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9BFAC3" w14:textId="2FCD5172" w:rsidR="00A10C1E" w:rsidRPr="002122CA" w:rsidRDefault="00A10C1E" w:rsidP="005D7FA2">
      <w:pPr>
        <w:pStyle w:val="ChapterTitle"/>
        <w:spacing w:line="240" w:lineRule="auto"/>
        <w:jc w:val="center"/>
        <w:rPr>
          <w:sz w:val="40"/>
          <w:szCs w:val="40"/>
        </w:rPr>
      </w:pPr>
      <w:bookmarkStart w:id="0" w:name="_Toc328390149"/>
      <w:r w:rsidRPr="002122CA">
        <w:rPr>
          <w:rFonts w:ascii="Arial" w:hAnsi="Arial" w:cs="Arial"/>
          <w:sz w:val="40"/>
          <w:szCs w:val="40"/>
        </w:rPr>
        <w:t>الدخول إلى العظمة</w:t>
      </w:r>
    </w:p>
    <w:p w14:paraId="4C42F87E" w14:textId="72E0C730" w:rsidR="004329A6" w:rsidRPr="002122CA" w:rsidRDefault="004329A6" w:rsidP="005D7FA2">
      <w:pPr>
        <w:pStyle w:val="BT"/>
        <w:keepNext/>
        <w:overflowPunct/>
        <w:autoSpaceDE/>
        <w:autoSpaceDN/>
        <w:adjustRightInd/>
        <w:spacing w:after="0" w:line="240" w:lineRule="auto"/>
        <w:ind w:firstLine="720"/>
        <w:jc w:val="left"/>
        <w:rPr>
          <w:rFonts w:cs="Times New Roman"/>
          <w:position w:val="-8"/>
          <w:sz w:val="72"/>
          <w:szCs w:val="22"/>
        </w:rPr>
      </w:pPr>
    </w:p>
    <w:p w14:paraId="4307A3F7" w14:textId="46321ED1" w:rsidR="00C230B4" w:rsidRPr="002122CA" w:rsidRDefault="00E021CA" w:rsidP="005D7FA2">
      <w:pPr>
        <w:pStyle w:val="BT"/>
        <w:spacing w:line="240" w:lineRule="auto"/>
        <w:ind w:firstLine="0"/>
        <w:jc w:val="left"/>
        <w:rPr>
          <w:sz w:val="18"/>
          <w:szCs w:val="22"/>
        </w:rPr>
      </w:pPr>
      <w:r w:rsidRPr="002122CA">
        <w:rPr>
          <w:rFonts w:ascii="Arial" w:hAnsi="Arial" w:cs="Arial"/>
          <w:sz w:val="18"/>
          <w:szCs w:val="22"/>
        </w:rPr>
        <w:t>لقد أثبتنا في الفصل السابق أن "الدخول إلى الملكوت" هو عبارة حبلى جدًا.  اعتمادًا على السياق، يمكن أن يعني أشياء مختلفة. وسنتناول في هذا الفصل المقاطع التي تدعو إلى شرف أعظم في الملكوت، أي العظمة. لكي يكون المرء عظيمًا في ملكوت الله، عليه أن ينمي البر الفائق ويتجاوز مستوى الدخول إلى التلمذة الذي يميز العديد من المؤمنين.</w:t>
      </w:r>
    </w:p>
    <w:p w14:paraId="172A2103" w14:textId="7145D3ED" w:rsidR="00C230B4" w:rsidRPr="002122CA" w:rsidRDefault="00C230B4" w:rsidP="005D7FA2">
      <w:pPr>
        <w:pStyle w:val="BT"/>
        <w:spacing w:line="240" w:lineRule="auto"/>
        <w:jc w:val="left"/>
        <w:rPr>
          <w:sz w:val="18"/>
          <w:szCs w:val="22"/>
        </w:rPr>
      </w:pPr>
      <w:r w:rsidRPr="002122CA">
        <w:rPr>
          <w:rFonts w:ascii="Arial" w:hAnsi="Arial" w:cs="Arial"/>
          <w:sz w:val="18"/>
          <w:szCs w:val="22"/>
        </w:rPr>
        <w:t>في هذا الفصل، سنناقش هذا الجانب من الملكوت الذي نتوسع فيه فيما يسمى "طريقة حياة الملكوت".  إن عبارة "الدخول إلى الملكوت" تُستخدم بمعنى الدخول إلى التلمذة الملتزمة بالكامل، مما يؤدي إلى مكانة أعلى ودخول وافر إلى ثيوقراطية داود المستعادة.  وقد أشار إليه الرسول يوحنا بأنه مدخل "على الأبواب" (رؤيا 22: 14). سنرى أن هذه الرؤية هي المفتاح لكشف التناقض الواضح بين متى 5: 19 و5: 20، والذي سيتم مناقشته أدناه.  كما أنه سيحل التناقض الواضح بين متى وبولس فيما يتعلق بمتطلبات الإيمان وحده للخلاص الشخصي، كما تم تعليمه في جميع أنحاء العهد الجديد.</w:t>
      </w:r>
      <w:r w:rsidRPr="002122CA">
        <w:rPr>
          <w:rFonts w:ascii="Arial" w:hAnsi="Arial" w:cs="Arial"/>
          <w:sz w:val="18"/>
          <w:szCs w:val="22"/>
        </w:rPr>
        <w:fldChar w:fldCharType="begin"/>
      </w:r>
      <w:r w:rsidRPr="002122CA">
        <w:rPr>
          <w:rFonts w:ascii="Arial" w:hAnsi="Arial" w:cs="Arial"/>
          <w:sz w:val="18"/>
          <w:szCs w:val="22"/>
        </w:rPr>
        <w:instrText>xe “66*Rev. 22\:14”</w:instrText>
      </w:r>
      <w:r w:rsidRPr="002122CA">
        <w:rPr>
          <w:rFonts w:ascii="Arial" w:hAnsi="Arial" w:cs="Arial"/>
          <w:sz w:val="18"/>
          <w:szCs w:val="22"/>
        </w:rPr>
        <w:fldChar w:fldCharType="end"/>
      </w:r>
    </w:p>
    <w:p w14:paraId="4641213E" w14:textId="26C7663A" w:rsidR="00C230B4" w:rsidRDefault="00C230B4" w:rsidP="005D7FA2">
      <w:pPr>
        <w:pStyle w:val="BT"/>
        <w:spacing w:line="240" w:lineRule="auto"/>
        <w:jc w:val="left"/>
        <w:rPr>
          <w:rFonts w:ascii="Arial" w:hAnsi="Arial" w:cs="Arial"/>
          <w:sz w:val="18"/>
          <w:szCs w:val="22"/>
          <w:rtl w:val="0"/>
        </w:rPr>
      </w:pPr>
      <w:r w:rsidRPr="002122CA">
        <w:rPr>
          <w:rFonts w:ascii="Arial" w:hAnsi="Arial" w:cs="Arial"/>
          <w:sz w:val="18"/>
          <w:szCs w:val="22"/>
        </w:rPr>
        <w:t>ولكن قبل الخوض في هذه النقطة لا بد أن نتطرق إلى مسألة مهمة. من هو المخاطب في العظة: التلاميذ المؤمنين (متى 5: 1-2)، أم الجمع المختلط من المؤمنين وغير المؤمنين؟ وهذا أمر بالغ الأهمية لأنه إذا كان الجمهور المقصود من العظة هو المؤمنين فقط، فإن يسوع يشرح بوضوح لتلاميذه المؤمنين كيف يجب أن يتصرفوا إذا أرادوا دخول الملكوت.</w:t>
      </w:r>
    </w:p>
    <w:p w14:paraId="0013AD5D" w14:textId="77777777" w:rsidR="003A4B63" w:rsidRPr="002122CA" w:rsidRDefault="003A4B63" w:rsidP="005D7FA2">
      <w:pPr>
        <w:pStyle w:val="BT"/>
        <w:spacing w:line="240" w:lineRule="auto"/>
        <w:jc w:val="left"/>
        <w:rPr>
          <w:sz w:val="18"/>
          <w:szCs w:val="22"/>
        </w:rPr>
      </w:pPr>
    </w:p>
    <w:p w14:paraId="4BA5275B" w14:textId="263919F4" w:rsidR="00C230B4" w:rsidRPr="002122CA" w:rsidRDefault="00C230B4" w:rsidP="005D7FA2">
      <w:pPr>
        <w:pStyle w:val="H2"/>
        <w:spacing w:line="240" w:lineRule="auto"/>
        <w:rPr>
          <w:sz w:val="21"/>
          <w:szCs w:val="21"/>
        </w:rPr>
      </w:pPr>
      <w:r w:rsidRPr="002122CA">
        <w:rPr>
          <w:rFonts w:cs="Arial"/>
          <w:b/>
          <w:bCs/>
        </w:rPr>
        <w:t>الجمهور المستهدف للخطبة</w:t>
      </w:r>
    </w:p>
    <w:p w14:paraId="19E3B41D" w14:textId="78F85D13" w:rsidR="00C230B4" w:rsidRPr="002122CA" w:rsidRDefault="00C230B4" w:rsidP="005D7FA2">
      <w:pPr>
        <w:pStyle w:val="BT"/>
        <w:spacing w:line="240" w:lineRule="auto"/>
        <w:jc w:val="left"/>
        <w:rPr>
          <w:sz w:val="18"/>
          <w:szCs w:val="22"/>
        </w:rPr>
      </w:pPr>
      <w:bookmarkStart w:id="1" w:name="crowds"/>
      <w:bookmarkEnd w:id="1"/>
      <w:r w:rsidRPr="002122CA">
        <w:rPr>
          <w:rFonts w:ascii="Arial" w:hAnsi="Arial" w:cs="Arial"/>
          <w:sz w:val="18"/>
          <w:szCs w:val="22"/>
        </w:rPr>
        <w:t>في حين يجادل البعض، بناءً على متى 7: 28، أن الموعظة على الجبل كانت موجهة إلى حشد مختلط من المؤمنين وغير المؤمنين، يذكر متى بوضوح أن الموعظة كانت موجهة إلى المؤمنين، تلاميذه. قد يعتقد المرء أن بيانه الافتتاحي سيحل المشكلة.</w:t>
      </w:r>
    </w:p>
    <w:p w14:paraId="4F817F25" w14:textId="4BBD1027" w:rsidR="00C230B4" w:rsidRPr="002122CA" w:rsidRDefault="00C230B4" w:rsidP="005D7FA2">
      <w:pPr>
        <w:pStyle w:val="QT"/>
        <w:spacing w:line="240" w:lineRule="auto"/>
        <w:jc w:val="left"/>
        <w:rPr>
          <w:sz w:val="18"/>
          <w:szCs w:val="18"/>
        </w:rPr>
      </w:pPr>
      <w:r w:rsidRPr="002122CA">
        <w:rPr>
          <w:rFonts w:ascii="Arial" w:hAnsi="Arial"/>
          <w:sz w:val="18"/>
          <w:szCs w:val="18"/>
        </w:rPr>
        <w:t>ولما رأى الجموع صعد إلى الجبل. ولما جلس تقدم إليه تلاميذه. ففتح فاه وبدأ يعلمهم قائلاً (متى 5: 1-2).</w:t>
      </w:r>
      <w:r w:rsidRPr="002122CA">
        <w:rPr>
          <w:rFonts w:ascii="Arial" w:hAnsi="Arial"/>
          <w:sz w:val="18"/>
          <w:szCs w:val="18"/>
        </w:rPr>
        <w:fldChar w:fldCharType="begin"/>
      </w:r>
      <w:r w:rsidRPr="002122CA">
        <w:rPr>
          <w:rFonts w:ascii="Arial" w:hAnsi="Arial"/>
          <w:sz w:val="18"/>
          <w:szCs w:val="18"/>
        </w:rPr>
        <w:instrText>xe “40*Mt. 05</w:instrText>
      </w:r>
      <w:r w:rsidR="0002642C" w:rsidRPr="002122CA">
        <w:rPr>
          <w:rFonts w:ascii="Arial" w:hAnsi="Arial"/>
          <w:sz w:val="18"/>
          <w:szCs w:val="18"/>
        </w:rPr>
        <w:instrText>\:01”</w:instrText>
      </w:r>
      <w:r w:rsidRPr="002122CA">
        <w:rPr>
          <w:rFonts w:ascii="Arial" w:hAnsi="Arial"/>
          <w:sz w:val="18"/>
          <w:szCs w:val="18"/>
        </w:rPr>
        <w:fldChar w:fldCharType="end"/>
      </w:r>
    </w:p>
    <w:p w14:paraId="35F79AA4" w14:textId="36EFA055" w:rsidR="00C230B4" w:rsidRPr="002122CA" w:rsidRDefault="00C230B4" w:rsidP="005D7FA2">
      <w:pPr>
        <w:pStyle w:val="BT"/>
        <w:spacing w:line="240" w:lineRule="auto"/>
        <w:jc w:val="left"/>
        <w:rPr>
          <w:sz w:val="18"/>
          <w:szCs w:val="22"/>
        </w:rPr>
      </w:pPr>
      <w:r w:rsidRPr="002122CA">
        <w:rPr>
          <w:rFonts w:ascii="Arial" w:hAnsi="Arial" w:cs="Arial"/>
          <w:sz w:val="18"/>
          <w:szCs w:val="22"/>
        </w:rPr>
        <w:t>ولكن في نهاية الموعظة، اندهشت الجموع (متى 7: 28)، مما يدل على أنهم كانوا يستمعون بالفعل.  لكن لوقا، متفقًا مع متى يقول: "وبينما جميع الشعب يسمعون قال لتلاميذه" (لوقا 40: 45).</w:t>
      </w:r>
      <w:r w:rsidRPr="002122CA">
        <w:rPr>
          <w:rFonts w:ascii="Arial" w:hAnsi="Arial" w:cs="Arial"/>
          <w:sz w:val="18"/>
          <w:szCs w:val="22"/>
          <w:vertAlign w:val="superscript"/>
        </w:rPr>
        <w:footnoteReference w:id="2"/>
      </w:r>
      <w:r w:rsidRPr="002122CA">
        <w:rPr>
          <w:rFonts w:ascii="Arial" w:hAnsi="Arial" w:cs="Arial"/>
          <w:sz w:val="18"/>
          <w:szCs w:val="22"/>
        </w:rPr>
        <w:fldChar w:fldCharType="begin"/>
      </w:r>
      <w:r w:rsidRPr="002122CA">
        <w:rPr>
          <w:rFonts w:ascii="Arial" w:hAnsi="Arial" w:cs="Arial"/>
          <w:sz w:val="18"/>
          <w:szCs w:val="22"/>
        </w:rPr>
        <w:instrText xml:space="preserve">xe “aa*Baxter, Wayne” </w:instrText>
      </w:r>
      <w:r w:rsidRPr="002122CA">
        <w:rPr>
          <w:rFonts w:ascii="Arial" w:hAnsi="Arial" w:cs="Arial"/>
          <w:sz w:val="18"/>
          <w:szCs w:val="22"/>
        </w:rPr>
        <w:fldChar w:fldCharType="end"/>
      </w:r>
    </w:p>
    <w:p w14:paraId="50479B6F" w14:textId="2D9D1E98" w:rsidR="003E2512" w:rsidRPr="002122CA" w:rsidRDefault="003E2512" w:rsidP="005D7FA2">
      <w:pPr>
        <w:pStyle w:val="BT"/>
        <w:spacing w:line="240" w:lineRule="auto"/>
        <w:jc w:val="left"/>
        <w:rPr>
          <w:sz w:val="18"/>
          <w:szCs w:val="22"/>
        </w:rPr>
      </w:pPr>
      <w:r w:rsidRPr="002122CA">
        <w:rPr>
          <w:rFonts w:ascii="Arial" w:hAnsi="Arial" w:cs="Arial"/>
          <w:sz w:val="18"/>
          <w:szCs w:val="22"/>
        </w:rPr>
        <w:t>هناك ميل شائع للنظر إلى "الجموع" في الأناجيل كمتفرجين سلبيين، مجرد "متطفلين" فضوليين يفتقرون إلى أي صلة حقيقية بالمسيح. لماذا؟</w:t>
      </w:r>
    </w:p>
    <w:p w14:paraId="09F8B5CA" w14:textId="4F2A4B67" w:rsidR="003E2512" w:rsidRPr="002122CA" w:rsidRDefault="003E2512" w:rsidP="005D7FA2">
      <w:pPr>
        <w:pStyle w:val="BT"/>
        <w:spacing w:line="240" w:lineRule="auto"/>
        <w:jc w:val="left"/>
        <w:rPr>
          <w:sz w:val="18"/>
          <w:szCs w:val="22"/>
        </w:rPr>
      </w:pPr>
      <w:r w:rsidRPr="002122CA">
        <w:rPr>
          <w:rFonts w:ascii="Arial" w:hAnsi="Arial" w:cs="Arial"/>
          <w:sz w:val="18"/>
          <w:szCs w:val="22"/>
        </w:rPr>
        <w:t xml:space="preserve">يقترح مينير، "قد تشير إحدى الإجابات إلى الطبيعة غير الموصوفة للكلمات </w:t>
      </w:r>
      <w:r w:rsidRPr="002122CA">
        <w:rPr>
          <w:rFonts w:ascii="Arial" w:hAnsi="Arial" w:cs="Arial"/>
          <w:i/>
          <w:iCs/>
          <w:sz w:val="18"/>
          <w:szCs w:val="22"/>
        </w:rPr>
        <w:t>ochlos</w:t>
      </w:r>
      <w:r w:rsidRPr="002122CA">
        <w:rPr>
          <w:rFonts w:ascii="Arial" w:hAnsi="Arial" w:cs="Arial"/>
          <w:sz w:val="18"/>
          <w:szCs w:val="22"/>
        </w:rPr>
        <w:t xml:space="preserve"> (الحشد)، والتي جعلتها المعاجم الحديثة معيارًا. يميل قراء اللغة الإنجليزية إلى تفسير النص اليوناني بدلالات محايدة أو سلبية في الخطاب الحديث للحشد، والناس، والحشد، والتعدد."</w:t>
      </w:r>
    </w:p>
    <w:p w14:paraId="705B2801" w14:textId="3177252C" w:rsidR="003E2512" w:rsidRPr="002122CA" w:rsidRDefault="0002655B" w:rsidP="005D7FA2">
      <w:pPr>
        <w:pStyle w:val="BT"/>
        <w:spacing w:line="240" w:lineRule="auto"/>
        <w:jc w:val="left"/>
        <w:rPr>
          <w:sz w:val="18"/>
          <w:szCs w:val="22"/>
        </w:rPr>
      </w:pPr>
      <w:r w:rsidRPr="002122CA">
        <w:rPr>
          <w:rFonts w:ascii="Arial" w:hAnsi="Arial" w:cs="Arial"/>
          <w:sz w:val="18"/>
          <w:szCs w:val="22"/>
        </w:rPr>
        <w:t>لكن الأناجيل تصور صورة مختلفة. وفي كثير من الأحيان، تكون هذه الحشود من أتباعه. إنهم جزء من مجموعة أكبر من المؤمنين الذين تم اختيار الاثني عشر منهم؛ إنهم حشود مؤمنة.</w:t>
      </w:r>
    </w:p>
    <w:p w14:paraId="4B881EB7" w14:textId="68EA1A39" w:rsidR="003E2512" w:rsidRPr="002122CA" w:rsidRDefault="003E2512" w:rsidP="005D7FA2">
      <w:pPr>
        <w:pStyle w:val="BT"/>
        <w:spacing w:line="240" w:lineRule="auto"/>
        <w:jc w:val="left"/>
        <w:rPr>
          <w:i/>
          <w:iCs/>
          <w:sz w:val="18"/>
          <w:szCs w:val="22"/>
        </w:rPr>
      </w:pPr>
      <w:r w:rsidRPr="002122CA">
        <w:rPr>
          <w:rFonts w:ascii="Arial" w:hAnsi="Arial" w:cs="Arial"/>
          <w:sz w:val="18"/>
          <w:szCs w:val="22"/>
        </w:rPr>
        <w:t>وفيما يتعلق بالجموع (</w:t>
      </w:r>
      <w:r w:rsidRPr="002122CA">
        <w:rPr>
          <w:rFonts w:ascii="Arial" w:hAnsi="Arial" w:cs="Arial"/>
          <w:i/>
          <w:iCs/>
          <w:sz w:val="18"/>
          <w:szCs w:val="22"/>
        </w:rPr>
        <w:t>ochlos</w:t>
      </w:r>
      <w:r w:rsidRPr="002122CA">
        <w:rPr>
          <w:rFonts w:ascii="Arial" w:hAnsi="Arial" w:cs="Arial"/>
          <w:sz w:val="18"/>
          <w:szCs w:val="22"/>
        </w:rPr>
        <w:t>) الجالسين حوله، يقول يسوع أنهم "أخي وأختي وأمي" (مرقس 3: 32-35).</w:t>
      </w:r>
    </w:p>
    <w:p w14:paraId="3D5760DD" w14:textId="7811AA34" w:rsidR="003E2512" w:rsidRPr="002122CA" w:rsidRDefault="0002655B" w:rsidP="005D7FA2">
      <w:pPr>
        <w:pStyle w:val="BT"/>
        <w:spacing w:line="240" w:lineRule="auto"/>
        <w:jc w:val="left"/>
        <w:rPr>
          <w:sz w:val="18"/>
          <w:szCs w:val="22"/>
        </w:rPr>
      </w:pPr>
      <w:r w:rsidRPr="002122CA">
        <w:rPr>
          <w:rFonts w:ascii="Arial" w:hAnsi="Arial" w:cs="Arial"/>
          <w:sz w:val="18"/>
          <w:szCs w:val="22"/>
        </w:rPr>
        <w:t>يمكننا أيضًا أن نرى أن الجمهور المستهدف في الموعظة كانوا مؤمنين حقيقيين، كما وصفهم يسوع بالمتجددين. فهو يقول لهم، على سبيل المثال، أنهم عندما يواجهون الاضطهاد، سوف يكافأون في السماء (5: 12). ويدعوهما "ملح الأرض" و"نور العالم" (5: 13-14).</w:t>
      </w:r>
    </w:p>
    <w:p w14:paraId="0C3366A1" w14:textId="35BD6AA0" w:rsidR="00C230B4" w:rsidRPr="002122CA" w:rsidRDefault="003E2512" w:rsidP="005D7FA2">
      <w:pPr>
        <w:pStyle w:val="BT"/>
        <w:spacing w:line="240" w:lineRule="auto"/>
        <w:jc w:val="left"/>
        <w:rPr>
          <w:sz w:val="18"/>
          <w:szCs w:val="22"/>
        </w:rPr>
      </w:pPr>
      <w:r w:rsidRPr="002122CA">
        <w:rPr>
          <w:rFonts w:ascii="Arial" w:hAnsi="Arial" w:cs="Arial"/>
          <w:sz w:val="18"/>
          <w:szCs w:val="22"/>
        </w:rPr>
        <w:t>يقول لهم: "لهم ملكوت السماوات"، و"سوف يرون الله". ويضيف: "طوبى لكم إذا عيروكم وطردوكم وقالوا عليكم كل كلمة شريرة من أجلي كاذبين" (متى 5: 11). هذا ليس الإنجيل لجمهور مختلط. بالإضافة إلى ذلك، يتحدث عن "مكافأتهم في السماء". لقد تأثر تلاميذه كثيرًا برسالة يسوع التي تشجعهم قائلة: "فليضئ نوركم قدام الناس، لكي يروا أعمالكم الصالحة، فيسبحوا أباكم الذي في السموات" (الآية 16). وسمعت "الجموع" كل هذه التعاليم.</w:t>
      </w:r>
    </w:p>
    <w:p w14:paraId="2AF4DB86" w14:textId="5EE4846B" w:rsidR="00C230B4" w:rsidRPr="002122CA" w:rsidRDefault="00C230B4" w:rsidP="005D7FA2">
      <w:pPr>
        <w:pStyle w:val="BT"/>
        <w:spacing w:line="240" w:lineRule="auto"/>
        <w:jc w:val="left"/>
        <w:rPr>
          <w:sz w:val="18"/>
          <w:szCs w:val="18"/>
        </w:rPr>
      </w:pPr>
      <w:r w:rsidRPr="002122CA">
        <w:rPr>
          <w:rFonts w:ascii="Arial" w:hAnsi="Arial" w:cs="Arial"/>
          <w:sz w:val="18"/>
          <w:szCs w:val="22"/>
        </w:rPr>
        <w:lastRenderedPageBreak/>
        <w:t>هل يرشد الإنسان غير المؤمنين إلى الصلاة والثواب والصدقة والصوم (متى 16:6-18)، ثم يخبرهم أن هذه شروط للخلاص الشخصي؟ أولئك الذين يتم مخاطبتهم يقدمون الذبائح على المذبح (الآية 24)، "يعطون الفقراء" (6: 3)، ويقال لهم أن الله هو "أباهم الذي في السموات" (متى 7: 11).</w:t>
      </w:r>
    </w:p>
    <w:p w14:paraId="0E965D87" w14:textId="01EBE95B" w:rsidR="00C230B4" w:rsidRPr="002122CA" w:rsidRDefault="00523141" w:rsidP="005D7FA2">
      <w:pPr>
        <w:pStyle w:val="BT"/>
        <w:spacing w:line="240" w:lineRule="auto"/>
        <w:jc w:val="left"/>
        <w:rPr>
          <w:sz w:val="18"/>
          <w:szCs w:val="22"/>
        </w:rPr>
      </w:pPr>
      <w:r w:rsidRPr="002122CA">
        <w:rPr>
          <w:rFonts w:ascii="Arial" w:hAnsi="Arial" w:cs="Arial"/>
          <w:sz w:val="18"/>
          <w:szCs w:val="22"/>
        </w:rPr>
        <w:t xml:space="preserve">فهل ينطبق هذا على غير المؤمنين أيضاً؟ ويُقال للمخاطبين: "اكنزوا كنوزًا في السماء" (6: 20-21). إن الموعظة على الجبل، كما تصفها فرنسا، هي "خطاب عن التلمذة"، وليست عرضًا للإنجيل. لهذا السبب، في مقدمة لوقا للموعظة، على الرغم من وجود "حشد" كبير (Gr </w:t>
      </w:r>
      <w:r w:rsidRPr="002122CA">
        <w:rPr>
          <w:rFonts w:ascii="Arial" w:hAnsi="Arial" w:cs="Arial"/>
          <w:i/>
          <w:iCs/>
          <w:sz w:val="18"/>
          <w:szCs w:val="22"/>
        </w:rPr>
        <w:t>plēthos</w:t>
      </w:r>
      <w:r w:rsidRPr="002122CA">
        <w:rPr>
          <w:rFonts w:ascii="Arial" w:hAnsi="Arial" w:cs="Arial"/>
          <w:sz w:val="18"/>
          <w:szCs w:val="22"/>
        </w:rPr>
        <w:t xml:space="preserve">، "عدد") من الناس و"حشد" كبير (Gr </w:t>
      </w:r>
      <w:r w:rsidRPr="002122CA">
        <w:rPr>
          <w:rFonts w:ascii="Arial" w:hAnsi="Arial" w:cs="Arial"/>
          <w:i/>
          <w:iCs/>
          <w:sz w:val="18"/>
          <w:szCs w:val="22"/>
        </w:rPr>
        <w:t>ochlos</w:t>
      </w:r>
      <w:r w:rsidRPr="002122CA">
        <w:rPr>
          <w:rFonts w:ascii="Arial" w:hAnsi="Arial" w:cs="Arial"/>
          <w:sz w:val="18"/>
          <w:szCs w:val="22"/>
        </w:rPr>
        <w:t>) من التلاميذ (لوقا 6: 17)، نقرأ عن يسوع، "حوّل نظره نحو تلاميذه وبدأ يقول، "طوبى للفقراء فإن لكم ملكوت الله" (لوقا 6: 20).</w:t>
      </w:r>
    </w:p>
    <w:p w14:paraId="28FFF19B" w14:textId="77777777" w:rsidR="00BB02A3" w:rsidRPr="002122CA" w:rsidRDefault="00523141" w:rsidP="005D7FA2">
      <w:pPr>
        <w:pStyle w:val="BT"/>
        <w:spacing w:line="240" w:lineRule="auto"/>
        <w:jc w:val="left"/>
        <w:rPr>
          <w:sz w:val="18"/>
          <w:szCs w:val="22"/>
        </w:rPr>
      </w:pPr>
      <w:r w:rsidRPr="002122CA">
        <w:rPr>
          <w:rFonts w:ascii="Arial" w:hAnsi="Arial" w:cs="Arial"/>
          <w:sz w:val="18"/>
          <w:szCs w:val="22"/>
        </w:rPr>
        <w:t xml:space="preserve">في حين أنه من الممكن أن تكون العظة موجهة نحو التلاميذ الأربعة المذكورين للتو (بطرس، وأندراوس، ويعقوب، ويوحنا، كما في متى 18:4-22)، فإن كلمة "تلميذ" (Gk. </w:t>
      </w:r>
      <w:r w:rsidRPr="002122CA">
        <w:rPr>
          <w:rFonts w:ascii="Arial" w:hAnsi="Arial" w:cs="Arial"/>
          <w:i/>
          <w:iCs/>
          <w:sz w:val="18"/>
          <w:szCs w:val="22"/>
        </w:rPr>
        <w:t>mathtes</w:t>
      </w:r>
      <w:r w:rsidRPr="002122CA">
        <w:rPr>
          <w:rFonts w:ascii="Arial" w:hAnsi="Arial" w:cs="Arial"/>
          <w:sz w:val="18"/>
          <w:szCs w:val="22"/>
        </w:rPr>
        <w:t>) تظهر اثنتين وسبعين مرة في متى، وحسب إحصائياتي، تشير إلى التلاميذ الاثني عشر أو الأحد عشر ثلاثًا وستين مرة. ومع ذلك، كان يسوع يدرك تمامًا أن "الجموع" كانت تستمع. إذا كان يسوع يعتقد أنهم مجموعة غير مخلصة وأن خطبته كانت تهدف إلى إدانةهم على الخطية - كما يعتقد البعض - وبالتالي إعدادهم للإنجيل، لكان قد أعطاهم الإنجيل. لا توجد إشارة في أي مكان في العظة إلى الإيمان بالمسيح أو موته من أجل الخطية. سيتم ترك غير المخلَّصين مع فكرة أن الخلاص يتم بالأعمال إذا كانت العظة مخصصة لمجموعة مختلطة من المخلَّصين وغير المخلَّصين، وإذا كانت عبارة "ادخل الملكوت" تعني "اذهب إلى السماء عندما تموت".</w:t>
      </w:r>
    </w:p>
    <w:p w14:paraId="5EEEB643" w14:textId="6C7A4041" w:rsidR="003E2512" w:rsidRPr="002122CA" w:rsidRDefault="00523141" w:rsidP="005D7FA2">
      <w:pPr>
        <w:pStyle w:val="BT"/>
        <w:spacing w:line="240" w:lineRule="auto"/>
        <w:jc w:val="left"/>
        <w:rPr>
          <w:sz w:val="18"/>
          <w:szCs w:val="22"/>
        </w:rPr>
      </w:pPr>
      <w:r w:rsidRPr="002122CA">
        <w:rPr>
          <w:rFonts w:ascii="Arial" w:hAnsi="Arial" w:cs="Arial"/>
          <w:sz w:val="18"/>
          <w:szCs w:val="22"/>
        </w:rPr>
        <w:t>يجادل لوز وكوستر بأن كلا من الاثني عشر والجموع هم جزء متساوٍ من الجمهور المستهدف، بناءً على متى 7: 29. ويستنتجون أن "الموعظة على الجبل تشتمل على دائرتين متحدتين من المستمعين: التلاميذ والناس". ومع إدراكهم أن التعليم الأخلاقي مناسب فقط لأولئك الذين نالوا الخلاص بالفعل، يقولون إن الجموع "تتبع يسوع بالفعل". الموعظة على الجبل ليست خطابًا تبشيريًا. إنه تشجيع للمؤمنين على الالتزام الكامل بالتلمذة. ولهذا السبب يقول يواكيم إرميا أن العظة "تهدف إلى إظهار الشباب المسيحيين، الذين لم يسمعوا رسالة يسوع فحسب، بل فتحوا قلوبهم لها أيضًا، أي نمط من الحياة يجب أن يعيشوه في المستقبل".</w:t>
      </w:r>
    </w:p>
    <w:p w14:paraId="3470ABFD" w14:textId="7768EBA0" w:rsidR="00C230B4" w:rsidRDefault="0002655B" w:rsidP="005D7FA2">
      <w:pPr>
        <w:pStyle w:val="BT"/>
        <w:spacing w:line="240" w:lineRule="auto"/>
        <w:jc w:val="left"/>
        <w:rPr>
          <w:rFonts w:ascii="Arial" w:hAnsi="Arial" w:cs="Arial"/>
          <w:sz w:val="18"/>
          <w:szCs w:val="22"/>
          <w:rtl w:val="0"/>
        </w:rPr>
      </w:pPr>
      <w:r w:rsidRPr="002122CA">
        <w:rPr>
          <w:rFonts w:ascii="Arial" w:hAnsi="Arial" w:cs="Arial"/>
          <w:sz w:val="18"/>
          <w:szCs w:val="22"/>
        </w:rPr>
        <w:t>وهو يحث هؤلاء المؤمنين، الاثني عشر والجموع، على دخول الملكوت. ولكن إذا كانوا قد دخلوا الملكوت بالفعل من خلال الخلاص الشخصي، فلماذا يُدعى أولئك الذين دخلوا بالفعل للدخول مرة أخرى؟</w:t>
      </w:r>
    </w:p>
    <w:p w14:paraId="1C7D761D" w14:textId="77777777" w:rsidR="003A4B63" w:rsidRPr="002122CA" w:rsidRDefault="003A4B63" w:rsidP="005D7FA2">
      <w:pPr>
        <w:pStyle w:val="BT"/>
        <w:spacing w:line="240" w:lineRule="auto"/>
        <w:jc w:val="left"/>
        <w:rPr>
          <w:sz w:val="18"/>
          <w:szCs w:val="22"/>
        </w:rPr>
      </w:pPr>
    </w:p>
    <w:p w14:paraId="6182D09D" w14:textId="77777777" w:rsidR="00C230B4" w:rsidRPr="002122CA" w:rsidRDefault="00C230B4" w:rsidP="005D7FA2">
      <w:pPr>
        <w:pStyle w:val="H2"/>
        <w:spacing w:line="240" w:lineRule="auto"/>
        <w:rPr>
          <w:sz w:val="21"/>
          <w:szCs w:val="21"/>
        </w:rPr>
      </w:pPr>
      <w:r w:rsidRPr="002122CA">
        <w:rPr>
          <w:rFonts w:cs="Arial"/>
          <w:b/>
          <w:bCs/>
        </w:rPr>
        <w:t>التناقض الظاهري بين متى 5: 19 و 20</w:t>
      </w:r>
    </w:p>
    <w:p w14:paraId="45ED094E" w14:textId="19419121" w:rsidR="003E2512" w:rsidRPr="002122CA" w:rsidRDefault="003E2512" w:rsidP="005D7FA2">
      <w:pPr>
        <w:pStyle w:val="BT"/>
        <w:spacing w:line="240" w:lineRule="auto"/>
        <w:jc w:val="left"/>
        <w:rPr>
          <w:sz w:val="18"/>
          <w:szCs w:val="22"/>
        </w:rPr>
      </w:pPr>
      <w:r w:rsidRPr="002122CA">
        <w:rPr>
          <w:rFonts w:ascii="Arial" w:hAnsi="Arial" w:cs="Arial"/>
          <w:sz w:val="18"/>
          <w:szCs w:val="22"/>
        </w:rPr>
        <w:t>تقول الآية 19: "ومن نقض إحدى هذه الوصايا الصغرى وعلم آخرين أن يفعلوها، يُدعى أصغر في ملكوت السماوات". يؤكد زمن المستقبل "يجب" على مكانة هذا الشخص في ملك المسيح المستقبلي على الأرض.</w:t>
      </w:r>
    </w:p>
    <w:p w14:paraId="44FDD85B" w14:textId="01934EAD" w:rsidR="00C230B4" w:rsidRPr="002122CA" w:rsidRDefault="00523141" w:rsidP="005D7FA2">
      <w:pPr>
        <w:pStyle w:val="BT"/>
        <w:spacing w:line="240" w:lineRule="auto"/>
        <w:jc w:val="left"/>
        <w:rPr>
          <w:sz w:val="18"/>
          <w:szCs w:val="22"/>
        </w:rPr>
      </w:pPr>
      <w:r w:rsidRPr="002122CA">
        <w:rPr>
          <w:rFonts w:ascii="Arial" w:hAnsi="Arial" w:cs="Arial"/>
          <w:sz w:val="18"/>
          <w:szCs w:val="22"/>
        </w:rPr>
        <w:t xml:space="preserve">لقد اتُهم يسوع بإلغاء الشريعة. ومع ذلك، فهو ينص على أنه يجب الالتزام حتى بالقوانين الأقل أهمية. الشخص المذكور في هذه الآية سيكون "في" الملكوت، لكنه لم يعص حتى أصغر الوصايا فحسب، بل قام أيضًا بتعليم الآخرين أن يفعلوا الشيء نفسه. هو نفسه لا "يعصى" فقط (Gr </w:t>
      </w:r>
      <w:r w:rsidRPr="002122CA">
        <w:rPr>
          <w:rFonts w:ascii="Arial" w:hAnsi="Arial" w:cs="Arial"/>
          <w:i/>
          <w:iCs/>
          <w:sz w:val="18"/>
          <w:szCs w:val="22"/>
        </w:rPr>
        <w:t>luō</w:t>
      </w:r>
      <w:r w:rsidRPr="002122CA">
        <w:rPr>
          <w:rFonts w:ascii="Arial" w:hAnsi="Arial" w:cs="Arial"/>
          <w:sz w:val="18"/>
          <w:szCs w:val="22"/>
        </w:rPr>
        <w:t>، "يبطل، يهلك، ينهى، يلغي") ولكنه يتسبب أيضًا في عثرة الصغار، كما في متى 18: 6. إنه معلم خطير لأنه يدعي أن الله قال أشياء لم يقلها، مما أدى إلى دينونة يعقوب 3: 1. إنه شخص مخلص، ولكن كما يشير ألين فيما يتعلق بمتى 5: 19، سيكون له أدنى مكانة. فإذا علم أحد تلاميذه الناس أن يعصوا أياً من وصاياه، فإنه سيوضع في مركز أدنى في الملكوت القادم. ولو كان خادماً مخلصاً للقانون، وحافظاً على سلطانه أمام الناس، حصل على مرتبة عالية في المملكة.</w:t>
      </w:r>
    </w:p>
    <w:p w14:paraId="1E280B4A" w14:textId="17FEF858" w:rsidR="00C230B4" w:rsidRPr="002122CA" w:rsidRDefault="00C230B4" w:rsidP="005D7FA2">
      <w:pPr>
        <w:pStyle w:val="BT"/>
        <w:spacing w:line="240" w:lineRule="auto"/>
        <w:jc w:val="left"/>
        <w:rPr>
          <w:sz w:val="18"/>
          <w:szCs w:val="22"/>
        </w:rPr>
      </w:pPr>
      <w:r w:rsidRPr="002122CA">
        <w:rPr>
          <w:rFonts w:ascii="Arial" w:hAnsi="Arial" w:cs="Arial"/>
          <w:sz w:val="18"/>
          <w:szCs w:val="22"/>
        </w:rPr>
        <w:t>يوافق بيتز على ذلك: "يجب على المرء أن يلاحظ أن هناك مفارقة ملحوظة تنجم عن هذا التقييم، لأنه، على عكس ما يتوقعه المرء، لا يُحرم حتى من المعلم الخائن الذي يسعى إلى تنحية تعليم يسوع جانبًا. لذلك، يمكن للمرء أن يفترض أنه في اللقب التكريمي، "عظيم" موعود لمعلم مخلص في الملكوت السماوي."</w:t>
      </w:r>
      <w:r w:rsidRPr="002122CA">
        <w:rPr>
          <w:rFonts w:ascii="Arial" w:hAnsi="Arial" w:cs="Arial"/>
          <w:sz w:val="18"/>
          <w:szCs w:val="22"/>
          <w:vertAlign w:val="superscript"/>
        </w:rPr>
        <w:footnoteReference w:id="3"/>
      </w:r>
      <w:r w:rsidRPr="002122CA">
        <w:rPr>
          <w:rFonts w:ascii="Arial" w:hAnsi="Arial" w:cs="Arial"/>
          <w:sz w:val="18"/>
          <w:szCs w:val="22"/>
        </w:rPr>
        <w:fldChar w:fldCharType="begin"/>
      </w:r>
      <w:r w:rsidRPr="002122CA">
        <w:rPr>
          <w:rFonts w:ascii="Arial" w:hAnsi="Arial" w:cs="Arial"/>
          <w:sz w:val="18"/>
          <w:szCs w:val="22"/>
        </w:rPr>
        <w:instrText xml:space="preserve">xe “aa*Betz, Hans Dieter” </w:instrText>
      </w:r>
      <w:r w:rsidRPr="002122CA">
        <w:rPr>
          <w:rFonts w:ascii="Arial" w:hAnsi="Arial" w:cs="Arial"/>
          <w:sz w:val="18"/>
          <w:szCs w:val="22"/>
        </w:rPr>
        <w:fldChar w:fldCharType="end"/>
      </w:r>
    </w:p>
    <w:p w14:paraId="0145D7D3" w14:textId="76A62C90" w:rsidR="00C230B4" w:rsidRPr="002122CA" w:rsidRDefault="00C230B4" w:rsidP="005D7FA2">
      <w:pPr>
        <w:pStyle w:val="BT"/>
        <w:spacing w:line="240" w:lineRule="auto"/>
        <w:jc w:val="left"/>
        <w:rPr>
          <w:sz w:val="18"/>
          <w:szCs w:val="22"/>
        </w:rPr>
      </w:pPr>
      <w:r w:rsidRPr="002122CA">
        <w:rPr>
          <w:rFonts w:ascii="Arial" w:hAnsi="Arial" w:cs="Arial"/>
          <w:sz w:val="18"/>
          <w:szCs w:val="22"/>
        </w:rPr>
        <w:t>فالمسألة هي الحالة وليس الخلاص.</w:t>
      </w:r>
    </w:p>
    <w:p w14:paraId="6F756722" w14:textId="4F80F1A2" w:rsidR="00C230B4" w:rsidRPr="002122CA" w:rsidRDefault="00194B49" w:rsidP="005D7FA2">
      <w:pPr>
        <w:pStyle w:val="BT"/>
        <w:spacing w:line="240" w:lineRule="auto"/>
        <w:jc w:val="left"/>
        <w:rPr>
          <w:sz w:val="18"/>
          <w:szCs w:val="22"/>
        </w:rPr>
      </w:pPr>
      <w:r w:rsidRPr="002122CA">
        <w:rPr>
          <w:rFonts w:ascii="Arial" w:hAnsi="Arial" w:cs="Arial"/>
          <w:sz w:val="18"/>
          <w:szCs w:val="22"/>
        </w:rPr>
        <w:t>يرى التفسير التقليدي أن عبارة "ادخل الملكوت" في الآية 20 تعني دخول السماء أو الوصول إلى الملك الألفي. وهذا يخلق تناقضًا بين متى 5: 19 و5: 20. في الآية 19، الشخص الذي ليس له بر فائق يعتبر "في" الملكوت. ومع ذلك، بحسب الآية 20، ليس له بر فائق، أعظم من بر الكتبة والفريسيين، اللازم للدخول إليه.</w:t>
      </w:r>
    </w:p>
    <w:p w14:paraId="1687AD06" w14:textId="6DBA8017" w:rsidR="00194B49" w:rsidRPr="002122CA" w:rsidRDefault="0002655B" w:rsidP="005D7FA2">
      <w:pPr>
        <w:pStyle w:val="BT"/>
        <w:spacing w:line="240" w:lineRule="auto"/>
        <w:jc w:val="left"/>
        <w:rPr>
          <w:sz w:val="18"/>
          <w:szCs w:val="22"/>
        </w:rPr>
      </w:pPr>
      <w:bookmarkStart w:id="2" w:name="_Hlk492223174"/>
      <w:r w:rsidRPr="002122CA">
        <w:rPr>
          <w:rFonts w:ascii="Arial" w:hAnsi="Arial" w:cs="Arial"/>
          <w:sz w:val="18"/>
          <w:szCs w:val="22"/>
        </w:rPr>
        <w:t xml:space="preserve">ومع ذلك، إذا كان "ادخل الملكوت" يشير إلى تبني أسلوب حياة الملكوت المستقبلي حاليًا، فلا يوجد تناقض. إن العيش بهذه الطريقة يؤدي الآن إلى مكانة أعلى لاحقًا، ودخول وافر (بطرس الثانية 1: 11)، والمكافأة: العظمة في ذلك الملكوت المستقبلي. يشير كل من "الدخول" و"العظمة" إلى القداسة والمكانة، وليس إلى علم الخلاص. الشخص المذكور في الآية 19 هو القديس المتجدد الذي كان "ملحًا"، ولكنه أصبح واحدًا من "غير المملح" المذكورين في الآية 13. ومصيرهم - بعد أن سلكوا الطريق الواسع وتجنبوا طريق </w:t>
      </w:r>
      <w:r w:rsidRPr="002122CA">
        <w:rPr>
          <w:rFonts w:ascii="Arial" w:hAnsi="Arial" w:cs="Arial"/>
          <w:sz w:val="18"/>
          <w:szCs w:val="22"/>
        </w:rPr>
        <w:lastRenderedPageBreak/>
        <w:t>التلمذة الضيق - هو "الهلاك" (متى 7: 13-14)، والذي يمكن أن يشمل الهلاك الروحي والنفسي وربما الجسدي. فحياتهم ليست ذات قيمة، بحسب يسوع، من الملح عديم الطعم الذي يُلقى على كومة من الروث (لوقا ١٤: ٣٥). ومن المفارقة أن هذا الرجل الذي أُعلن أنه "في" الملكوت لا يمتلك، بحسب متى 5: 20، البر اللازم "لدخوله"! والمثير للدهشة أن العديد من المعلقين لا يتناولون هذه المشكلة.</w:t>
      </w:r>
    </w:p>
    <w:p w14:paraId="0DCC0B0C" w14:textId="3D6C3A70" w:rsidR="00194B49" w:rsidRPr="002122CA" w:rsidRDefault="0002655B" w:rsidP="005D7FA2">
      <w:pPr>
        <w:pStyle w:val="BT"/>
        <w:spacing w:line="240" w:lineRule="auto"/>
        <w:jc w:val="left"/>
        <w:rPr>
          <w:sz w:val="18"/>
          <w:szCs w:val="22"/>
        </w:rPr>
      </w:pPr>
      <w:r w:rsidRPr="002122CA">
        <w:rPr>
          <w:rFonts w:ascii="Arial" w:hAnsi="Arial" w:cs="Arial"/>
          <w:sz w:val="18"/>
          <w:szCs w:val="22"/>
        </w:rPr>
        <w:t>كارسون، على سبيل المثال، في شرحه المدروس للموعظة على الجبل، يترك القراء الحذرين في حيرة من أمرهم. فمن ناحية، يعترف بأن كوننا الأقل في الملكوت يشير إلى "الرتبة داخل الملكوت" ويشير إلى أن هذه التصنيفات تعتمد على طاعة يسوع. على الجانب الآخر، يذكر أن أولئك الذين لا يفوقون البر، والذي، وفقًا لكارسون، يبرر البر، لا يمكنهم الوصول إليه، أي أن يخلصوا.</w:t>
      </w:r>
    </w:p>
    <w:bookmarkEnd w:id="2"/>
    <w:p w14:paraId="0EF87F5B" w14:textId="0D3A87A8" w:rsidR="0025351A" w:rsidRPr="002122CA" w:rsidRDefault="0002655B" w:rsidP="005D7FA2">
      <w:pPr>
        <w:pStyle w:val="BT"/>
        <w:spacing w:line="240" w:lineRule="auto"/>
        <w:jc w:val="left"/>
        <w:rPr>
          <w:sz w:val="18"/>
          <w:szCs w:val="22"/>
        </w:rPr>
      </w:pPr>
      <w:r w:rsidRPr="002122CA">
        <w:rPr>
          <w:rFonts w:ascii="Arial" w:hAnsi="Arial" w:cs="Arial"/>
          <w:sz w:val="18"/>
          <w:szCs w:val="22"/>
        </w:rPr>
        <w:t>هل يعتقد كارسون أن أولئك الذين يعصون حتى أصغر الوصايا والذين يعلمون الآخرين أن يفعلوا الشيء نفسه يمتلكون البر الفائق الضروري لدخول الملكوت؟ لم يوضح هذا أبدًا. كيف يمكن لشخص أن يكون "في" الملكوت إذا كان يفتقر إلى البر الفائق اللازم للدخول؟</w:t>
      </w:r>
    </w:p>
    <w:p w14:paraId="38CEC11C" w14:textId="6C38E141" w:rsidR="00C230B4" w:rsidRPr="002122CA" w:rsidRDefault="0002655B" w:rsidP="005D7FA2">
      <w:pPr>
        <w:pStyle w:val="BT"/>
        <w:spacing w:line="240" w:lineRule="auto"/>
        <w:jc w:val="left"/>
        <w:rPr>
          <w:sz w:val="18"/>
          <w:szCs w:val="22"/>
        </w:rPr>
      </w:pPr>
      <w:r w:rsidRPr="002122CA">
        <w:rPr>
          <w:rFonts w:ascii="Arial" w:hAnsi="Arial" w:cs="Arial"/>
          <w:sz w:val="18"/>
          <w:szCs w:val="22"/>
        </w:rPr>
        <w:t>كانت هناك ست طرق محتملة لتفسير هذه الآيات. أولاً، يمكن للمرء أن يجادل بأن الرجل المذكور في الآية 19 والذي هو "في" ولكنه يعتبر "أصغر" هو فقط في الملكوت بالمعنى الاعترافي. فهو لم يولد ثانية حقاً لأنه لو كان كذلك لكان قد خضع لسيادة المسيح وأطاعه. وهذا كان رأي أوغسطينوس ومذهب الفم ومارتن لوثر. ويشير هذا التفسير إلى أن الملكوت في الآية 19 هو مجرد مجال المهنة. وعلى النقيض من ذلك، في الآية 20، فإنها تشير إلى "مجال الحقيقة". ومع ذلك، ليس هناك ما يشير في السياق إلى مثل هذا التحول في المعنى. هل نفترض أن "العظيم في الملكوت" هو أيضًا مجرد مسيحي معترف؟ أن تكون "في الملكوت" يعني أن تخلص حقًا.</w:t>
      </w:r>
    </w:p>
    <w:p w14:paraId="0BBBF122" w14:textId="37289B9B" w:rsidR="003E2512" w:rsidRPr="002122CA" w:rsidRDefault="00C230B4" w:rsidP="005D7FA2">
      <w:pPr>
        <w:pStyle w:val="BT"/>
        <w:spacing w:line="240" w:lineRule="auto"/>
        <w:jc w:val="left"/>
        <w:rPr>
          <w:sz w:val="18"/>
          <w:szCs w:val="22"/>
        </w:rPr>
      </w:pPr>
      <w:r w:rsidRPr="002122CA">
        <w:rPr>
          <w:rFonts w:ascii="Arial" w:hAnsi="Arial" w:cs="Arial"/>
          <w:sz w:val="18"/>
          <w:szCs w:val="22"/>
        </w:rPr>
        <w:t>الحل الثاني لهذا التحدي هو القول بأن الإنسان "الأصغر" هو متجدد، ولكن كونه "الأقل" يعني أنه "حفظ الناموس في معظم الأحيان".</w:t>
      </w:r>
    </w:p>
    <w:p w14:paraId="6ED31347" w14:textId="60F0E4A9" w:rsidR="00C230B4" w:rsidRPr="002122CA" w:rsidRDefault="0002655B" w:rsidP="005D7FA2">
      <w:pPr>
        <w:pStyle w:val="BT"/>
        <w:spacing w:line="240" w:lineRule="auto"/>
        <w:jc w:val="left"/>
        <w:rPr>
          <w:sz w:val="18"/>
          <w:szCs w:val="22"/>
        </w:rPr>
      </w:pPr>
      <w:r w:rsidRPr="002122CA">
        <w:rPr>
          <w:rFonts w:ascii="Arial" w:hAnsi="Arial" w:cs="Arial"/>
          <w:sz w:val="18"/>
          <w:szCs w:val="22"/>
        </w:rPr>
        <w:t>وتشير نسخة أكثر دقة من هذا النهج إلى مستويات مختلفة من البر. والأسفل هو الفريسي غير المؤمن؛ المستوى التالي هو الرجل "الأصغر"، والأعلى يشمل أولئك الذين يفعلون برًا أكبر. الفكرة هنا هي أن الإنسان "الأصغر" هو بالتأكيد أفضل من الفريسي الذي اختصر الصالح إلى مجرد طاعة خارجية، لكنه تجاهل روح الشريعة.  لذلك، ليس هناك تناقض بين الآيتين 19 و20. من هذا المنظور، يتمتع الشخص بالبر الأعظم اللازم للدخول إلى أسلوب حياة الملكوت لأنه يفوق أسلوب الفريسيين.</w:t>
      </w:r>
    </w:p>
    <w:p w14:paraId="2320B245" w14:textId="4D6AB4C6" w:rsidR="003E2512" w:rsidRPr="002122CA" w:rsidRDefault="0002655B" w:rsidP="005D7FA2">
      <w:pPr>
        <w:pStyle w:val="BT"/>
        <w:spacing w:line="240" w:lineRule="auto"/>
        <w:jc w:val="left"/>
        <w:rPr>
          <w:sz w:val="18"/>
          <w:szCs w:val="22"/>
        </w:rPr>
      </w:pPr>
      <w:r w:rsidRPr="002122CA">
        <w:rPr>
          <w:rFonts w:ascii="Arial" w:hAnsi="Arial" w:cs="Arial"/>
          <w:sz w:val="18"/>
          <w:szCs w:val="22"/>
        </w:rPr>
        <w:t>ولكن يجب على المرء أن يتساءل: "ما هو مقدار البر الأعظم الذي كان يفكر فيه يسوع؟" المشكلة في هذا التفسير هو أنه يقلل من "البر الأعظم" إلى شيء أعلى بقليل من البر الذي عند الفريسيين. لا يحدد يسوع البر الأعظم بهذه الطريقة. ويصفه في جميع أنحاء العظة بأنه أسلوب حياة ملكوت ملتزم بالكامل. ويورد هذا التعريف خاصة في الآيات التالية مباشرة، حيث يبين الأضداد الستة التي توضح بوضوح ما يعنيه.</w:t>
      </w:r>
    </w:p>
    <w:p w14:paraId="50F39DD5" w14:textId="77777777" w:rsidR="00D03329" w:rsidRPr="002122CA" w:rsidRDefault="00C230B4" w:rsidP="005D7FA2">
      <w:pPr>
        <w:pStyle w:val="BT"/>
        <w:spacing w:line="240" w:lineRule="auto"/>
        <w:jc w:val="left"/>
        <w:rPr>
          <w:sz w:val="18"/>
          <w:szCs w:val="22"/>
        </w:rPr>
      </w:pPr>
      <w:r w:rsidRPr="002122CA">
        <w:rPr>
          <w:rFonts w:ascii="Arial" w:hAnsi="Arial" w:cs="Arial"/>
          <w:sz w:val="18"/>
          <w:szCs w:val="22"/>
        </w:rPr>
        <w:t>يجب أن نسأل: "كيف يمكن لشخص يعصي الله ويعلم الآخرين أن يقللوا من التزامهم بالمسيح من خلال تعليمهم أشياء لم يقلها الله، أن يكون قد "حفظ الناموس في معظمه"، أو في هذا الصدد، قد حفظه على الإطلاق؟ "كيف يمكن أن يكون هذا المستوى من البر الأعظم هو نوع البر "الأعظم" اللازم لدخول الملكوت، والذي كان في ذهن يسوع؟"</w:t>
      </w:r>
    </w:p>
    <w:p w14:paraId="50B579F6" w14:textId="4E06C04D" w:rsidR="003E2512" w:rsidRPr="002122CA" w:rsidRDefault="0002655B" w:rsidP="005D7FA2">
      <w:pPr>
        <w:pStyle w:val="BT"/>
        <w:spacing w:line="240" w:lineRule="auto"/>
        <w:jc w:val="left"/>
        <w:rPr>
          <w:sz w:val="18"/>
          <w:szCs w:val="22"/>
        </w:rPr>
      </w:pPr>
      <w:r w:rsidRPr="002122CA">
        <w:rPr>
          <w:rFonts w:ascii="Arial" w:hAnsi="Arial" w:cs="Arial"/>
          <w:sz w:val="18"/>
          <w:szCs w:val="22"/>
        </w:rPr>
        <w:t>يستشهد أتباع نيونوميا بما جاء في متى 5: 20 كدليل على أن الدخول إلى السماء "مشروط" بأعمال بر من صنع الله وغير جديرة بالثناء. على سبيل المثال، يؤكد آلان ستانلي أنه (ستانلي) لا يعلم أن الخلاص يعتمد على الأعمال لأنه لا "يجادل بأن البر المطلوب لدخول الملكوت نشأ مع الإنسان نفسه"، ولكنه يأتي من عمل الله في القلب. ومع ذلك، لم يشرح ستانلي أبدًا كيف يمكن للشخص الجسدي في الآية 19 أن يقوم بهذه الأعمال الصالحة ويدخل الملكوت.</w:t>
      </w:r>
    </w:p>
    <w:p w14:paraId="2D5D85DC" w14:textId="2DFC10F0" w:rsidR="00C230B4" w:rsidRPr="002122CA" w:rsidRDefault="0002655B" w:rsidP="005D7FA2">
      <w:pPr>
        <w:pStyle w:val="BT"/>
        <w:spacing w:line="240" w:lineRule="auto"/>
        <w:jc w:val="left"/>
        <w:rPr>
          <w:sz w:val="18"/>
          <w:szCs w:val="22"/>
        </w:rPr>
      </w:pPr>
      <w:r w:rsidRPr="002122CA">
        <w:rPr>
          <w:rFonts w:ascii="Arial" w:hAnsi="Arial" w:cs="Arial"/>
          <w:sz w:val="18"/>
          <w:szCs w:val="22"/>
        </w:rPr>
        <w:t>الخيار الثالث هو إنكار وجود أي توتر بين هذه الآيات. الفريسيون في الآية 20 هم في الواقع مؤمنون متجددون جسديًا، وبالتالي فهم "الأصغر" المذكورين في الآية 19. هذا الحل أيضًا يفشل لأن تجاوز البر ضروري للدخول، وبما أن الفريسيين يفتقرون إلى هذا البر، فإن هذا الرأي من شأنه أن يخفض المستوى العالي لتجاوز البر إلى مستوى الشخص الذي يعصى ويعلم الآخرين أن يفعلوا الشيء نفسه. بالإضافة إلى ذلك، تشير إدانة يسوع المستمرة للفريسيين إلى أن الكثير منهم لم يكونوا في الملكوت على الإطلاق. ويدعوهم جهالً، وقادة عميان، ومنافقين، وقبورًا مبيضة (متى 23: 17-33).</w:t>
      </w:r>
      <w:r w:rsidR="00C230B4" w:rsidRPr="002122CA">
        <w:rPr>
          <w:rFonts w:ascii="Arial" w:hAnsi="Arial" w:cs="Arial"/>
          <w:sz w:val="18"/>
          <w:szCs w:val="22"/>
        </w:rPr>
        <w:fldChar w:fldCharType="begin"/>
      </w:r>
      <w:r w:rsidR="00C230B4" w:rsidRPr="002122CA">
        <w:rPr>
          <w:rFonts w:ascii="Arial" w:hAnsi="Arial" w:cs="Arial"/>
          <w:sz w:val="18"/>
          <w:szCs w:val="22"/>
        </w:rPr>
        <w:instrText xml:space="preserve">xe “Federal Vision” </w:instrText>
      </w:r>
      <w:r w:rsidR="00C230B4" w:rsidRPr="002122CA">
        <w:rPr>
          <w:rFonts w:ascii="Arial" w:hAnsi="Arial" w:cs="Arial"/>
          <w:sz w:val="18"/>
          <w:szCs w:val="22"/>
        </w:rPr>
        <w:fldChar w:fldCharType="end"/>
      </w:r>
      <w:r w:rsidR="00C230B4" w:rsidRPr="002122CA">
        <w:rPr>
          <w:rFonts w:ascii="Arial" w:hAnsi="Arial" w:cs="Arial"/>
          <w:i/>
          <w:sz w:val="18"/>
          <w:szCs w:val="22"/>
        </w:rPr>
        <w:fldChar w:fldCharType="begin"/>
      </w:r>
      <w:r w:rsidR="00C230B4" w:rsidRPr="002122CA">
        <w:rPr>
          <w:rFonts w:ascii="Arial" w:hAnsi="Arial" w:cs="Arial"/>
          <w:sz w:val="18"/>
          <w:szCs w:val="22"/>
        </w:rPr>
        <w:instrText xml:space="preserve">xe “Auburn Avenue Theology” </w:instrText>
      </w:r>
      <w:r w:rsidR="00C230B4" w:rsidRPr="002122CA">
        <w:rPr>
          <w:rFonts w:ascii="Arial" w:hAnsi="Arial" w:cs="Arial"/>
          <w:i/>
          <w:sz w:val="18"/>
          <w:szCs w:val="22"/>
        </w:rPr>
        <w:fldChar w:fldCharType="end"/>
      </w:r>
    </w:p>
    <w:p w14:paraId="77E50649" w14:textId="586994D8" w:rsidR="00C230B4" w:rsidRPr="002122CA" w:rsidRDefault="0002655B" w:rsidP="005D7FA2">
      <w:pPr>
        <w:pStyle w:val="BT"/>
        <w:spacing w:line="240" w:lineRule="auto"/>
        <w:jc w:val="left"/>
        <w:rPr>
          <w:sz w:val="18"/>
          <w:szCs w:val="22"/>
        </w:rPr>
      </w:pPr>
      <w:r w:rsidRPr="002122CA">
        <w:rPr>
          <w:rFonts w:ascii="Arial" w:hAnsi="Arial" w:cs="Arial"/>
          <w:sz w:val="18"/>
          <w:szCs w:val="22"/>
        </w:rPr>
        <w:t>وجهة نظر رابعة هي أن يسوع يخبر تلاميذه في الآية 20 أنه بما أن الفريسيين لا يستطيعون دخول الملكوت باتباع نسخة البر الخاصة بهم، فلماذا يريد التلاميذ اتباع أسلوب حياة كمؤمنين لا يمكنهم أبدًا إدخالهم إلى الملكوت في المقام الأول؟ بمعنى آخر، يجب أن يتم تحفيزهم للسعي إلى شكل أسمى من البر كجزء من الحياة المسيحية لأن هذا النوع من البر الذي يسعى إليه الفريسيون لا يؤدي إلا إلى الانفصال عن الله. لكن هذا يتجاهل تحدي المؤمنين الحقيقيين والتحذير من أي عواقب لتجاهله.</w:t>
      </w:r>
    </w:p>
    <w:p w14:paraId="282F15A8" w14:textId="784D1439" w:rsidR="00C230B4" w:rsidRPr="002122CA" w:rsidRDefault="0002655B" w:rsidP="005D7FA2">
      <w:pPr>
        <w:pStyle w:val="BT"/>
        <w:spacing w:line="240" w:lineRule="auto"/>
        <w:jc w:val="left"/>
        <w:rPr>
          <w:sz w:val="18"/>
          <w:szCs w:val="22"/>
        </w:rPr>
      </w:pPr>
      <w:r w:rsidRPr="002122CA">
        <w:rPr>
          <w:rFonts w:ascii="Arial" w:hAnsi="Arial" w:cs="Arial"/>
          <w:sz w:val="18"/>
          <w:szCs w:val="22"/>
        </w:rPr>
        <w:t>يشير التفسير الخامس إلى أنه بدءًا من الآية 20، يتغير الجمهور المقصود. قبل الآية 20، تم مخاطبة المؤمنين، ولكن هذه الآية وما يليها موجهة إلى مجموعة مختلطة، لتحذيرهم من أنهم قد لا يذهبون إلى السماء عندما يموتون، أي عدم دخول الملكوت. ومع ذلك، فإن هذا لا يتوافق مع الكلمات الواضحة للنص. يقول يسوع مخاطبًا تلاميذه المؤمنين: "لأني أقول لكم: إن لم يزد بركم على الكتبة والفريسيين، لن تدخلوا الملكوت". ومن الواضح أنه يحث تلاميذه المؤمنين على العيش بحسب البر الداخلي. ولكن، إذا كانوا تلاميذًا مؤمنين (وبالتالي مخلصين)، فكيف لن يدخلوا الملكوت، إذا كان "دخول الملكوت" يعني الخلاص الشخصي؟</w:t>
      </w:r>
    </w:p>
    <w:p w14:paraId="5D8C9F3E" w14:textId="3906AB34" w:rsidR="003E2512" w:rsidRPr="002122CA" w:rsidRDefault="0002655B" w:rsidP="005D7FA2">
      <w:pPr>
        <w:pStyle w:val="BT"/>
        <w:spacing w:line="240" w:lineRule="auto"/>
        <w:jc w:val="left"/>
        <w:rPr>
          <w:sz w:val="18"/>
          <w:szCs w:val="22"/>
        </w:rPr>
      </w:pPr>
      <w:r w:rsidRPr="002122CA">
        <w:rPr>
          <w:rFonts w:ascii="Arial" w:hAnsi="Arial" w:cs="Arial"/>
          <w:sz w:val="18"/>
          <w:szCs w:val="22"/>
        </w:rPr>
        <w:lastRenderedPageBreak/>
        <w:t>بالإضافة إلى ذلك، لا يوجد اختلاف في أوصاف المذكورين في 5: 17-7: 29 مقارنةً بتلك المذكورة في 5: 1-16. يوصفون بأنهم أشخاص لديهم الله أبوهم (6: 1)، وهو لقب يُعطى فقط لأولئك الذين آمنوا باسم يسوع (يوحنا 1: 12-13)؛ يمكنهم الحصول على مكافآت في السماء (6: 1، 3، 5)؛ ويتم تزويدهم بتعليمات حول كيفية الصلاة (6: 9)، من بين أمور أخرى.</w:t>
      </w:r>
    </w:p>
    <w:p w14:paraId="4E689D11" w14:textId="072B51D3" w:rsidR="003E2512" w:rsidRPr="002122CA" w:rsidRDefault="0002655B" w:rsidP="005D7FA2">
      <w:pPr>
        <w:pStyle w:val="BT"/>
        <w:spacing w:line="240" w:lineRule="auto"/>
        <w:jc w:val="left"/>
        <w:rPr>
          <w:sz w:val="18"/>
          <w:szCs w:val="22"/>
        </w:rPr>
      </w:pPr>
      <w:r w:rsidRPr="002122CA">
        <w:rPr>
          <w:rFonts w:ascii="Arial" w:hAnsi="Arial" w:cs="Arial"/>
          <w:sz w:val="18"/>
          <w:szCs w:val="22"/>
        </w:rPr>
        <w:t>طوال بقية الخطبة، التعليمات مخصصة لأولئك الذين يؤمنون بالفعل، وليس هناك دليل يشير إلى أن مجموعة مختلفة أصبحت فجأة محور الاهتمام.</w:t>
      </w:r>
    </w:p>
    <w:p w14:paraId="1646F41A" w14:textId="300BC601" w:rsidR="00C230B4" w:rsidRPr="002122CA" w:rsidRDefault="0002655B" w:rsidP="005D7FA2">
      <w:pPr>
        <w:pStyle w:val="BT"/>
        <w:spacing w:line="240" w:lineRule="auto"/>
        <w:jc w:val="left"/>
        <w:rPr>
          <w:sz w:val="18"/>
          <w:szCs w:val="22"/>
        </w:rPr>
      </w:pPr>
      <w:r w:rsidRPr="002122CA">
        <w:rPr>
          <w:rFonts w:ascii="Arial" w:hAnsi="Arial" w:cs="Arial"/>
          <w:sz w:val="18"/>
          <w:szCs w:val="22"/>
        </w:rPr>
        <w:t>التفسير السادس هو أن البر الأعظم لا يتعلق بالسلوك، بل يتعلق بنوع مختلف تمامًا من البر – بر المسيح المنسوب. وقد سبق أن تناولنا هذا في الفصل 18 أعلاه. ورغم أن العديد من علماء الكتاب المقدس يؤيدون هذا الرأي، إلا أن الشكوك لا تزال قائمة. لماذا؟ كما نوقش في الفصل 18، يشير البر في متى دائمًا إلى الشخصية والسلوك، وليس إلى التبرير الشرعي أبدًا.</w:t>
      </w:r>
    </w:p>
    <w:p w14:paraId="3B0F4876" w14:textId="1A1AA444" w:rsidR="00C230B4" w:rsidRPr="002122CA" w:rsidRDefault="0002655B" w:rsidP="005D7FA2">
      <w:pPr>
        <w:pStyle w:val="BT"/>
        <w:spacing w:line="240" w:lineRule="auto"/>
        <w:jc w:val="left"/>
        <w:rPr>
          <w:sz w:val="18"/>
          <w:szCs w:val="22"/>
        </w:rPr>
      </w:pPr>
      <w:r w:rsidRPr="002122CA">
        <w:rPr>
          <w:rFonts w:ascii="Arial" w:hAnsi="Arial" w:cs="Arial"/>
          <w:sz w:val="18"/>
          <w:szCs w:val="22"/>
        </w:rPr>
        <w:t>كل هذه الحلول تفشل لأنها كلها تفترض أن الدخول إلى الملكوت مرتبط بالخلاص. بل نؤمن أن الأمر يتعلق بالتقديس.</w:t>
      </w:r>
    </w:p>
    <w:p w14:paraId="545BA77D" w14:textId="1E3EB40F" w:rsidR="00C230B4" w:rsidRPr="002122CA" w:rsidRDefault="0002655B" w:rsidP="005D7FA2">
      <w:pPr>
        <w:pStyle w:val="BT"/>
        <w:spacing w:line="240" w:lineRule="auto"/>
        <w:jc w:val="left"/>
        <w:rPr>
          <w:sz w:val="18"/>
          <w:szCs w:val="22"/>
        </w:rPr>
      </w:pPr>
      <w:r w:rsidRPr="002122CA">
        <w:rPr>
          <w:rFonts w:ascii="Arial" w:hAnsi="Arial" w:cs="Arial"/>
          <w:sz w:val="18"/>
          <w:szCs w:val="22"/>
        </w:rPr>
        <w:t>كما ذكرنا سابقًا، فإن الدعوة للدخول إلى الملكوت تستهدف أولئك الذين دخلوا بالفعل بمعنى الخلاص الشخصي؛ بالنسبة لهم هي دعوة لإكمال التلمذة. محور الخطبة هو التقديس والمكانة، وليس علم الخلاص.</w:t>
      </w:r>
    </w:p>
    <w:p w14:paraId="5B355155" w14:textId="712613DB" w:rsidR="00C230B4" w:rsidRPr="002122CA" w:rsidRDefault="0002655B" w:rsidP="005D7FA2">
      <w:pPr>
        <w:pStyle w:val="BT"/>
        <w:spacing w:line="240" w:lineRule="auto"/>
        <w:jc w:val="left"/>
        <w:rPr>
          <w:sz w:val="18"/>
          <w:szCs w:val="22"/>
        </w:rPr>
      </w:pPr>
      <w:r w:rsidRPr="002122CA">
        <w:rPr>
          <w:rFonts w:ascii="Arial" w:hAnsi="Arial" w:cs="Arial"/>
          <w:sz w:val="18"/>
          <w:szCs w:val="22"/>
        </w:rPr>
        <w:t>يقدم هذا تفسيرًا نهائيًا للتناقض الواضح بين متى 5: 19 و5: 20. كما أنه يوضح التعارض الملحوظ بين الخلاص المبني على الأعمال الذي يعلمه متى والتعليم الواضح ليسوع وبولس بأن الخلاص هو بالإيمان وحده.</w:t>
      </w:r>
    </w:p>
    <w:p w14:paraId="277E0B70" w14:textId="3B913687" w:rsidR="00C230B4" w:rsidRPr="002122CA" w:rsidRDefault="00B60F61" w:rsidP="005D7FA2">
      <w:pPr>
        <w:pStyle w:val="BT"/>
        <w:spacing w:line="240" w:lineRule="auto"/>
        <w:jc w:val="left"/>
        <w:rPr>
          <w:sz w:val="18"/>
          <w:szCs w:val="22"/>
        </w:rPr>
      </w:pPr>
      <w:r w:rsidRPr="002122CA">
        <w:rPr>
          <w:rFonts w:ascii="Arial" w:hAnsi="Arial" w:cs="Arial"/>
          <w:sz w:val="18"/>
          <w:szCs w:val="22"/>
        </w:rPr>
        <w:t>باختصار، سيكون من المفيد إعادة ذكر التناقضات الواضحة قبل المتابعة.</w:t>
      </w:r>
    </w:p>
    <w:p w14:paraId="29898E32" w14:textId="7471E98F" w:rsidR="00C230B4" w:rsidRPr="002122CA" w:rsidRDefault="00C230B4" w:rsidP="005D7FA2">
      <w:pPr>
        <w:pStyle w:val="L2"/>
        <w:spacing w:line="240" w:lineRule="auto"/>
        <w:jc w:val="left"/>
        <w:rPr>
          <w:sz w:val="18"/>
          <w:szCs w:val="21"/>
        </w:rPr>
      </w:pPr>
      <w:r w:rsidRPr="002122CA">
        <w:rPr>
          <w:rFonts w:ascii="Arial" w:hAnsi="Arial"/>
          <w:sz w:val="18"/>
          <w:szCs w:val="21"/>
        </w:rPr>
        <w:t>1. في متى 5: 19، يتحدث يسوع عن رجل "في" الملكوت ولكن من الواضح أنه يفتقر إلى البر الداخلي الذي تتطلبه الآيات 20-48 لدخوله.</w:t>
      </w:r>
      <w:r w:rsidRPr="002122CA">
        <w:rPr>
          <w:rFonts w:ascii="Arial" w:hAnsi="Arial"/>
          <w:sz w:val="18"/>
          <w:szCs w:val="21"/>
        </w:rPr>
        <w:tab/>
      </w:r>
    </w:p>
    <w:p w14:paraId="1D20EB15" w14:textId="04BD6723" w:rsidR="00C230B4" w:rsidRPr="002122CA" w:rsidRDefault="00C230B4" w:rsidP="005D7FA2">
      <w:pPr>
        <w:pStyle w:val="L2"/>
        <w:spacing w:line="240" w:lineRule="auto"/>
        <w:jc w:val="left"/>
        <w:rPr>
          <w:sz w:val="18"/>
          <w:szCs w:val="21"/>
        </w:rPr>
      </w:pPr>
      <w:r w:rsidRPr="002122CA">
        <w:rPr>
          <w:rFonts w:ascii="Arial" w:hAnsi="Arial"/>
          <w:sz w:val="18"/>
          <w:szCs w:val="21"/>
        </w:rPr>
        <w:t>2. إذا كان دخول الملكوت في متى 5: 20 يشير إلى الدخول النهائي إلى السماء أو الألفية، وإذا كان البر الفائق المطلوب هو فقط أعمال خارجية، فإن دخول الملكوت يعتمد على الأعمال، وليس الإيمان وحده. وهذا من شأنه أن يتعارض مع تعاليم يسوع في أماكن أخرى ومع ما علمه بولس في رومية وغلاطية.</w:t>
      </w:r>
      <w:r w:rsidRPr="002122CA">
        <w:rPr>
          <w:rFonts w:ascii="Arial" w:hAnsi="Arial"/>
          <w:sz w:val="18"/>
          <w:szCs w:val="21"/>
        </w:rPr>
        <w:tab/>
      </w:r>
    </w:p>
    <w:p w14:paraId="12E75315" w14:textId="77777777" w:rsidR="00C230B4" w:rsidRPr="002122CA" w:rsidRDefault="00C230B4" w:rsidP="005D7FA2">
      <w:pPr>
        <w:pStyle w:val="BT"/>
        <w:spacing w:line="240" w:lineRule="auto"/>
        <w:jc w:val="left"/>
        <w:rPr>
          <w:sz w:val="18"/>
          <w:szCs w:val="22"/>
        </w:rPr>
      </w:pPr>
      <w:r w:rsidRPr="002122CA">
        <w:rPr>
          <w:rFonts w:ascii="Arial" w:hAnsi="Arial" w:cs="Arial"/>
          <w:sz w:val="18"/>
          <w:szCs w:val="22"/>
        </w:rPr>
        <w:t>وقد دل الحديث السابق على ثلاثة أمور:</w:t>
      </w:r>
    </w:p>
    <w:p w14:paraId="4F6B06EC" w14:textId="0FF2B944" w:rsidR="00C230B4" w:rsidRPr="002122CA" w:rsidRDefault="00C230B4" w:rsidP="005D7FA2">
      <w:pPr>
        <w:pStyle w:val="L2"/>
        <w:spacing w:line="240" w:lineRule="auto"/>
        <w:jc w:val="left"/>
        <w:rPr>
          <w:sz w:val="18"/>
          <w:szCs w:val="21"/>
        </w:rPr>
      </w:pPr>
      <w:r w:rsidRPr="002122CA">
        <w:rPr>
          <w:rFonts w:ascii="Arial" w:hAnsi="Arial"/>
          <w:sz w:val="18"/>
          <w:szCs w:val="21"/>
        </w:rPr>
        <w:t>1. يشير "التجاوز على البر" إلى الروح الذي يكمن وراء الوصية، وليس فقط اتباعها كما هو موضح في متى 5: 21-48 - وليس فقط تجنب القتل، ولكن التعامل مع الغضب؛ ليس فقط تجنب الزنا، بل الشهوة؛ ليس فقط ممارسة مبدأ العين بالعين، بل إدارة الخد الآخر، وما إلى ذلك. للحصول على مناقشة كاملة حول "البر الفائق"، انظر ص. 127</w:t>
      </w:r>
      <w:r w:rsidR="00B60F61" w:rsidRPr="002122CA">
        <w:rPr>
          <w:rFonts w:ascii="Arial" w:hAnsi="Arial"/>
          <w:sz w:val="18"/>
          <w:szCs w:val="21"/>
        </w:rPr>
        <w:tab/>
      </w:r>
      <w:r w:rsidR="00274496" w:rsidRPr="002122CA">
        <w:rPr>
          <w:rFonts w:ascii="Arial" w:hAnsi="Arial"/>
          <w:sz w:val="18"/>
          <w:szCs w:val="21"/>
        </w:rPr>
        <w:fldChar w:fldCharType="begin"/>
      </w:r>
      <w:r w:rsidR="00274496" w:rsidRPr="002122CA">
        <w:rPr>
          <w:rFonts w:ascii="Arial" w:hAnsi="Arial"/>
          <w:sz w:val="18"/>
          <w:szCs w:val="21"/>
        </w:rPr>
        <w:instrText xml:space="preserve"> PAGEREF surpassing \h </w:instrText>
      </w:r>
      <w:r w:rsidR="00274496" w:rsidRPr="002122CA">
        <w:rPr>
          <w:rFonts w:ascii="Arial" w:hAnsi="Arial"/>
          <w:sz w:val="18"/>
          <w:szCs w:val="21"/>
        </w:rPr>
      </w:r>
      <w:r w:rsidR="00274496" w:rsidRPr="002122CA">
        <w:rPr>
          <w:rFonts w:ascii="Arial" w:hAnsi="Arial"/>
          <w:sz w:val="18"/>
          <w:szCs w:val="21"/>
        </w:rPr>
        <w:fldChar w:fldCharType="separate"/>
      </w:r>
      <w:r w:rsidR="00274496" w:rsidRPr="002122CA">
        <w:rPr>
          <w:rFonts w:ascii="Arial" w:hAnsi="Arial"/>
          <w:sz w:val="18"/>
          <w:szCs w:val="21"/>
        </w:rPr>
        <w:fldChar w:fldCharType="end"/>
      </w:r>
    </w:p>
    <w:p w14:paraId="57F571B6" w14:textId="22A44858" w:rsidR="00C230B4" w:rsidRPr="002122CA" w:rsidRDefault="00C230B4" w:rsidP="005D7FA2">
      <w:pPr>
        <w:pStyle w:val="L2"/>
        <w:spacing w:line="240" w:lineRule="auto"/>
        <w:jc w:val="left"/>
        <w:rPr>
          <w:sz w:val="18"/>
          <w:szCs w:val="21"/>
        </w:rPr>
      </w:pPr>
      <w:r w:rsidRPr="002122CA">
        <w:rPr>
          <w:rFonts w:ascii="Arial" w:hAnsi="Arial"/>
          <w:sz w:val="18"/>
          <w:szCs w:val="21"/>
        </w:rPr>
        <w:t>2. الخطبة موجهة إلى أولئك الذين نالوا الخلاص بالفعل.</w:t>
      </w:r>
      <w:r w:rsidRPr="002122CA">
        <w:rPr>
          <w:rFonts w:ascii="Arial" w:hAnsi="Arial"/>
          <w:sz w:val="18"/>
          <w:szCs w:val="21"/>
        </w:rPr>
        <w:tab/>
      </w:r>
    </w:p>
    <w:p w14:paraId="7E18351F" w14:textId="0A39846D" w:rsidR="00C230B4" w:rsidRPr="002122CA" w:rsidRDefault="00C230B4" w:rsidP="005D7FA2">
      <w:pPr>
        <w:pStyle w:val="L2"/>
        <w:spacing w:line="240" w:lineRule="auto"/>
        <w:jc w:val="left"/>
        <w:rPr>
          <w:sz w:val="18"/>
          <w:szCs w:val="21"/>
        </w:rPr>
      </w:pPr>
      <w:r w:rsidRPr="002122CA">
        <w:rPr>
          <w:rFonts w:ascii="Arial" w:hAnsi="Arial"/>
          <w:sz w:val="18"/>
          <w:szCs w:val="21"/>
        </w:rPr>
        <w:t>3. الدعوة لدخول الملكوت هي لأولئك الذين تم خلاصهم ليصبحوا تلاميذًا ملتزمين بالكامل من خلال عيش الموعظة على الجبل.</w:t>
      </w:r>
      <w:r w:rsidRPr="002122CA">
        <w:rPr>
          <w:rFonts w:ascii="Arial" w:hAnsi="Arial"/>
          <w:sz w:val="18"/>
          <w:szCs w:val="21"/>
        </w:rPr>
        <w:tab/>
      </w:r>
    </w:p>
    <w:p w14:paraId="01BAD695" w14:textId="18FA537B" w:rsidR="00C230B4" w:rsidRPr="002122CA" w:rsidRDefault="00C230B4" w:rsidP="005D7FA2">
      <w:pPr>
        <w:pStyle w:val="BT"/>
        <w:spacing w:line="240" w:lineRule="auto"/>
        <w:jc w:val="left"/>
        <w:rPr>
          <w:sz w:val="18"/>
          <w:szCs w:val="22"/>
        </w:rPr>
      </w:pPr>
      <w:r w:rsidRPr="002122CA">
        <w:rPr>
          <w:rFonts w:ascii="Arial" w:hAnsi="Arial" w:cs="Arial"/>
          <w:sz w:val="18"/>
          <w:szCs w:val="22"/>
        </w:rPr>
        <w:t>في متى 19:5-20، يربط يسوع الدخول إلى الملكوت الآن وفي المستقبل بنتيجة الحياة الداخلية والكرامة في الملك المستقبلي. إنه يعبر عما قاله في مكان آخر، ولكن بشكل مختلف: من خلال تبني طريقة العيش في الملكوت، سيخلص المؤمنون نفوسهم إلى الأبد – أي، سيجدون المعنى والأهمية النهائيين لحياتهم – وسيتم تكريمهم بمكانة عالية في الحكم المستقبلي للملوك الخدام.</w:t>
      </w:r>
    </w:p>
    <w:p w14:paraId="21358A5D" w14:textId="50A782A5" w:rsidR="00C230B4" w:rsidRDefault="00C230B4" w:rsidP="005D7FA2">
      <w:pPr>
        <w:pStyle w:val="BT"/>
        <w:spacing w:line="240" w:lineRule="auto"/>
        <w:jc w:val="left"/>
        <w:rPr>
          <w:rFonts w:ascii="Arial" w:hAnsi="Arial" w:cs="Arial"/>
          <w:sz w:val="18"/>
          <w:szCs w:val="22"/>
          <w:rtl w:val="0"/>
        </w:rPr>
      </w:pPr>
      <w:r w:rsidRPr="002122CA">
        <w:rPr>
          <w:rFonts w:ascii="Arial" w:hAnsi="Arial" w:cs="Arial"/>
          <w:sz w:val="18"/>
          <w:szCs w:val="22"/>
        </w:rPr>
        <w:t>هذا الدخول الأخير وصفه بطرس بأنه دخول وافر، "لأنه هكذا يُزاد لكم بكثرة الدخول إلى ملكوت ربنا ومخلصنا يسوع المسيح الأبدي" (2 بطرس 1: 11). وصف الرسول يوحنا هذا الدخول الأخير بأنه دخول "من الأبواب [طريق النصرة والكرامة] إلى المدينة" (رؤيا 22: 14). دعونا نستكشف هذا المفهوم بمزيد من التفصيل.</w:t>
      </w:r>
    </w:p>
    <w:p w14:paraId="44124C86" w14:textId="77777777" w:rsidR="003A4B63" w:rsidRPr="002122CA" w:rsidRDefault="003A4B63" w:rsidP="005D7FA2">
      <w:pPr>
        <w:pStyle w:val="BT"/>
        <w:spacing w:line="240" w:lineRule="auto"/>
        <w:jc w:val="left"/>
        <w:rPr>
          <w:sz w:val="18"/>
          <w:szCs w:val="22"/>
        </w:rPr>
      </w:pPr>
    </w:p>
    <w:p w14:paraId="1E09C9E9" w14:textId="77777777" w:rsidR="00C230B4" w:rsidRPr="002122CA" w:rsidRDefault="00C230B4" w:rsidP="005D7FA2">
      <w:pPr>
        <w:pStyle w:val="H2"/>
        <w:spacing w:line="240" w:lineRule="auto"/>
        <w:rPr>
          <w:sz w:val="21"/>
          <w:szCs w:val="21"/>
        </w:rPr>
      </w:pPr>
      <w:r w:rsidRPr="002122CA">
        <w:rPr>
          <w:rFonts w:cs="Arial"/>
          <w:b/>
          <w:bCs/>
        </w:rPr>
        <w:t>أن نصبح عظماء في المملكة</w:t>
      </w:r>
    </w:p>
    <w:p w14:paraId="21988012" w14:textId="05FBA8A3" w:rsidR="003E2512" w:rsidRPr="002122CA" w:rsidRDefault="0002655B" w:rsidP="005D7FA2">
      <w:pPr>
        <w:pStyle w:val="BT"/>
        <w:spacing w:line="240" w:lineRule="auto"/>
        <w:jc w:val="left"/>
        <w:rPr>
          <w:sz w:val="18"/>
          <w:szCs w:val="22"/>
        </w:rPr>
      </w:pPr>
      <w:r w:rsidRPr="002122CA">
        <w:rPr>
          <w:rFonts w:ascii="Arial" w:hAnsi="Arial" w:cs="Arial"/>
          <w:sz w:val="18"/>
          <w:szCs w:val="22"/>
        </w:rPr>
        <w:t>لدعم وجهة النظر القائلة بأن متى 5: 20 يشير إلى اكتساب كرامة أعظم في الملكوت المستقبلي من خلال إطاعة الروح الحقيقي للناموس – وهو ما يعني تجاوز البر – من المهم أن نلاحظ أن الآية 20 تشير إلى الآية 19. فالآية 20 تبدأ بـ "من أجل". الأسئلة التي تثيرها بطبيعة الحال التناقض بين الأصغر والأكبر في الآية 19 تشمل: "ما هو تعريف "عظيم"؟" و"كيف يمكنني أن أصبح عظيماً؟" وقد نوقشت هذه الأسئلة بشكل شائع بين التلاميذ. تجيبهم الآية 20: العظمة تأتي من طاعة روح الناموس، وليس فقط القواعد الخارجية كما فعل الكتبة والفريسيون – كما في حالة الزنا مقابل الشهوة. بكلمات أخرى، المكانة الرفيعة تنتج من العيش بحسب المبادئ الداخلية للموعظة على الجبل.</w:t>
      </w:r>
    </w:p>
    <w:p w14:paraId="532D8AB3" w14:textId="79921E9A" w:rsidR="00C230B4" w:rsidRPr="002122CA" w:rsidRDefault="0002655B" w:rsidP="005D7FA2">
      <w:pPr>
        <w:pStyle w:val="BT"/>
        <w:spacing w:line="240" w:lineRule="auto"/>
        <w:jc w:val="left"/>
        <w:rPr>
          <w:sz w:val="18"/>
          <w:szCs w:val="22"/>
        </w:rPr>
      </w:pPr>
      <w:r w:rsidRPr="002122CA">
        <w:rPr>
          <w:rFonts w:ascii="Arial" w:hAnsi="Arial" w:cs="Arial"/>
          <w:sz w:val="18"/>
          <w:szCs w:val="22"/>
        </w:rPr>
        <w:t>المرة الوحيدة الأخرى التي تظهر فيها عبارة "ادخل الملكوت" في الموعظة على الجبل كانت في 7: 21. هناك يقال لنا أن شرط دخول الملكوت هو "عمل مشيئة الآب". وسوف أدرس هذه العبارة بمزيد من التفصيل لاحقًا. إن استنتاجي سوف يتوافق مع وجهة نظر معظم علماء متّى، في سياق الموعظة على الجبل، أن تنفيذ "مشيئة الآب" يعني إطاعة تعاليمها.</w:t>
      </w:r>
    </w:p>
    <w:p w14:paraId="152EDA8F" w14:textId="617E365D" w:rsidR="00C230B4" w:rsidRPr="002122CA" w:rsidRDefault="0002655B" w:rsidP="005D7FA2">
      <w:pPr>
        <w:pStyle w:val="BT"/>
        <w:spacing w:line="240" w:lineRule="auto"/>
        <w:jc w:val="left"/>
        <w:rPr>
          <w:sz w:val="18"/>
          <w:szCs w:val="22"/>
        </w:rPr>
      </w:pPr>
      <w:r w:rsidRPr="002122CA">
        <w:rPr>
          <w:rFonts w:ascii="Arial" w:hAnsi="Arial" w:cs="Arial"/>
          <w:sz w:val="18"/>
          <w:szCs w:val="22"/>
        </w:rPr>
        <w:lastRenderedPageBreak/>
        <w:t>إن فكرة أن دخول الملكوت يتطلب العيش بطريقة تؤدي إلى العظمة تدعمها فقرة مماثلة في متى 18. يبدأ هذا الفصل بهذه العبارة: "في ذلك الوقت تقدم التلاميذ إلى يسوع وقالوا: فمن هو أعظم في ملكوت السماوات؟" (متى 18: 1). ومرة أخرى، ينصب التركيز على "العظمة" في المملكة. يستهدف المقطع الاثني عشر المجددين، ومرة ​​أخرى يناقش يسوع الدخول إلى الكرامة.</w:t>
      </w:r>
    </w:p>
    <w:p w14:paraId="41835825" w14:textId="4BB968A1" w:rsidR="00C230B4" w:rsidRPr="002122CA" w:rsidRDefault="00C230B4" w:rsidP="005D7FA2">
      <w:pPr>
        <w:pStyle w:val="QT"/>
        <w:spacing w:line="240" w:lineRule="auto"/>
        <w:jc w:val="left"/>
        <w:rPr>
          <w:sz w:val="21"/>
          <w:szCs w:val="18"/>
        </w:rPr>
      </w:pPr>
      <w:r w:rsidRPr="002122CA">
        <w:rPr>
          <w:rFonts w:ascii="Arial" w:hAnsi="Arial"/>
          <w:sz w:val="18"/>
          <w:szCs w:val="18"/>
        </w:rPr>
        <w:t>"الحق أقول لكم إن لم ترجعوا وتصيروا مثل الأطفال فلن تدخلوا ملكوت السماوات. فمن وضع نفسه مثل هذا الولد فهو الأعظم في ملكوت السموات." (متى 18: 2-4، NASB)</w:t>
      </w:r>
    </w:p>
    <w:p w14:paraId="399E8694" w14:textId="77777777" w:rsidR="00BB02A3" w:rsidRPr="002122CA" w:rsidRDefault="00C230B4" w:rsidP="005D7FA2">
      <w:pPr>
        <w:pStyle w:val="BT"/>
        <w:spacing w:line="240" w:lineRule="auto"/>
        <w:jc w:val="left"/>
        <w:rPr>
          <w:sz w:val="18"/>
          <w:szCs w:val="22"/>
        </w:rPr>
      </w:pPr>
      <w:r w:rsidRPr="002122CA">
        <w:rPr>
          <w:rFonts w:ascii="Arial" w:hAnsi="Arial" w:cs="Arial"/>
          <w:sz w:val="18"/>
          <w:szCs w:val="22"/>
        </w:rPr>
        <w:fldChar w:fldCharType="begin"/>
      </w:r>
      <w:r w:rsidRPr="002122CA">
        <w:rPr>
          <w:rFonts w:ascii="Arial" w:hAnsi="Arial" w:cs="Arial"/>
          <w:sz w:val="18"/>
          <w:szCs w:val="22"/>
        </w:rPr>
        <w:instrText xml:space="preserve">xe “aa*Luomanen, Petri” </w:instrText>
      </w:r>
      <w:r w:rsidRPr="002122CA">
        <w:rPr>
          <w:rFonts w:ascii="Arial" w:hAnsi="Arial" w:cs="Arial"/>
          <w:sz w:val="18"/>
          <w:szCs w:val="22"/>
        </w:rPr>
        <w:fldChar w:fldCharType="end"/>
      </w:r>
      <w:r w:rsidR="00194B49" w:rsidRPr="002122CA">
        <w:rPr>
          <w:rFonts w:ascii="Arial" w:hAnsi="Arial" w:cs="Arial"/>
          <w:sz w:val="18"/>
          <w:szCs w:val="22"/>
        </w:rPr>
        <w:t>تبدأ الآية 4 بعبارة "فمن إذن" أو "فمن إذن"، وتربطها ارتباطًا وثيقًا بما جاء قبلها. ويبدو أن دخول الملكوت وتحقيق العظمة هما وجهان لعملة واحدة. ويوافقه الرأي الكاتب التجريبي المقدّر كريج بلومبيرج، قائلاً: "لذا فإن معيار العظمة هو على وجه التحديد معيار الدخول". يلاحظ لومانين أنه «من المثير للاهتمام أن نرى كيف يجيب متى على السؤال المتعلق بالعظمة في ملكوت السماوات من خلال تقديم متطلبات الدخول». ومع ذلك، لا يتحدث يسوع هنا عن علم الخلاص، لأن أولئك الذين يتحدث إليهم موجودون بالفعل في الملكوت، بمعنى أنهم خلصوا. لإعادة الصياغة، يمكننا أن نقول، "ما لم تكن على استعداد لقبول مكانة أدنى وخدمة الجميع، فلن تدخل نمط حياة الملكوت وتحقق العظمة في الألفية."</w:t>
      </w:r>
    </w:p>
    <w:p w14:paraId="3D2F9591" w14:textId="119DB59C" w:rsidR="00C230B4" w:rsidRPr="002122CA" w:rsidRDefault="00194B49" w:rsidP="005D7FA2">
      <w:pPr>
        <w:pStyle w:val="BT"/>
        <w:spacing w:line="240" w:lineRule="auto"/>
        <w:jc w:val="left"/>
        <w:rPr>
          <w:sz w:val="18"/>
          <w:szCs w:val="22"/>
        </w:rPr>
      </w:pPr>
      <w:r w:rsidRPr="002122CA">
        <w:rPr>
          <w:rFonts w:ascii="Arial" w:hAnsi="Arial" w:cs="Arial"/>
          <w:sz w:val="18"/>
          <w:szCs w:val="22"/>
        </w:rPr>
        <w:t>يقول ر.ت. فرانس بشكل صحيح: "إن الاستخدام حتى الآن في هذا الإنجيل يشير إلى أن عبارة "ملكوت السماوات" هنا تشير إلى القيم الجديدة التي يعلمها يسوع." يشير دخول الملكوت إلى دخول الجزء من الملكوت الذي أسميته تجربة أسلوب حياة الملكوت – أي إلى "التلمذة". إن التحويل (الآية ٣) وقطع اليد (الآيات ٨-٩) ضروريان، وليس الإيمان وحده (رؤيا ٦:٢١). وهذا يؤدي إلى المكانة التي كان التلاميذ يستهدفونها. يقدم يسوع طفلاً كنموذج لكيفية تفكير التلاميذ في رغبتهم في العظمة. فرنسا توضح ذلك</w:t>
      </w:r>
    </w:p>
    <w:p w14:paraId="6589C180" w14:textId="77777777" w:rsidR="00C230B4" w:rsidRPr="002122CA" w:rsidRDefault="00C230B4" w:rsidP="005D7FA2">
      <w:pPr>
        <w:pStyle w:val="QT"/>
        <w:spacing w:line="240" w:lineRule="auto"/>
        <w:jc w:val="left"/>
        <w:rPr>
          <w:sz w:val="18"/>
          <w:szCs w:val="18"/>
        </w:rPr>
      </w:pPr>
      <w:r w:rsidRPr="002122CA">
        <w:rPr>
          <w:rFonts w:ascii="Arial" w:hAnsi="Arial"/>
          <w:sz w:val="18"/>
          <w:szCs w:val="18"/>
        </w:rPr>
        <w:t>أما عن القبول لنفسه بمكانة في السلم الاجتماعي مثل وضعية الأطفال، أي كالأدنى في هرم السلطة وصنع القرار، الخاضعين للبالغين والمعتمدين عليهم.</w:t>
      </w:r>
      <w:r w:rsidRPr="002122CA">
        <w:rPr>
          <w:rFonts w:ascii="Arial" w:hAnsi="Arial"/>
          <w:sz w:val="18"/>
          <w:szCs w:val="18"/>
          <w:vertAlign w:val="superscript"/>
        </w:rPr>
        <w:footnoteReference w:id="4"/>
      </w:r>
    </w:p>
    <w:p w14:paraId="24ECE851" w14:textId="77777777" w:rsidR="00194B49" w:rsidRPr="002122CA" w:rsidRDefault="00194B49" w:rsidP="005D7FA2">
      <w:pPr>
        <w:pStyle w:val="BT"/>
        <w:spacing w:line="240" w:lineRule="auto"/>
        <w:jc w:val="left"/>
        <w:rPr>
          <w:sz w:val="18"/>
          <w:szCs w:val="22"/>
        </w:rPr>
      </w:pPr>
      <w:r w:rsidRPr="002122CA">
        <w:rPr>
          <w:rFonts w:ascii="Arial" w:hAnsi="Arial" w:cs="Arial"/>
          <w:sz w:val="18"/>
          <w:szCs w:val="22"/>
        </w:rPr>
        <w:t xml:space="preserve">إن العبارة "يتواضع (Gr </w:t>
      </w:r>
      <w:r w:rsidRPr="002122CA">
        <w:rPr>
          <w:rFonts w:ascii="Arial" w:hAnsi="Arial" w:cs="Arial"/>
          <w:i/>
          <w:iCs/>
          <w:sz w:val="18"/>
          <w:szCs w:val="22"/>
        </w:rPr>
        <w:t>tapeinoō</w:t>
      </w:r>
      <w:r w:rsidRPr="002122CA">
        <w:rPr>
          <w:rFonts w:ascii="Arial" w:hAnsi="Arial" w:cs="Arial"/>
          <w:sz w:val="18"/>
          <w:szCs w:val="22"/>
        </w:rPr>
        <w:t>، "ليفقد المكانة") نفسه" أو "يتخذ المركز المتواضع" في الآية 4 تؤكد هذا الفهم لما يتطلبه السياق بالفعل. الأطفال هم "صغار" اجتماعيًا وجسديًا (الآية 6). إذا كان سؤال التلاميذ عن كونهم "عظماء" مدفوعًا بالرغبة في ممارسة السلطة على الآخرين، فقد بدأوا من النهاية الخاطئة. إن إحساسهم "بالبالغين" بمكانتهم الاجتماعية يجعلهم خارج التعاطف مع مقياس قيمة الله.</w:t>
      </w:r>
    </w:p>
    <w:p w14:paraId="2774B406" w14:textId="0B5E0359" w:rsidR="00C230B4" w:rsidRPr="002122CA" w:rsidRDefault="001C70F4" w:rsidP="005D7FA2">
      <w:pPr>
        <w:pStyle w:val="BT"/>
        <w:spacing w:line="240" w:lineRule="auto"/>
        <w:jc w:val="left"/>
        <w:rPr>
          <w:sz w:val="18"/>
          <w:szCs w:val="22"/>
        </w:rPr>
      </w:pPr>
      <w:r w:rsidRPr="002122CA">
        <w:rPr>
          <w:rFonts w:ascii="Arial" w:hAnsi="Arial" w:cs="Arial"/>
          <w:sz w:val="18"/>
          <w:szCs w:val="22"/>
        </w:rPr>
        <w:t xml:space="preserve">يدخل جميع المسيحيين إلى عالم الملكوت. ومع ذلك، يقول يسوع أن فقط أولئك الذين يغيرون حياتهم (NASB، "يتحولون" [Gr </w:t>
      </w:r>
      <w:r w:rsidRPr="002122CA">
        <w:rPr>
          <w:rFonts w:ascii="Arial" w:hAnsi="Arial" w:cs="Arial"/>
          <w:i/>
          <w:iCs/>
          <w:sz w:val="18"/>
          <w:szCs w:val="22"/>
        </w:rPr>
        <w:t>strephō</w:t>
      </w:r>
      <w:r w:rsidRPr="002122CA">
        <w:rPr>
          <w:rFonts w:ascii="Arial" w:hAnsi="Arial" w:cs="Arial"/>
          <w:sz w:val="18"/>
          <w:szCs w:val="22"/>
        </w:rPr>
        <w:t>، "يتحولون"))، ويأخذون على عاتقهم دور الخادم - ويعيشون البر الأسمى للموعظة على الجبل - سيدخلون الملكوت (متى 25: 34، خمس مدن، عشر مدن، وما إلى ذلك)، مما يعني أنهم سيصبحون عظماء هناك. فيما يتعلق بكلمة "متحولين"، يتساءل ر. ت. فرانس، "إن استخدامها هنا مثير للدهشة، حيث أننا قد دفعنا إلى الافتراض في جميع أنحاء الإنجيل أن التلاميذ هم بالفعل ضمن ملكية الله، على عكس أولئك الذين تم تصويرهم في 5: 20 و 7: 21 والذين هم في خطر عدم أن يصبحوا شعب الله الحقيقي أبدًا."</w:t>
      </w:r>
    </w:p>
    <w:p w14:paraId="28E3FC0A" w14:textId="02B8281A" w:rsidR="003E2512" w:rsidRPr="004A4140" w:rsidRDefault="003E2512" w:rsidP="005D7FA2">
      <w:pPr>
        <w:pStyle w:val="BT"/>
        <w:spacing w:line="240" w:lineRule="auto"/>
        <w:jc w:val="left"/>
        <w:rPr>
          <w:sz w:val="22"/>
          <w:szCs w:val="22"/>
        </w:rPr>
      </w:pPr>
      <w:r w:rsidRPr="004A4140">
        <w:rPr>
          <w:rFonts w:ascii="Arial" w:hAnsi="Arial" w:cs="Arial"/>
          <w:sz w:val="22"/>
          <w:szCs w:val="22"/>
        </w:rPr>
        <w:t>إن شرط تحقيق العظمة، وليس الخلاص الشخصي، هو أن على المرء أن يغير حياته. الخلاص الأولي ليس هو التركيز هنا. تنطبق الحاجة إلى تغيير الحياة على أولئك الذين نالوا الخلاص بالفعل، أي التلاميذ: "وَحِينَئِذٍ جَاءَ بَعْضُ التَّلاَمِيذِ إِلَى يَسُوعَ قَائِلِينَ: «إِذًا مَنْ هُوَ أَعْظَمُ فِي مَلَكُوتِ السَّمَاوَاتِ؟"" (متى 1:18). ما يتم تناوله هو تغيير أولئك الذين نالوا الخلاص بالفعل! وكما لاحظ البعض، "إن الحياة المسيحية هي حياة التحول." "الارتداد" يعني التحول من الرغبة في أن تكون الأعظم إلى الرغبة في أن تكون الأصغر، خادمًا للجميع. أو، كما يشرح ديفيز وأليسون، "لبدء حياة المرء الروحية من جديد". فالمسألة تتعلق بالتقديس، وليس علم الخلاص – أي العظمة في الملكوت، وليس الدخول الأولي.</w:t>
      </w:r>
    </w:p>
    <w:p w14:paraId="008F8505" w14:textId="65A5EBB8" w:rsidR="003E2512" w:rsidRPr="004A4140" w:rsidRDefault="001C70F4" w:rsidP="005D7FA2">
      <w:pPr>
        <w:pStyle w:val="BT"/>
        <w:spacing w:line="240" w:lineRule="auto"/>
        <w:jc w:val="left"/>
        <w:rPr>
          <w:sz w:val="22"/>
          <w:szCs w:val="22"/>
        </w:rPr>
      </w:pPr>
      <w:r w:rsidRPr="004A4140">
        <w:rPr>
          <w:rFonts w:ascii="Arial" w:hAnsi="Arial" w:cs="Arial"/>
          <w:sz w:val="22"/>
          <w:szCs w:val="22"/>
        </w:rPr>
        <w:t>بالإضافة إلى ذلك، توضح العبارة الموازية في لوقا 18: 17 العلاقة بين "الدخول إلى الملكوت" وقبول الملكوت. "الحق أقول لكم: من لا يقبل ملكوت الله مثل ولد فلن يدخله". إن الحصول على الملكوت لا يعني "الخلاص". إنه يعني "نيل السلطة الملكية" في الملكوت (لوقا 19: 15). لذلك فإن "لا يأخذ الملكوت" يعني "لن يأخذ سلطانًا" في الملكوت، أي أنه "لن يرثه".</w:t>
      </w:r>
    </w:p>
    <w:p w14:paraId="1957060A" w14:textId="61EB1417" w:rsidR="003E2512" w:rsidRPr="004A4140" w:rsidRDefault="003E2512" w:rsidP="005D7FA2">
      <w:pPr>
        <w:pStyle w:val="BT"/>
        <w:spacing w:line="240" w:lineRule="auto"/>
        <w:jc w:val="left"/>
        <w:rPr>
          <w:sz w:val="22"/>
          <w:szCs w:val="22"/>
        </w:rPr>
      </w:pPr>
      <w:r w:rsidRPr="004A4140">
        <w:rPr>
          <w:rFonts w:ascii="Arial" w:hAnsi="Arial" w:cs="Arial"/>
          <w:sz w:val="22"/>
          <w:szCs w:val="22"/>
        </w:rPr>
        <w:t>على سبيل المثال، في مثل النبيل الذي ذهب إلى كورة بعيدة، يقول يسوع أن غرض النبيل كان "أن يأخذ لنفسه مملكة" (لوقا 19: 12)، وهذا يعني أنه كان عليه أن ينال السلطة على المملكة. من الواضح أن يسوع يساوي دخول الملكوت بالحصول على السلطة الحاكمة هناك، وليس بالخلاص الأولي. يبدأ القسم ويختتم بأسئلة حول العظمة والمكافآت.</w:t>
      </w:r>
    </w:p>
    <w:p w14:paraId="2677B49C" w14:textId="167A868B" w:rsidR="001C70F4" w:rsidRPr="004A4140" w:rsidRDefault="001C70F4" w:rsidP="005D7FA2">
      <w:pPr>
        <w:pStyle w:val="BT"/>
        <w:spacing w:line="240" w:lineRule="auto"/>
        <w:jc w:val="left"/>
        <w:rPr>
          <w:sz w:val="22"/>
          <w:szCs w:val="22"/>
        </w:rPr>
      </w:pPr>
      <w:r w:rsidRPr="004A4140">
        <w:rPr>
          <w:rFonts w:ascii="Arial" w:hAnsi="Arial" w:cs="Arial"/>
          <w:sz w:val="22"/>
          <w:szCs w:val="22"/>
        </w:rPr>
        <w:t>المعنى هو أنه يجب على المرء أن يكتسب الحق في الحكم من خلال قبول أدنى منزلة، أي وضع طفل، وإلا فلن يدخلوا في ملكية – أي ينالوا العظمة في الملكوت، وهي دعوة مفتوحة (بطرس الثانية 1: 11). وشدد يسوع مراراً وتكراراً على هذه الفكرة وأظهرها طوال حياته (فيلبي 5:2-11). سوف يذهب جميع المسيحيين إلى السماء عندما يموتون، ولكن لن يشارك الجميع في حكمه. هذه الدعوة المفتوحة (الحكم معه) مُقدمة فقط لأبناء الله الذين استمروا في حياة التلمذة حتى الساعة الأخيرة. يقول كاتب الرسالة إلى العبرانيين: "صرنا شركاء المسيح، فقط إن تمسكنا ببدء اليقين ثابتًا إلى النهاية" (عبرانيين 3: 14).</w:t>
      </w:r>
    </w:p>
    <w:p w14:paraId="4493FD41" w14:textId="568BE2F7" w:rsidR="001C70F4" w:rsidRPr="004A4140" w:rsidRDefault="001C70F4" w:rsidP="005D7FA2">
      <w:pPr>
        <w:pStyle w:val="BT"/>
        <w:spacing w:line="240" w:lineRule="auto"/>
        <w:jc w:val="left"/>
        <w:rPr>
          <w:sz w:val="22"/>
          <w:szCs w:val="22"/>
        </w:rPr>
      </w:pPr>
      <w:r w:rsidRPr="004A4140">
        <w:rPr>
          <w:rFonts w:ascii="Arial" w:hAnsi="Arial" w:cs="Arial"/>
          <w:sz w:val="22"/>
          <w:szCs w:val="22"/>
        </w:rPr>
        <w:lastRenderedPageBreak/>
        <w:t xml:space="preserve">لهذا السبب، يحتاج المسيحيون إلى "الصبر، حتى إذا صنعتم مشيئة الله، تنالون الموعد" (عبرانيين 10: 36)، وهو ما يسمى "أجر عظيم" (Gr </w:t>
      </w:r>
      <w:r w:rsidRPr="004A4140">
        <w:rPr>
          <w:rFonts w:ascii="Arial" w:hAnsi="Arial" w:cs="Arial"/>
          <w:i/>
          <w:iCs/>
          <w:sz w:val="22"/>
          <w:szCs w:val="22"/>
        </w:rPr>
        <w:t>misthapodosia</w:t>
      </w:r>
      <w:r w:rsidRPr="004A4140">
        <w:rPr>
          <w:rFonts w:ascii="Arial" w:hAnsi="Arial" w:cs="Arial"/>
          <w:sz w:val="22"/>
          <w:szCs w:val="22"/>
        </w:rPr>
        <w:t>، يعني "دفع الأجر"، عبرانيين 10: 35). هذا التفسير لعبارة "ادخلوا الملكوت" لا يفسر فقط التعارض الواضح بين متى 5: 19 و20، ولكنه يتناول أيضًا مسألة دخول الملكوت التي يبدو أنها مبنية على أعمال في عدة فقرات. تشير هذه المقاطع إلى التقديس والمكانة، وليس إلى علم الخلاص.</w:t>
      </w:r>
    </w:p>
    <w:p w14:paraId="03ACB84E" w14:textId="02A6C8C0" w:rsidR="00C230B4" w:rsidRPr="004A4140" w:rsidRDefault="001C70F4" w:rsidP="005D7FA2">
      <w:pPr>
        <w:pStyle w:val="BT"/>
        <w:spacing w:line="240" w:lineRule="auto"/>
        <w:jc w:val="left"/>
        <w:rPr>
          <w:sz w:val="22"/>
          <w:szCs w:val="22"/>
        </w:rPr>
      </w:pPr>
      <w:r w:rsidRPr="004A4140">
        <w:rPr>
          <w:rFonts w:ascii="Arial" w:hAnsi="Arial" w:cs="Arial"/>
          <w:sz w:val="22"/>
          <w:szCs w:val="22"/>
        </w:rPr>
        <w:t>لا يفحص متى الخلاص من وجهات نظر مختلفة، مثل بدايته ونهايته، كما يؤكد أتباع نيونوميا؛ في الواقع، هو لا يركز على الخلاص على الإطلاق! وبدلاً من ذلك، فهو يسلط الضوء على "دخول الملكوت" بدلاً من "الخلاص". غالبًا ما يفترض الكتّاب دون دليل أن هاتين الفكرتين متماثلتان دائمًا.</w:t>
      </w:r>
    </w:p>
    <w:p w14:paraId="14272F00" w14:textId="77777777" w:rsidR="00C230B4" w:rsidRPr="004A4140" w:rsidRDefault="00C230B4" w:rsidP="005D7FA2">
      <w:pPr>
        <w:pStyle w:val="BT"/>
        <w:spacing w:line="240" w:lineRule="auto"/>
        <w:jc w:val="left"/>
        <w:rPr>
          <w:sz w:val="22"/>
          <w:szCs w:val="22"/>
        </w:rPr>
      </w:pPr>
      <w:r w:rsidRPr="004A4140">
        <w:rPr>
          <w:rFonts w:ascii="Arial" w:hAnsi="Arial" w:cs="Arial"/>
          <w:sz w:val="22"/>
          <w:szCs w:val="22"/>
        </w:rPr>
        <w:t>بتطبيق المناقشة أعلاه على متى 5: 20، يمكننا إعادة الصياغة بهذه الطريقة:</w:t>
      </w:r>
      <w:r w:rsidRPr="004A4140">
        <w:rPr>
          <w:rFonts w:ascii="Arial" w:hAnsi="Arial" w:cs="Arial"/>
          <w:sz w:val="22"/>
          <w:szCs w:val="22"/>
        </w:rPr>
        <w:fldChar w:fldCharType="begin"/>
      </w:r>
      <w:r w:rsidRPr="004A4140">
        <w:rPr>
          <w:rFonts w:ascii="Arial" w:hAnsi="Arial" w:cs="Arial"/>
          <w:sz w:val="22"/>
          <w:szCs w:val="22"/>
        </w:rPr>
        <w:instrText>xe "entering the kingdom:definition"</w:instrText>
      </w:r>
      <w:r w:rsidRPr="004A4140">
        <w:rPr>
          <w:rFonts w:ascii="Arial" w:hAnsi="Arial" w:cs="Arial"/>
          <w:sz w:val="22"/>
          <w:szCs w:val="22"/>
        </w:rPr>
        <w:fldChar w:fldCharType="end"/>
      </w:r>
    </w:p>
    <w:p w14:paraId="3E42E259" w14:textId="099B53F6" w:rsidR="00C230B4" w:rsidRPr="004A4140" w:rsidRDefault="001C70F4" w:rsidP="005D7FA2">
      <w:pPr>
        <w:pStyle w:val="QT"/>
        <w:spacing w:line="240" w:lineRule="auto"/>
        <w:jc w:val="left"/>
        <w:rPr>
          <w:sz w:val="22"/>
          <w:szCs w:val="22"/>
        </w:rPr>
      </w:pPr>
      <w:r w:rsidRPr="004A4140">
        <w:rPr>
          <w:rFonts w:ascii="Arial" w:hAnsi="Arial"/>
          <w:sz w:val="22"/>
          <w:szCs w:val="22"/>
        </w:rPr>
        <w:t>لأني أقول لكم أيها التلاميذ، إن لم يكن لكم بر داخلي يفوق الناموسية الخارجية للكتبة والفريسيين، فلن تدخلوا إلى نمط حياة الملكوت الذي يؤدي إلى العظمة في الملكوت المستقبلي.</w:t>
      </w:r>
    </w:p>
    <w:p w14:paraId="26A7F32B" w14:textId="5B5425B3" w:rsidR="00E16C56" w:rsidRDefault="001C70F4" w:rsidP="005D7FA2">
      <w:pPr>
        <w:pStyle w:val="BT"/>
        <w:spacing w:line="240" w:lineRule="auto"/>
        <w:jc w:val="left"/>
        <w:rPr>
          <w:rFonts w:ascii="Arial" w:hAnsi="Arial" w:cs="Arial"/>
          <w:sz w:val="22"/>
          <w:szCs w:val="22"/>
          <w:rtl w:val="0"/>
        </w:rPr>
      </w:pPr>
      <w:r w:rsidRPr="004A4140">
        <w:rPr>
          <w:rFonts w:ascii="Arial" w:hAnsi="Arial" w:cs="Arial"/>
          <w:sz w:val="22"/>
          <w:szCs w:val="22"/>
        </w:rPr>
        <w:t>ومن هذا المنطلق، فإن الدعوات للدخول إلى الملكوت هي دعوات للتلمذة الملتزمة بالكامل والتي ستؤدي إلى مكافأة أعظم في استعادة ثيوقراطية داود في المستقبل (أعمال الرسل ١: ٦).</w:t>
      </w:r>
    </w:p>
    <w:p w14:paraId="175D15DA" w14:textId="77777777" w:rsidR="003A4B63" w:rsidRPr="004A4140" w:rsidRDefault="003A4B63" w:rsidP="005D7FA2">
      <w:pPr>
        <w:pStyle w:val="BT"/>
        <w:spacing w:line="240" w:lineRule="auto"/>
        <w:jc w:val="left"/>
        <w:rPr>
          <w:sz w:val="22"/>
          <w:szCs w:val="22"/>
        </w:rPr>
      </w:pPr>
    </w:p>
    <w:p w14:paraId="3A2253FE" w14:textId="77777777" w:rsidR="00C230B4" w:rsidRPr="002122CA" w:rsidRDefault="00C230B4" w:rsidP="005D7FA2">
      <w:pPr>
        <w:pStyle w:val="H2"/>
        <w:keepNext/>
        <w:spacing w:line="240" w:lineRule="auto"/>
        <w:rPr>
          <w:sz w:val="21"/>
          <w:szCs w:val="21"/>
        </w:rPr>
      </w:pPr>
      <w:r w:rsidRPr="002122CA">
        <w:rPr>
          <w:rFonts w:cs="Arial"/>
          <w:b/>
          <w:bCs/>
        </w:rPr>
        <w:t>دخول الملكوت (الحياة، طريقة الحياة، العظمة)</w:t>
      </w:r>
    </w:p>
    <w:p w14:paraId="51FCF769" w14:textId="239120EB" w:rsidR="00C230B4" w:rsidRPr="002122CA" w:rsidRDefault="00C230B4" w:rsidP="005D7FA2">
      <w:pPr>
        <w:pStyle w:val="BT"/>
        <w:spacing w:line="240" w:lineRule="auto"/>
        <w:jc w:val="left"/>
        <w:rPr>
          <w:sz w:val="18"/>
          <w:szCs w:val="22"/>
        </w:rPr>
      </w:pPr>
      <w:r w:rsidRPr="002122CA">
        <w:rPr>
          <w:rFonts w:ascii="Arial" w:hAnsi="Arial" w:cs="Arial"/>
          <w:sz w:val="18"/>
          <w:szCs w:val="22"/>
        </w:rPr>
        <w:t>إذا كان التفسير أعلاه صحيحًا، فيمكن القول أن دخول الملكوت يشمل ثلاث حقائق: الحياة الوفيرة، والتلمذة، والدخول الوفيرة في اليوم الأخير.  ترتبط الأبعاد الثلاثة للمملكة ارتباطًا وثيقًا ببعضها البعض.  ولا يمكن لأحد أن يمتلك أحدهما دون الآخر.  وفي سياق معين، قد يكون أحد الثلاثة في الأفق، ولكن يجب افتراض الجميع لأنه من المستحيل وجود أي واحد من الثلاثة دون الاثنين الآخرين.</w:t>
      </w:r>
    </w:p>
    <w:p w14:paraId="70AC6390" w14:textId="2897320F" w:rsidR="00C230B4" w:rsidRPr="002122CA" w:rsidRDefault="00C230B4" w:rsidP="005D7FA2">
      <w:pPr>
        <w:pStyle w:val="BT"/>
        <w:spacing w:line="240" w:lineRule="auto"/>
        <w:jc w:val="left"/>
        <w:rPr>
          <w:sz w:val="18"/>
          <w:szCs w:val="22"/>
        </w:rPr>
      </w:pPr>
      <w:r w:rsidRPr="002122CA">
        <w:rPr>
          <w:rFonts w:ascii="Arial" w:hAnsi="Arial" w:cs="Arial"/>
          <w:sz w:val="18"/>
          <w:szCs w:val="22"/>
        </w:rPr>
        <w:t>لذلك، عندما يقول يسوع أنه يجب على المرء أن يكون لديه بر داخلي يفوق بر الفريسيين من أجل الدخول إلى طريقة عيش الملكوت الآن، مما يؤدي إلى كرامة عالية في الملكوت الألفي في المستقبل، فإن هذا يتضمن بالضرورة فكرة الدخول في التلمذة الآن للتأهل لهذا الدخول الوفير.  لهذا السبب، ساوى يسوع، في حديثه مع الشاب الغني ومع الناموسي، الحياة، ودخول الملكوت، وراثة الملكوت، والكنز في السماء، والخلاص من الحياة التي لا معنى لها، كمصطلحات متداخلة أو متكافئة.</w:t>
      </w:r>
    </w:p>
    <w:p w14:paraId="20748526" w14:textId="4F48038F" w:rsidR="00C230B4" w:rsidRPr="002122CA" w:rsidRDefault="00C230B4" w:rsidP="005D7FA2">
      <w:pPr>
        <w:pStyle w:val="BT"/>
        <w:spacing w:line="240" w:lineRule="auto"/>
        <w:jc w:val="left"/>
        <w:rPr>
          <w:sz w:val="18"/>
          <w:szCs w:val="22"/>
        </w:rPr>
      </w:pPr>
      <w:r w:rsidRPr="002122CA">
        <w:rPr>
          <w:rFonts w:ascii="Arial" w:hAnsi="Arial" w:cs="Arial"/>
          <w:sz w:val="18"/>
          <w:szCs w:val="22"/>
        </w:rPr>
        <w:t>بمعنى آخر، دخول الملكوت بمعنى الدخول في طريقة حياة الملكوت ليس مجرد حدث، ولكنه أيضًا اختيارات مدى الحياة.  من المؤكد أنه يتضمن حدثًا — دخول وافر إلى ثيوقراطية داود المستعادة في المستقبل — لكنه يستلزم عملية عيش وفقًا لأسلوب حياة الملكوت الآن.</w:t>
      </w:r>
    </w:p>
    <w:p w14:paraId="0E112B53" w14:textId="77777777" w:rsidR="003A4B63" w:rsidRDefault="00C230B4" w:rsidP="005D7FA2">
      <w:pPr>
        <w:pStyle w:val="BT"/>
        <w:spacing w:line="240" w:lineRule="auto"/>
        <w:jc w:val="left"/>
        <w:rPr>
          <w:rFonts w:ascii="Arial" w:hAnsi="Arial" w:cs="Arial"/>
          <w:sz w:val="18"/>
          <w:szCs w:val="22"/>
          <w:rtl w:val="0"/>
        </w:rPr>
      </w:pPr>
      <w:r w:rsidRPr="002122CA">
        <w:rPr>
          <w:rFonts w:ascii="Arial" w:hAnsi="Arial" w:cs="Arial"/>
          <w:sz w:val="18"/>
          <w:szCs w:val="22"/>
        </w:rPr>
        <w:t>لا ينبغي للمقدرين التجريبيين أن يعترضوا على هذا.  يفعلون نفس الشيء في مناقشاتهم حول الإيمان والأعمال.  ويقولون أن أحدهما يستلزم الآخر.  لا يمكن للمرء أن يكون له إيمان بدون أعمال؛ فهي مرتبطة بشكل لا ينفصم مع بعضها البعض.  وبالتالي، من وجهة نظرهم، القول بأن الشخص يدخل الملكوت بالأعمال يفترض إيمانًا مسبقًا ويصف فقط شخصية المخلَّصين، وليس شروط الدخول. لذلك لا ينبغي عليهم أن يعترضوا عندما يقول الشركاء أن الدخول إلى العظمة (دخول وافر، 2 بطرس 1: 11) في الملكوت في المستقبل يستلزم بالضرورة الدخول في أسلوب حياة الملكوت الآن، والالتزام بالتلمذة الكاملة في الحاضر.</w:t>
      </w:r>
    </w:p>
    <w:p w14:paraId="4D83FBC5" w14:textId="0DEE67CF" w:rsidR="00BD0DAA" w:rsidRPr="002122CA" w:rsidRDefault="00C230B4" w:rsidP="005D7FA2">
      <w:pPr>
        <w:pStyle w:val="BT"/>
        <w:spacing w:line="240" w:lineRule="auto"/>
        <w:jc w:val="left"/>
        <w:rPr>
          <w:sz w:val="18"/>
          <w:szCs w:val="22"/>
        </w:rPr>
      </w:pPr>
      <w:r w:rsidRPr="002122CA">
        <w:rPr>
          <w:rFonts w:ascii="Arial" w:hAnsi="Arial" w:cs="Arial"/>
          <w:sz w:val="18"/>
          <w:szCs w:val="22"/>
        </w:rPr>
        <w:fldChar w:fldCharType="begin"/>
      </w:r>
      <w:r w:rsidRPr="002122CA">
        <w:rPr>
          <w:rFonts w:ascii="Arial" w:hAnsi="Arial" w:cs="Arial"/>
          <w:sz w:val="18"/>
          <w:szCs w:val="22"/>
        </w:rPr>
        <w:instrText>xe "61*2 Pet. 01\:11"</w:instrText>
      </w:r>
      <w:r w:rsidRPr="002122CA">
        <w:rPr>
          <w:rFonts w:ascii="Arial" w:hAnsi="Arial" w:cs="Arial"/>
          <w:sz w:val="18"/>
          <w:szCs w:val="22"/>
        </w:rPr>
        <w:fldChar w:fldCharType="end"/>
      </w:r>
    </w:p>
    <w:p w14:paraId="6A77228C" w14:textId="3DE17E59" w:rsidR="00C230B4" w:rsidRPr="002122CA" w:rsidRDefault="00C230B4" w:rsidP="005D7FA2">
      <w:pPr>
        <w:pStyle w:val="H2"/>
        <w:keepNext/>
        <w:spacing w:line="240" w:lineRule="auto"/>
        <w:rPr>
          <w:sz w:val="21"/>
          <w:szCs w:val="21"/>
        </w:rPr>
      </w:pPr>
      <w:r w:rsidRPr="002122CA">
        <w:rPr>
          <w:rFonts w:cs="Arial"/>
          <w:b/>
          <w:bCs/>
        </w:rPr>
        <w:t>هل يفتقد بعض المؤمنين الملكوت؟</w:t>
      </w:r>
    </w:p>
    <w:p w14:paraId="777547B9" w14:textId="37ADB728" w:rsidR="00C230B4" w:rsidRPr="002122CA" w:rsidRDefault="00BD0DAA" w:rsidP="005D7FA2">
      <w:pPr>
        <w:pStyle w:val="BT"/>
        <w:spacing w:line="240" w:lineRule="auto"/>
        <w:jc w:val="left"/>
        <w:rPr>
          <w:sz w:val="18"/>
          <w:szCs w:val="22"/>
        </w:rPr>
      </w:pPr>
      <w:r w:rsidRPr="002122CA">
        <w:rPr>
          <w:rFonts w:ascii="Arial" w:hAnsi="Arial" w:cs="Arial"/>
          <w:sz w:val="18"/>
          <w:szCs w:val="22"/>
        </w:rPr>
        <w:t>لا. في المناقشة أعلاه، أظهرنا أن التحذيرات بشأن عدم دخول الملكوت تشير إلى الفشل في الدخول إلى طريقة حياة الملكوت، مما يؤدي إلى العظمة.   فقط أولئك الذين يستجيبون لهذه الدعوة للتلمذة سوف يدخلون إلى الكرامة والعظمة في المستقبل ويسمعون الملك يقول: "أحسنت!"</w:t>
      </w:r>
    </w:p>
    <w:p w14:paraId="694D6F81" w14:textId="0B368F82" w:rsidR="00C230B4" w:rsidRPr="002122CA" w:rsidRDefault="00C230B4" w:rsidP="005D7FA2">
      <w:pPr>
        <w:pStyle w:val="BT"/>
        <w:spacing w:line="240" w:lineRule="auto"/>
        <w:jc w:val="left"/>
        <w:rPr>
          <w:sz w:val="18"/>
          <w:szCs w:val="22"/>
        </w:rPr>
      </w:pPr>
      <w:r w:rsidRPr="002122CA">
        <w:rPr>
          <w:rFonts w:ascii="Arial" w:hAnsi="Arial" w:cs="Arial"/>
          <w:sz w:val="18"/>
          <w:szCs w:val="22"/>
        </w:rPr>
        <w:t>ومع ذلك، يفهم البعض هذه المقاطع التمهيدية لتعليمنا أن أولئك الذين يعصون أصغر وصاياه ويعلمون الآخرين أن يفعلوا الشيء نفسه سيفتقدون الملكوت تمامًا. إما أنهم سيقضون الألفية في الظلام خارج المملكة في نوع من المطهر البروتستانتي.  تم تبني هذه الآراء، على سبيل المثال، من قبل واتشمان ني وبعض الكتاب الإخوان الأكبر سنا (جوفيت، بيمبر، بانتون)، ومؤخرا، ويبل، فينلي، وفاوست.</w:t>
      </w:r>
    </w:p>
    <w:p w14:paraId="5ABB85E6" w14:textId="4B0EFB6A" w:rsidR="00C230B4" w:rsidRPr="002122CA" w:rsidRDefault="00C230B4" w:rsidP="005D7FA2">
      <w:pPr>
        <w:pStyle w:val="BT"/>
        <w:spacing w:line="240" w:lineRule="auto"/>
        <w:jc w:val="left"/>
        <w:rPr>
          <w:sz w:val="18"/>
          <w:szCs w:val="22"/>
        </w:rPr>
      </w:pPr>
      <w:r w:rsidRPr="002122CA">
        <w:rPr>
          <w:rFonts w:ascii="Arial" w:hAnsi="Arial" w:cs="Arial"/>
          <w:sz w:val="18"/>
          <w:szCs w:val="22"/>
        </w:rPr>
        <w:t>ومع ذلك، فإن الدليل الكتابي الوحيد لهذا الرأي هو نفس المقطع الذي كنا نناقشه، والذي نفهمه لتعليم أن الفشل في الدخول يعني الفشل في الدخول في طريقة حياة الملكوت التي تؤدي إلى العظمة، وعدم فقدان الملكوت، أي عدم دخول الملك الألفي.</w:t>
      </w:r>
    </w:p>
    <w:p w14:paraId="670CA0D1" w14:textId="39AB2B8D" w:rsidR="00C230B4" w:rsidRPr="002122CA" w:rsidRDefault="00C230B4" w:rsidP="005D7FA2">
      <w:pPr>
        <w:pStyle w:val="BT"/>
        <w:spacing w:line="240" w:lineRule="auto"/>
        <w:jc w:val="left"/>
        <w:rPr>
          <w:sz w:val="18"/>
          <w:szCs w:val="22"/>
        </w:rPr>
      </w:pPr>
      <w:r w:rsidRPr="002122CA">
        <w:rPr>
          <w:rFonts w:ascii="Arial" w:hAnsi="Arial" w:cs="Arial"/>
          <w:sz w:val="18"/>
          <w:szCs w:val="22"/>
        </w:rPr>
        <w:t>علاوة على ذلك، هناك أسباب مقنعة لرفض وجهة نظرهم.</w:t>
      </w:r>
    </w:p>
    <w:p w14:paraId="6A827114" w14:textId="2B254238" w:rsidR="00C230B4" w:rsidRPr="002122CA" w:rsidRDefault="00C230B4" w:rsidP="005D7FA2">
      <w:pPr>
        <w:pStyle w:val="BT"/>
        <w:spacing w:line="240" w:lineRule="auto"/>
        <w:jc w:val="left"/>
        <w:rPr>
          <w:sz w:val="18"/>
          <w:szCs w:val="22"/>
        </w:rPr>
      </w:pPr>
      <w:r w:rsidRPr="002122CA">
        <w:rPr>
          <w:rFonts w:ascii="Arial" w:hAnsi="Arial" w:cs="Arial"/>
          <w:sz w:val="18"/>
          <w:szCs w:val="22"/>
        </w:rPr>
        <w:t>أولاً، يقول يسوع بوضوح أن هؤلاء المسيحيين العصاة سيكونون في الملكوت.  سيكونون فيها، ولكنهم يُدعون "أصغر" هناك (متى 5: 19). من الواضح أنهم لا "يفوتون" الملكوت؛ سيكونون "فيه" بمعنى خلاصي، وليس في "ظلمة خارج" الملكوت.</w:t>
      </w:r>
    </w:p>
    <w:p w14:paraId="2938EF79" w14:textId="25E91975" w:rsidR="00C230B4" w:rsidRPr="002122CA" w:rsidRDefault="00C230B4" w:rsidP="005D7FA2">
      <w:pPr>
        <w:pStyle w:val="BT"/>
        <w:spacing w:line="240" w:lineRule="auto"/>
        <w:jc w:val="left"/>
        <w:rPr>
          <w:rFonts w:ascii="MinionPro-Regular" w:hAnsi="MinionPro-Regular"/>
          <w:szCs w:val="22"/>
        </w:rPr>
      </w:pPr>
      <w:r w:rsidRPr="002122CA">
        <w:rPr>
          <w:rFonts w:ascii="Arial" w:hAnsi="Arial" w:cs="Arial"/>
          <w:sz w:val="18"/>
          <w:szCs w:val="22"/>
        </w:rPr>
        <w:lastRenderedPageBreak/>
        <w:t>ثانياً، في مناقشتنا لرسالة تسالونيكي الأولى 5: 9-10 في الفصل 32، سوف نوضح أنه سواء كان المؤمن "مستيقظاً أو نائماً"، فسوف ينال الخلاص، وهو الخلاص من غضب الضيقة.  تشير عبارة "سهران أو نائمين" إلى نوعين من المسيحيين.  البعض مستيقظون، ومتنبهون، وينتظرون ويستعدون لمجيء الرب.  والبعض الآخر نائم "أخلاقيًا" وليس ساهرًا.  ومع ذلك فإن كلاهما سوف "يعيشان معه".  في وقت سابق، قال بولس أنه عندما يُختطف المؤمنون من الأرض عند الاختطاف، "سَيَكُونُونَ كُلَّ حِينٍ مَعَ الرَّبِّ" (1 تسالونيكي 4: 17).  لن يكونوا في الظلام بالخارج.  وبدلاً من ذلك، سيكونون في الملكوت على الأرض "مع الرب".  وبالطبع، في المستقبل الأبدي، سيكونون مع الرب على الأرض الجديدة.</w:t>
      </w:r>
      <w:r w:rsidRPr="002122CA">
        <w:rPr>
          <w:rFonts w:ascii="Arial" w:hAnsi="Arial" w:cs="Arial"/>
          <w:sz w:val="18"/>
          <w:szCs w:val="22"/>
        </w:rPr>
        <w:fldChar w:fldCharType="begin"/>
      </w:r>
      <w:r w:rsidRPr="002122CA">
        <w:rPr>
          <w:rFonts w:ascii="Arial" w:hAnsi="Arial" w:cs="Arial"/>
          <w:sz w:val="18"/>
          <w:szCs w:val="22"/>
        </w:rPr>
        <w:instrText>xe “52*1 Thess. 05</w:instrText>
      </w:r>
      <w:r w:rsidR="0002642C" w:rsidRPr="002122CA">
        <w:rPr>
          <w:rFonts w:ascii="Arial" w:hAnsi="Arial" w:cs="Arial"/>
          <w:sz w:val="18"/>
          <w:szCs w:val="22"/>
        </w:rPr>
        <w:instrText>\:09”</w:instrText>
      </w:r>
      <w:r w:rsidRPr="002122CA">
        <w:rPr>
          <w:rFonts w:ascii="Arial" w:hAnsi="Arial" w:cs="Arial"/>
          <w:sz w:val="18"/>
          <w:szCs w:val="22"/>
        </w:rPr>
        <w:fldChar w:fldCharType="end"/>
      </w:r>
      <w:r w:rsidRPr="002122CA">
        <w:rPr>
          <w:rFonts w:ascii="Arial" w:hAnsi="Arial" w:cs="Arial"/>
          <w:sz w:val="18"/>
          <w:szCs w:val="22"/>
        </w:rPr>
        <w:fldChar w:fldCharType="begin"/>
      </w:r>
      <w:r w:rsidRPr="002122CA">
        <w:rPr>
          <w:rFonts w:ascii="Arial" w:hAnsi="Arial" w:cs="Arial"/>
          <w:sz w:val="18"/>
          <w:szCs w:val="22"/>
        </w:rPr>
        <w:instrText>xe “52*1 Thess. 04\:17”</w:instrText>
      </w:r>
      <w:r w:rsidRPr="002122CA">
        <w:rPr>
          <w:rFonts w:ascii="Arial" w:hAnsi="Arial" w:cs="Arial"/>
          <w:sz w:val="18"/>
          <w:szCs w:val="22"/>
        </w:rPr>
        <w:fldChar w:fldCharType="end"/>
      </w:r>
    </w:p>
    <w:p w14:paraId="7F244012" w14:textId="77777777" w:rsidR="00AA502E" w:rsidRPr="002122CA" w:rsidRDefault="00C230B4" w:rsidP="005D7FA2">
      <w:pPr>
        <w:pStyle w:val="BT"/>
        <w:spacing w:line="240" w:lineRule="auto"/>
        <w:jc w:val="left"/>
        <w:rPr>
          <w:sz w:val="18"/>
          <w:szCs w:val="22"/>
        </w:rPr>
      </w:pPr>
      <w:r w:rsidRPr="002122CA">
        <w:rPr>
          <w:rFonts w:ascii="Arial" w:hAnsi="Arial" w:cs="Arial"/>
          <w:sz w:val="18"/>
          <w:szCs w:val="22"/>
        </w:rPr>
        <w:t>مقطع آخر يدحض فكرة استبعاد بعض المؤمنين من ملكوت السماوات هو مثل ميناس (لوقا 19: 11-27).  في هذا المثل، أعطى الملك الرب يسوع مينا لثلاثة خدام.  ولعل المينا يمثل فرصة لخدمته، أي استثمار حياتهم في سبيل مجده.  فبينما يستثمر اثنان منهم حياتهما ويحصلان على عشر مدن أو خمس مدن (استعارات لفرص الخدمة والمسؤولية)، فإن أحدهما لم يفعل شيئًا.  عندما يعود الملك إلى كرسي دينونة المسيح (كورنثوس الثانية 5: 10)، سوف يقدم العبيد حساباً عما فعلوه في حياتهم.</w:t>
      </w:r>
      <w:r w:rsidRPr="002122CA">
        <w:rPr>
          <w:rFonts w:ascii="Arial" w:hAnsi="Arial" w:cs="Arial"/>
          <w:sz w:val="18"/>
          <w:szCs w:val="22"/>
        </w:rPr>
        <w:fldChar w:fldCharType="begin"/>
      </w:r>
      <w:r w:rsidRPr="002122CA">
        <w:rPr>
          <w:rFonts w:ascii="Arial" w:hAnsi="Arial" w:cs="Arial"/>
          <w:sz w:val="18"/>
          <w:szCs w:val="22"/>
        </w:rPr>
        <w:instrText>xe “42*Lk. 19\:11”</w:instrText>
      </w:r>
      <w:r w:rsidRPr="002122CA">
        <w:rPr>
          <w:rFonts w:ascii="Arial" w:hAnsi="Arial" w:cs="Arial"/>
          <w:sz w:val="18"/>
          <w:szCs w:val="22"/>
        </w:rPr>
        <w:fldChar w:fldCharType="end"/>
      </w:r>
      <w:r w:rsidRPr="002122CA">
        <w:rPr>
          <w:rFonts w:ascii="Arial" w:hAnsi="Arial" w:cs="Arial"/>
          <w:sz w:val="18"/>
          <w:szCs w:val="22"/>
        </w:rPr>
        <w:fldChar w:fldCharType="begin"/>
      </w:r>
      <w:r w:rsidRPr="002122CA">
        <w:rPr>
          <w:rFonts w:ascii="Arial" w:hAnsi="Arial" w:cs="Arial"/>
          <w:sz w:val="18"/>
          <w:szCs w:val="22"/>
        </w:rPr>
        <w:instrText>xe “47*2 Cor. 05\:10”</w:instrText>
      </w:r>
      <w:r w:rsidRPr="002122CA">
        <w:rPr>
          <w:rFonts w:ascii="Arial" w:hAnsi="Arial" w:cs="Arial"/>
          <w:sz w:val="18"/>
          <w:szCs w:val="22"/>
        </w:rPr>
        <w:fldChar w:fldCharType="end"/>
      </w:r>
    </w:p>
    <w:p w14:paraId="0847BB52" w14:textId="43B7B5FC" w:rsidR="00C230B4" w:rsidRPr="003A4B63" w:rsidRDefault="00C230B4" w:rsidP="003A4B63">
      <w:pPr>
        <w:pStyle w:val="BT"/>
        <w:spacing w:line="240" w:lineRule="auto"/>
        <w:jc w:val="left"/>
        <w:rPr>
          <w:rFonts w:ascii="Arial" w:hAnsi="Arial" w:cs="Arial"/>
          <w:sz w:val="18"/>
          <w:szCs w:val="22"/>
        </w:rPr>
      </w:pPr>
      <w:r w:rsidRPr="002122CA">
        <w:rPr>
          <w:rFonts w:ascii="Arial" w:hAnsi="Arial" w:cs="Arial"/>
          <w:sz w:val="18"/>
          <w:szCs w:val="22"/>
        </w:rPr>
        <w:t>ومن المهم أن نلاحظ أن كل واحد من الخدام الثلاثة، بما في ذلك الخائن، يدخلون الملكوت بمعنى الخلاص.  ومن لم يستثمر حياته فقد أخذ منه ما أعطي.  لقد "خلص بالنار" (1 كورنثوس 3: 15).  ونحن نعلم أنه موجود في الملكوت، لأنه يتناقض مع الذين ليسوا موجودين فيه!  يلاحظ جي بي هيكسون، "هذا هو المفتاح: يدخل جميع العبيد إلى المملكة، مع أن الشخص الذي لم يفعل شيئًا بمناه ليس له أي أجر (راجع 1 كورنثوس 3: 15). والذين تم استبعادهم من المملكة هم المواطنون غير المؤمنين (أي اليهود غير المؤمنين) الذين رفضوا مسيحهم."   وكما قال يسوع: "أعدائي هؤلاء، الذين لم يريدوا أن أملك عليهم، أتوا بهم إلى هنا واذبحوهم قدامي" (لوقا 19: 27).</w:t>
      </w:r>
      <w:r w:rsidRPr="002122CA">
        <w:rPr>
          <w:rFonts w:ascii="Arial" w:hAnsi="Arial" w:cs="Arial"/>
          <w:sz w:val="18"/>
          <w:szCs w:val="22"/>
        </w:rPr>
        <w:fldChar w:fldCharType="begin"/>
      </w:r>
      <w:r w:rsidRPr="002122CA">
        <w:rPr>
          <w:rFonts w:ascii="Arial" w:hAnsi="Arial" w:cs="Arial"/>
          <w:sz w:val="18"/>
          <w:szCs w:val="22"/>
        </w:rPr>
        <w:instrText xml:space="preserve">xe “aa*Hixson, J. B.” </w:instrText>
      </w:r>
      <w:r w:rsidRPr="002122CA">
        <w:rPr>
          <w:rFonts w:ascii="Arial" w:hAnsi="Arial" w:cs="Arial"/>
          <w:sz w:val="18"/>
          <w:szCs w:val="22"/>
        </w:rPr>
        <w:fldChar w:fldCharType="end"/>
      </w:r>
      <w:r w:rsidRPr="002122CA">
        <w:rPr>
          <w:rFonts w:ascii="Arial" w:hAnsi="Arial" w:cs="Arial"/>
          <w:sz w:val="18"/>
          <w:szCs w:val="22"/>
          <w:vertAlign w:val="superscript"/>
        </w:rPr>
        <w:footnoteReference w:id="5"/>
      </w:r>
      <w:r w:rsidRPr="002122CA">
        <w:rPr>
          <w:rFonts w:ascii="Arial" w:hAnsi="Arial" w:cs="Arial"/>
          <w:sz w:val="18"/>
          <w:szCs w:val="22"/>
        </w:rPr>
        <w:fldChar w:fldCharType="begin"/>
      </w:r>
      <w:r w:rsidRPr="002122CA">
        <w:rPr>
          <w:rFonts w:ascii="Arial" w:hAnsi="Arial" w:cs="Arial"/>
          <w:sz w:val="18"/>
          <w:szCs w:val="22"/>
        </w:rPr>
        <w:instrText>xe “42*Lk. 19\:27”</w:instrText>
      </w:r>
      <w:r w:rsidRPr="002122CA">
        <w:rPr>
          <w:rFonts w:ascii="Arial" w:hAnsi="Arial" w:cs="Arial"/>
          <w:sz w:val="18"/>
          <w:szCs w:val="22"/>
        </w:rPr>
        <w:fldChar w:fldCharType="end"/>
      </w:r>
    </w:p>
    <w:p w14:paraId="42E9DB68" w14:textId="77777777" w:rsidR="00C230B4" w:rsidRPr="002122CA" w:rsidRDefault="00C230B4" w:rsidP="005D7FA2">
      <w:pPr>
        <w:pStyle w:val="H2"/>
        <w:keepNext/>
        <w:keepLines/>
        <w:spacing w:line="240" w:lineRule="auto"/>
        <w:rPr>
          <w:sz w:val="21"/>
          <w:szCs w:val="21"/>
        </w:rPr>
      </w:pPr>
      <w:r w:rsidRPr="002122CA">
        <w:rPr>
          <w:rFonts w:cs="Arial"/>
          <w:b/>
          <w:bCs/>
        </w:rPr>
        <w:t>ملخص</w:t>
      </w:r>
    </w:p>
    <w:p w14:paraId="2092FB7A" w14:textId="4CCFE10A" w:rsidR="00C230B4" w:rsidRPr="002122CA" w:rsidRDefault="00C230B4" w:rsidP="005D7FA2">
      <w:pPr>
        <w:pStyle w:val="BT"/>
        <w:spacing w:line="240" w:lineRule="auto"/>
        <w:jc w:val="left"/>
        <w:rPr>
          <w:sz w:val="18"/>
          <w:szCs w:val="22"/>
        </w:rPr>
      </w:pPr>
      <w:r w:rsidRPr="002122CA">
        <w:rPr>
          <w:rFonts w:ascii="Arial" w:hAnsi="Arial" w:cs="Arial"/>
          <w:sz w:val="18"/>
          <w:szCs w:val="22"/>
        </w:rPr>
        <w:t>دعونا الآن نلخص المواضيع المختلفة التي تمت مناقشتها في الفصول السابقة.  لقد أثبتنا أن عبارة "ادخل الملكوت" تشمل عدة مفاهيم متميزة.  أولاً، يتضمن الدخول إلى أسلوب حياة الملكوت، الذي يوصف بشكل مختلف بأنه "الدخول إلى الحياة"، أو طلب "الملكوت وبره"، أو الدخول من الباب الضيق، أو قبول الملكوت كطفل صغير، أو القيام بمشيئة الآب، أو السعي وراء البر الفائق للموعظة على الجبل، أو التحول.</w:t>
      </w:r>
    </w:p>
    <w:p w14:paraId="41C630DE" w14:textId="16F7AC95" w:rsidR="00C230B4" w:rsidRPr="002122CA" w:rsidRDefault="00C230B4" w:rsidP="005D7FA2">
      <w:pPr>
        <w:pStyle w:val="BT"/>
        <w:spacing w:line="240" w:lineRule="auto"/>
        <w:jc w:val="left"/>
        <w:rPr>
          <w:sz w:val="18"/>
          <w:szCs w:val="22"/>
        </w:rPr>
      </w:pPr>
      <w:r w:rsidRPr="002122CA">
        <w:rPr>
          <w:rFonts w:ascii="Arial" w:hAnsi="Arial" w:cs="Arial"/>
          <w:sz w:val="18"/>
          <w:szCs w:val="22"/>
        </w:rPr>
        <w:t>ثانيًا، تتضمن أقوال الدخول الدخول إلى السلطة الملكية في الملكوت، أو الحكم مع المسيح، أو كما يقول متى، العظمة.  وفكرة أن الدخول إلى الملكوت هو الدخول في الحكم مبني على أربعة أسباب.</w:t>
      </w:r>
    </w:p>
    <w:p w14:paraId="6B4D7B4E" w14:textId="5EAEC658" w:rsidR="00C230B4" w:rsidRPr="002122CA" w:rsidRDefault="00C230B4" w:rsidP="005D7FA2">
      <w:pPr>
        <w:pStyle w:val="L2"/>
        <w:spacing w:line="240" w:lineRule="auto"/>
        <w:jc w:val="left"/>
        <w:rPr>
          <w:sz w:val="18"/>
          <w:szCs w:val="21"/>
        </w:rPr>
      </w:pPr>
      <w:r w:rsidRPr="002122CA">
        <w:rPr>
          <w:rFonts w:ascii="Arial" w:hAnsi="Arial"/>
          <w:sz w:val="18"/>
          <w:szCs w:val="21"/>
        </w:rPr>
        <w:t>1. الطريقة الأكثر فعالية لشرح التناقض الواضح بين متى 5: 19 و 5: 20 وللتوفيق بين المقاطع العديدة في العهد الجديد التي يبدو أنها تعلم الأعمال كشرط لدخول ملكوت السماوات مع التعليم الواضح بأن الإيمان هو الشرط الوحيد للخلاص النهائي، هي رفض الفكرة الشائعة بأن دخول الملكوت يرتبط دائمًا بالخلاص. بل غالبًا ما يشير إلى الدخول في أسلوب حياة في الملكوت يؤدي إلى الحكم مع المسيح في المستقبل.</w:t>
      </w:r>
      <w:r w:rsidR="00194B49" w:rsidRPr="002122CA">
        <w:rPr>
          <w:rFonts w:ascii="Arial" w:hAnsi="Arial"/>
          <w:sz w:val="18"/>
          <w:szCs w:val="21"/>
        </w:rPr>
        <w:tab/>
      </w:r>
    </w:p>
    <w:p w14:paraId="16804431" w14:textId="77777777" w:rsidR="00C230B4" w:rsidRPr="002122CA" w:rsidRDefault="00C230B4" w:rsidP="005D7FA2">
      <w:pPr>
        <w:pStyle w:val="L2"/>
        <w:spacing w:line="240" w:lineRule="auto"/>
        <w:jc w:val="left"/>
        <w:rPr>
          <w:sz w:val="18"/>
          <w:szCs w:val="21"/>
        </w:rPr>
      </w:pPr>
      <w:r w:rsidRPr="002122CA">
        <w:rPr>
          <w:rFonts w:ascii="Arial" w:hAnsi="Arial"/>
          <w:sz w:val="18"/>
          <w:szCs w:val="21"/>
        </w:rPr>
        <w:t>2. إن متى 18: 1-4 يساوي دخول الملكوت بأن تكون عظيماً هناك.</w:t>
      </w:r>
      <w:r w:rsidRPr="002122CA">
        <w:rPr>
          <w:rFonts w:ascii="Arial" w:hAnsi="Arial"/>
          <w:sz w:val="18"/>
          <w:szCs w:val="21"/>
        </w:rPr>
        <w:tab/>
      </w:r>
    </w:p>
    <w:p w14:paraId="51C4D228" w14:textId="544A1808" w:rsidR="00C230B4" w:rsidRPr="002122CA" w:rsidRDefault="00C230B4" w:rsidP="005D7FA2">
      <w:pPr>
        <w:pStyle w:val="L2"/>
        <w:spacing w:line="240" w:lineRule="auto"/>
        <w:jc w:val="left"/>
        <w:rPr>
          <w:sz w:val="18"/>
          <w:szCs w:val="21"/>
        </w:rPr>
      </w:pPr>
      <w:r w:rsidRPr="002122CA">
        <w:rPr>
          <w:rFonts w:ascii="Arial" w:hAnsi="Arial"/>
          <w:sz w:val="18"/>
          <w:szCs w:val="21"/>
        </w:rPr>
        <w:t>3. إن الآية في لوقا ١٨: ١٧ تساوي بين دخول الملكوت و"قبول الملكوت". إن قبول الملكوت لا يعني أن تصبح مسيحياً؛ بل يتعلق الأمر بالحصول على السلطة الملكية في المملكة (لوقا 19: 12).</w:t>
      </w:r>
      <w:r w:rsidRPr="002122CA">
        <w:rPr>
          <w:rFonts w:ascii="Arial" w:hAnsi="Arial"/>
          <w:sz w:val="18"/>
          <w:szCs w:val="21"/>
        </w:rPr>
        <w:tab/>
      </w:r>
    </w:p>
    <w:p w14:paraId="06BF37E1" w14:textId="2DC0269B" w:rsidR="00C230B4" w:rsidRPr="002122CA" w:rsidRDefault="00C230B4" w:rsidP="005D7FA2">
      <w:pPr>
        <w:pStyle w:val="L2"/>
        <w:spacing w:line="240" w:lineRule="auto"/>
        <w:jc w:val="left"/>
        <w:rPr>
          <w:sz w:val="18"/>
          <w:szCs w:val="21"/>
        </w:rPr>
      </w:pPr>
      <w:r w:rsidRPr="002122CA">
        <w:rPr>
          <w:rFonts w:ascii="Arial" w:hAnsi="Arial"/>
          <w:sz w:val="18"/>
          <w:szCs w:val="21"/>
        </w:rPr>
        <w:t>4. في مناقشته مع الحاكم الشاب الغني، وعد يسوع تلاميذه بأنهم "سيجلسون على اثني عشر كرسيًا ويدينون أسباط إسرائيل الاثني عشر" (متى 19: 28)، وبالتالي يساوي "دخول الملكوت"، الكنز في السماء، ودخول الحياة، ويرثون الحياة الأبدية، مع عمل الدينونة/الحكم في ملكوته.</w:t>
      </w:r>
      <w:r w:rsidRPr="002122CA">
        <w:rPr>
          <w:rFonts w:ascii="Arial" w:hAnsi="Arial"/>
          <w:sz w:val="18"/>
          <w:szCs w:val="21"/>
        </w:rPr>
        <w:tab/>
      </w:r>
      <w:r w:rsidRPr="002122CA">
        <w:rPr>
          <w:rFonts w:ascii="Arial" w:hAnsi="Arial"/>
          <w:sz w:val="18"/>
          <w:szCs w:val="21"/>
          <w:vertAlign w:val="superscript"/>
        </w:rPr>
        <w:footnoteReference w:id="6"/>
      </w:r>
    </w:p>
    <w:p w14:paraId="70CF6310" w14:textId="6A5960AD" w:rsidR="00C230B4" w:rsidRPr="002122CA" w:rsidRDefault="00194B49" w:rsidP="005D7FA2">
      <w:pPr>
        <w:pStyle w:val="BT"/>
        <w:spacing w:line="240" w:lineRule="auto"/>
        <w:jc w:val="left"/>
        <w:rPr>
          <w:sz w:val="18"/>
          <w:szCs w:val="22"/>
        </w:rPr>
      </w:pPr>
      <w:r w:rsidRPr="002122CA">
        <w:rPr>
          <w:rFonts w:ascii="Arial" w:hAnsi="Arial" w:cs="Arial"/>
          <w:sz w:val="18"/>
          <w:szCs w:val="22"/>
        </w:rPr>
        <w:t>في العلوم، يتم استخدام بديهية مألوفة لتقييم فعالية أو "القوة التفسيرية" للنظرية: نسبة نقاط البيانات إلى الافتراضات. وكلما ارتفعت النسبة، أصبحت النظرية أقوى. إن الذين يعتقدون أن "دخول الملكوت" يشير إلى الدخول الخلاصي، بناءً على هذا المقياس، لديهم نظرية ضعيفة للغاية. يجب أن يفترضوا أن تجاوز البر ليس سوى سلوك أخلاقي، أو أن كل المسيحيين "الحقيقيين" يمتلكونه؛ يجب أن يؤمنوا أن جميع المؤمنين الحقيقيين "يعملون مشيئة الآب"، على الرغم من أن متى 5: 19 يشير إلى أن البعض لا يفعلون ذلك؛ والأهم من ذلك، يجب أن يفترضوا أنه على الرغم من أن العظة لم تذكر الصليب أبدًا، أو الإيمان بالمسيح، أو موته من أجل خطايانا، إلا أن الاستماع والطاعة لها يوفر معلومات كافية للإنسان ليدخل الجنة بعد الموت.</w:t>
      </w:r>
    </w:p>
    <w:p w14:paraId="5F186315" w14:textId="47F9C0F0" w:rsidR="00C230B4" w:rsidRPr="002122CA" w:rsidRDefault="00C230B4" w:rsidP="005D7FA2">
      <w:pPr>
        <w:pStyle w:val="BT"/>
        <w:spacing w:line="240" w:lineRule="auto"/>
        <w:jc w:val="left"/>
        <w:rPr>
          <w:sz w:val="18"/>
          <w:szCs w:val="22"/>
        </w:rPr>
      </w:pPr>
      <w:r w:rsidRPr="002122CA">
        <w:rPr>
          <w:rFonts w:ascii="Arial" w:hAnsi="Arial" w:cs="Arial"/>
          <w:sz w:val="18"/>
          <w:szCs w:val="22"/>
        </w:rPr>
        <w:t xml:space="preserve">وبطبيعة الحال، لديهم تفسيرات لكل هذه القضايا التي تبدو، على السطح، لدعم نظريتهم.  ولكن عندما يتعين على المرء أن يشرح مقطعًا تلو الآخر بهذه الطريقة ويستخدم نظامًا لاهوتيًا للقيام بذلك، علينا أن نتساءل عما إذا كان هناك خطأ ما في وجهة نظرهم بشأن دخول الملكوت.  ومع ذلك، عند استخدام افتراض واحد مشتق من التفسير - تفسير "دخول الملكوت" كعلاقة ديناميكية مع الله تشمل </w:t>
      </w:r>
      <w:r w:rsidRPr="002122CA">
        <w:rPr>
          <w:rFonts w:ascii="Arial" w:hAnsi="Arial" w:cs="Arial"/>
          <w:sz w:val="18"/>
          <w:szCs w:val="22"/>
        </w:rPr>
        <w:lastRenderedPageBreak/>
        <w:t>الدخول إلى الحياة، أي الدخول إلى طريقة حياة الملكوت، والدخول بكثرة إلى ثيوقراطية داود المستعادة - كل هذه البيانات مرتبطة ومتسقة مع اللاهوت بولس. يتبخر ما يسمى بالصراع بين متى وبولس.  النظرية المقترحة في هذا الفصل فعالة للغاية وتفسيرية للغاية.</w:t>
      </w:r>
    </w:p>
    <w:p w14:paraId="459E09A6" w14:textId="7A574C3B" w:rsidR="00C230B4" w:rsidRPr="002122CA" w:rsidRDefault="00C230B4" w:rsidP="005D7FA2">
      <w:pPr>
        <w:pStyle w:val="BT"/>
        <w:spacing w:line="240" w:lineRule="auto"/>
        <w:jc w:val="left"/>
        <w:rPr>
          <w:sz w:val="18"/>
          <w:szCs w:val="22"/>
        </w:rPr>
      </w:pPr>
      <w:r w:rsidRPr="002122CA">
        <w:rPr>
          <w:rFonts w:ascii="Arial" w:hAnsi="Arial" w:cs="Arial"/>
          <w:sz w:val="18"/>
          <w:szCs w:val="22"/>
        </w:rPr>
        <w:t>إذا كان الأمر كذلك، فلماذا لا نعترف ببساطة أن عبارة "ادخل الملكوت" غالباً ما تشير إلى مفاهيم العهد الجديد المتعلقة بالدخول إلى الحياة والتلمذة والمكافآت، وليس إلى علم الخلاص؟  إن دخول الملكوت يعني خلاص النفس، أي العثور على المغزى النهائي لحياته، وحفظها لميراث المكافأة في الأبدية.  عندما تقترن العبارة بالأعمال الصالحة، فلا داعي للافتراض أن المقصود هو الدخول الخلاصي إلى السماء. بدلاً من ذلك، هذه دعوة للدخول إلى أسلوب الحياة في الملكوت، ودعوة للتلمذة.  يعد يسوع بأن طاعة هذه الدعوة ستؤدي إلى العظمة في الألفية المقبلة.  سوف يدخل جميع المؤمنين إلى العالم (لا يفتقد أي مؤمن الملكوت)، ولكن، كما يؤكد العهد الجديد بإسهاب، فقط المؤمنين المخلصين الذين ثابروا سيكونون عظماء هناك وسيكون لهم ميراث هناك.</w:t>
      </w:r>
    </w:p>
    <w:p w14:paraId="1FC38D1B" w14:textId="14ECEA3C" w:rsidR="00C230B4" w:rsidRPr="002122CA" w:rsidRDefault="00C230B4" w:rsidP="005D7FA2">
      <w:pPr>
        <w:pStyle w:val="BT"/>
        <w:spacing w:line="240" w:lineRule="auto"/>
        <w:jc w:val="left"/>
        <w:rPr>
          <w:sz w:val="18"/>
          <w:szCs w:val="22"/>
        </w:rPr>
      </w:pPr>
      <w:r w:rsidRPr="002122CA">
        <w:rPr>
          <w:rFonts w:ascii="Arial" w:hAnsi="Arial" w:cs="Arial"/>
          <w:sz w:val="18"/>
          <w:szCs w:val="22"/>
        </w:rPr>
        <w:t>في حين أن وجهة نظر الشريك هي أقلية، فمن المثير للاهتمام أنه في القرن الثالث عشر، قام توما الأكويني (1224-1274) بتجميع تعليق على أعمال الآباء، بما في ذلك تعليق من قبل فم الذهب (القرن الخامس أو السادس الميلادي)، والذي اقترح تفسيرًا مشابهًا لمتى 5: 19-20. ويقترح أن وجود الإنسان في الملكوت يشير إلى علم الخلاص، أي أن يُحصي بين شعب المسيح. ولكن المسيحي الذي يخالف الوصايا يكون من أقلهم. ولكن من يدخل الملكوت بمعنى الدخول إلى الملكوت في طريق الحياة، يصير شريكًا في الميراث مع المسيح في الملكوت.  لذلك، من لا يدخل إلى الملكوت حياةً لن يكون له نصيب من مجد المسيح، بل يكون في ملكوت السموات.</w:t>
      </w:r>
      <w:r w:rsidRPr="002122CA">
        <w:rPr>
          <w:rFonts w:ascii="Arial" w:hAnsi="Arial" w:cs="Arial"/>
          <w:sz w:val="18"/>
          <w:szCs w:val="22"/>
        </w:rPr>
        <w:fldChar w:fldCharType="begin"/>
      </w:r>
      <w:r w:rsidRPr="002122CA">
        <w:rPr>
          <w:rFonts w:ascii="Arial" w:hAnsi="Arial" w:cs="Arial"/>
          <w:sz w:val="18"/>
          <w:szCs w:val="22"/>
        </w:rPr>
        <w:instrText xml:space="preserve">xe "aa*Aquinas, Thomas" </w:instrText>
      </w:r>
      <w:r w:rsidRPr="002122CA">
        <w:rPr>
          <w:rFonts w:ascii="Arial" w:hAnsi="Arial" w:cs="Arial"/>
          <w:sz w:val="18"/>
          <w:szCs w:val="22"/>
        </w:rPr>
        <w:fldChar w:fldCharType="end"/>
      </w:r>
      <w:r w:rsidRPr="002122CA">
        <w:rPr>
          <w:rFonts w:ascii="Arial" w:hAnsi="Arial" w:cs="Arial"/>
          <w:sz w:val="18"/>
          <w:szCs w:val="22"/>
          <w:vertAlign w:val="superscript"/>
        </w:rPr>
        <w:footnoteReference w:id="7"/>
      </w:r>
      <w:bookmarkEnd w:id="0"/>
    </w:p>
    <w:sectPr w:rsidR="00C230B4" w:rsidRPr="002122CA" w:rsidSect="007D452A">
      <w:headerReference w:type="even" r:id="rId11"/>
      <w:headerReference w:type="default" r:id="rId12"/>
      <w:headerReference w:type="first" r:id="rId13"/>
      <w:type w:val="nextColumn"/>
      <w:pgSz w:w="11520" w:h="14400" w:code="123"/>
      <w:pgMar w:top="720" w:right="720" w:bottom="576" w:left="1267" w:header="720" w:footer="720" w:gutter="288"/>
      <w:pgNumType w:start="146"/>
      <w:cols w:space="720"/>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0A1DD1" w14:textId="77777777" w:rsidR="007815FB" w:rsidRDefault="007815FB">
      <w:r>
        <w:separator/>
      </w:r>
    </w:p>
  </w:endnote>
  <w:endnote w:type="continuationSeparator" w:id="0">
    <w:p w14:paraId="593E8358" w14:textId="77777777" w:rsidR="007815FB" w:rsidRDefault="007815FB">
      <w:r>
        <w:continuationSeparator/>
      </w:r>
    </w:p>
  </w:endnote>
  <w:endnote w:type="continuationNotice" w:id="1">
    <w:p w14:paraId="45DFE116" w14:textId="77777777" w:rsidR="007815FB" w:rsidRDefault="007815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3B960CDC-0EC6-C44D-96AC-7E937E5790BC}"/>
  </w:font>
  <w:font w:name="Times New Roman">
    <w:panose1 w:val="02020603050405020304"/>
    <w:charset w:val="00"/>
    <w:family w:val="roman"/>
    <w:pitch w:val="variable"/>
    <w:sig w:usb0="E0002EFF" w:usb1="C000785B" w:usb2="00000009" w:usb3="00000000" w:csb0="000001FF" w:csb1="00000000"/>
    <w:embedRegular r:id="rId2" w:fontKey="{39C9F8C9-6CD1-5243-8B03-91D5F1DA8C75}"/>
    <w:embedBold r:id="rId3" w:fontKey="{481D82D4-62E3-4749-8E68-1AFC39A5675E}"/>
    <w:embedItalic r:id="rId4" w:fontKey="{44601313-2914-2640-8F84-9F2B65EA8234}"/>
    <w:embedBoldItalic r:id="rId5" w:fontKey="{3CF30A9E-2AF6-FE4C-8361-FED945D589B2}"/>
  </w:font>
  <w:font w:name="Courier New">
    <w:panose1 w:val="02070309020205020404"/>
    <w:charset w:val="00"/>
    <w:family w:val="modern"/>
    <w:pitch w:val="fixed"/>
    <w:sig w:usb0="E0002EFF" w:usb1="C0007843" w:usb2="00000009" w:usb3="00000000" w:csb0="000001FF" w:csb1="00000000"/>
    <w:embedRegular r:id="rId6" w:fontKey="{834533BF-7D81-1B43-83AC-8DD89836FEB5}"/>
  </w:font>
  <w:font w:name="Wingdings">
    <w:panose1 w:val="05000000000000000000"/>
    <w:charset w:val="4D"/>
    <w:family w:val="decorative"/>
    <w:pitch w:val="variable"/>
    <w:sig w:usb0="00000003" w:usb1="00000000" w:usb2="00000000" w:usb3="00000000" w:csb0="80000001" w:csb1="00000000"/>
    <w:embedRegular r:id="rId7" w:fontKey="{94968DA6-3450-0647-BAC5-12F7F91EF699}"/>
  </w:font>
  <w:font w:name="Times">
    <w:altName w:val="Times New Roman"/>
    <w:panose1 w:val="00000500000000020000"/>
    <w:charset w:val="00"/>
    <w:family w:val="auto"/>
    <w:pitch w:val="variable"/>
    <w:sig w:usb0="00000003" w:usb1="00000000" w:usb2="00000000" w:usb3="00000000" w:csb0="00000001" w:csb1="00000000"/>
    <w:embedItalic r:id="rId8" w:fontKey="{FEFD8965-EFA6-CB47-A400-4AD8916CDA2D}"/>
  </w:font>
  <w:font w:name="Calibri">
    <w:panose1 w:val="020F0502020204030204"/>
    <w:charset w:val="00"/>
    <w:family w:val="swiss"/>
    <w:pitch w:val="variable"/>
    <w:sig w:usb0="E4002EFF" w:usb1="C200247B" w:usb2="00000009" w:usb3="00000000" w:csb0="000001FF" w:csb1="00000000"/>
    <w:embedRegular r:id="rId9" w:fontKey="{509DD772-B884-1843-874C-336608B2A66A}"/>
    <w:embedItalic r:id="rId10" w:fontKey="{79C08C7E-FD48-E24C-ADB3-09AC2EB03172}"/>
  </w:font>
  <w:font w:name="Arial">
    <w:panose1 w:val="020B0604020202020204"/>
    <w:charset w:val="00"/>
    <w:family w:val="swiss"/>
    <w:pitch w:val="variable"/>
    <w:sig w:usb0="E0002EFF" w:usb1="C000785B" w:usb2="00000009" w:usb3="00000000" w:csb0="000001FF" w:csb1="00000000"/>
    <w:embedRegular r:id="rId11" w:fontKey="{DF4A97FF-3397-004F-9B8C-0941E91E5FF3}"/>
    <w:embedBold r:id="rId12" w:fontKey="{E45F726D-DB73-AC42-9E38-A0E263A67AC8}"/>
    <w:embedItalic r:id="rId13" w:fontKey="{64DC6BFD-B250-D942-B89A-8670E5DB3149}"/>
    <w:embedBoldItalic r:id="rId14" w:fontKey="{3CE2FF8A-8D88-6142-8155-3FF45188B65F}"/>
  </w:font>
  <w:font w:name="MinionPro-Regular">
    <w:altName w:val="Cambria"/>
    <w:panose1 w:val="020B0604020202020204"/>
    <w:charset w:val="A1"/>
    <w:family w:val="roman"/>
    <w:pitch w:val="default"/>
    <w:sig w:usb0="00000081" w:usb1="00000000" w:usb2="00000000" w:usb3="00000000" w:csb0="00000008"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6" w:fontKey="{584B277C-A7CA-D04A-9AE3-A85259B8FB9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BC74A9" w14:textId="77777777" w:rsidR="007815FB" w:rsidRDefault="007815FB">
      <w:r>
        <w:separator/>
      </w:r>
    </w:p>
  </w:footnote>
  <w:footnote w:type="continuationSeparator" w:id="0">
    <w:p w14:paraId="5ACED0D0" w14:textId="77777777" w:rsidR="007815FB" w:rsidRDefault="007815FB">
      <w:r>
        <w:continuationSeparator/>
      </w:r>
    </w:p>
  </w:footnote>
  <w:footnote w:type="continuationNotice" w:id="1">
    <w:p w14:paraId="2FA0F864" w14:textId="77777777" w:rsidR="007815FB" w:rsidRDefault="007815FB">
      <w:pPr>
        <w:spacing w:after="0" w:line="240" w:lineRule="auto"/>
      </w:pPr>
    </w:p>
  </w:footnote>
  <w:footnote w:id="2">
    <w:p w14:paraId="71A0780B" w14:textId="5162B4EA" w:rsidR="00C230B4" w:rsidRDefault="00C230B4" w:rsidP="00661236">
      <w:pPr>
        <w:pStyle w:val="FootnoteBase"/>
        <w:spacing w:line="240" w:lineRule="auto"/>
        <w:ind w:left="155" w:hanging="155"/>
        <w:jc w:val="left"/>
      </w:pPr>
      <w:r>
        <w:rPr>
          <w:rFonts w:ascii="Arial" w:hAnsi="Arial" w:cs="Arial"/>
          <w:vertAlign w:val="superscript"/>
        </w:rPr>
        <w:footnoteRef/>
      </w:r>
      <w:r>
        <w:rPr>
          <w:rFonts w:ascii="Arial" w:hAnsi="Arial" w:cs="Arial"/>
        </w:rPr>
        <w:t>يتحدى واين باكستر الافتراض القائل بأن الجماهير كانت جزءًا من الجمهور المستهدف لثلاثة أسباب.  "أولاً، تستمع الجموع إلى الموعظة (٤: ٢٥-٥: ١ أ)، لكن يسوع يخاطب صراحة "تلاميذه" وليس فقط "الجموع" (٥: ١ ب-٢). ثانيًا، كما كان الحال على الأرجح هنا، لم يكن يسوع كارهًا لتعليم تلاميذه في حضور الجمهور (متى ٢٣: ١؛ ٢١: ٤٥). ثالثًا، الكثير من تعاليم يسوع ليست "إنجيلية" في حد ذاتها ولكنها تفترض مسبقًا التلمذة "ما بعد مستوى الدخول". انظر باكستر، "الإطار السردي للموعظة على الجبل،" ٣٥.</w:t>
      </w:r>
      <w:r>
        <w:rPr>
          <w:rFonts w:ascii="Arial" w:hAnsi="Arial" w:cs="Arial"/>
        </w:rPr>
        <w:fldChar w:fldCharType="begin"/>
      </w:r>
      <w:r w:rsidR="002D77F0">
        <w:rPr>
          <w:rFonts w:ascii="Arial" w:hAnsi="Arial" w:cs="Arial"/>
        </w:rPr>
        <w:instrText xml:space="preserve"> ADDIN EN.CITE &lt;EndNote&gt;&lt;Cite&gt;&lt;Author&gt;Baxter&lt;/Author&gt;&lt;Year&gt;Spring 2004&lt;/Year&gt;&lt;RecNum&gt;316&lt;/RecNum&gt;&lt;Pages&gt;35&lt;/Pages&gt;&lt;DisplayText&gt;Baxter, &amp;quot;The Narrative Setting of the Sermon on the Mount,&amp;quot; 35.&lt;/DisplayText&gt;&lt;record&gt;&lt;rec-number&gt;316&lt;/rec-number&gt;&lt;foreign-keys&gt;&lt;key app="EN" db-id="s5txsa5w3r5dx8exra7vfx9yrva9dxvtf0tw" timestamp="0"&gt;316&lt;/key&gt;&lt;/foreign-keys&gt;&lt;ref-type name="Journal Article"&gt;17&lt;/ref-type&gt;&lt;contributors&gt;&lt;authors&gt;&lt;author&gt;Baxter, Wayne&lt;/author&gt;&lt;/authors&gt;&lt;/contributors&gt;&lt;titles&gt;&lt;title&gt;The Narrative Setting of the Sermon on the Mount&lt;/title&gt;&lt;secondary-title&gt;Trinity Journal&lt;/secondary-title&gt;&lt;/titles&gt;&lt;pages&gt;27-37&lt;/pages&gt;&lt;volume&gt;25&lt;/volume&gt;&lt;number&gt;1&lt;/number&gt;&lt;dates&gt;&lt;year&gt;Spring 2004&lt;/year&gt;&lt;/dates&gt;&lt;urls&gt;&lt;/urls&gt;&lt;/record&gt;&lt;/Cite&gt;&lt;/EndNote&gt;</w:instrText>
      </w:r>
      <w:r>
        <w:rPr>
          <w:rFonts w:ascii="Arial" w:hAnsi="Arial" w:cs="Arial"/>
        </w:rPr>
        <w:fldChar w:fldCharType="separate"/>
      </w:r>
      <w:r>
        <w:rPr>
          <w:rFonts w:ascii="Arial" w:hAnsi="Arial" w:cs="Arial"/>
        </w:rPr>
        <w:fldChar w:fldCharType="end"/>
      </w:r>
    </w:p>
  </w:footnote>
  <w:footnote w:id="3">
    <w:p w14:paraId="2C000DBE" w14:textId="5914A0D2" w:rsidR="00C230B4" w:rsidRDefault="00C230B4" w:rsidP="00661236">
      <w:pPr>
        <w:pStyle w:val="FootnoteBase"/>
        <w:spacing w:line="240" w:lineRule="auto"/>
        <w:ind w:left="155" w:hanging="155"/>
        <w:jc w:val="left"/>
      </w:pPr>
      <w:r>
        <w:rPr>
          <w:rStyle w:val="FootnoteReference"/>
          <w:rFonts w:ascii="Arial" w:hAnsi="Arial" w:cs="Arial"/>
        </w:rPr>
        <w:footnoteRef/>
      </w:r>
      <w:r>
        <w:rPr>
          <w:rFonts w:ascii="Arial" w:hAnsi="Arial" w:cs="Arial"/>
        </w:rPr>
        <w:t>بيتز وكولينز، الموعظة على الجبل: تعليق على الموعظة على الجبل، بما في ذلك الموعظة على السهل (متى 5: 3-7: 27 ولوقا 6: 20-49)، 188.</w:t>
      </w:r>
      <w:r>
        <w:rPr>
          <w:rFonts w:ascii="Arial" w:hAnsi="Arial" w:cs="Arial"/>
        </w:rPr>
        <w:fldChar w:fldCharType="begin"/>
      </w:r>
      <w:r w:rsidR="002D77F0">
        <w:rPr>
          <w:rFonts w:ascii="Arial" w:hAnsi="Arial" w:cs="Arial"/>
        </w:rPr>
        <w:instrText xml:space="preserve"> ADDIN EN.CITE &lt;EndNote&gt;&lt;Cite&gt;&lt;Author&gt;Betz&lt;/Author&gt;&lt;Year&gt;1995&lt;/Year&gt;&lt;RecNum&gt;1089&lt;/RecNum&gt;&lt;Pages&gt;188&lt;/Pages&gt;&lt;DisplayText&gt;Betz and Collins, &lt;style face="italic"&gt;The Sermon on the Mount: A Commentary on the Sermon on the Mount, Including the Sermon on the Plain (Matthew 5:3-7:27 and Luke 6:20-49)&lt;/style&gt;: 188.&lt;/DisplayText&gt;&lt;record&gt;&lt;rec-number&gt;1089&lt;/rec-number&gt;&lt;foreign-keys&gt;&lt;key app="EN" db-id="s5txsa5w3r5dx8exra7vfx9yrva9dxvtf0tw" timestamp="0"&gt;1089&lt;/key&gt;&lt;/foreign-keys&gt;&lt;ref-type name="Book"&gt;6&lt;/ref-type&gt;&lt;contributors&gt;&lt;authors&gt;&lt;author&gt;Betz, Hans Dieter&lt;/author&gt;&lt;author&gt;Collins, Adela Yarbro&lt;/author&gt;&lt;/authors&gt;&lt;/contributors&gt;&lt;titles&gt;&lt;title&gt;The Sermon on the Mount: A Commentary on the Sermon on the Mount, Including the Sermon on the Plain (Matthew 5:3-7:27 and Luke 6:20-49)&lt;/title&gt;&lt;secondary-title&gt;Hermeneia&lt;/secondary-title&gt;&lt;/titles&gt;&lt;pages&gt;xxxvii, 695 p.&lt;/pages&gt;&lt;keywords&gt;&lt;keyword&gt;Sermon on the mount Criticism, interpretation, etc.&lt;/keyword&gt;&lt;/keywords&gt;&lt;dates&gt;&lt;year&gt;1995&lt;/year&gt;&lt;/dates&gt;&lt;pub-location&gt;Minneapolis&lt;/pub-location&gt;&lt;publisher&gt;Fortress Press&lt;/publisher&gt;&lt;isbn&gt;0800660315 (alk. paper)&lt;/isbn&gt;&lt;accession-num&gt;4450235&lt;/accession-num&gt;&lt;call-num&gt;Jefferson or Adams Bldg General or Area Studies Reading Rms BT380.2; .B484 1995&amp;#xD;Main or Science/Business Reading Rms - STORED OFFSITE BT380.2; .B484 1995&lt;/call-num&gt;&lt;urls&gt;&lt;/urls&gt;&lt;language&gt;English text with some comparative material in Greek, Latin, Canaanite, and Akkadian.&lt;/language&gt;&lt;/record&gt;&lt;/Cite&gt;&lt;/EndNote&gt;</w:instrText>
      </w:r>
      <w:r>
        <w:rPr>
          <w:rFonts w:ascii="Arial" w:hAnsi="Arial" w:cs="Arial"/>
        </w:rPr>
        <w:fldChar w:fldCharType="separate"/>
      </w:r>
      <w:r>
        <w:rPr>
          <w:rFonts w:ascii="Arial" w:hAnsi="Arial" w:cs="Arial"/>
        </w:rPr>
        <w:fldChar w:fldCharType="end"/>
      </w:r>
    </w:p>
  </w:footnote>
  <w:footnote w:id="4">
    <w:p w14:paraId="18AD0E0A" w14:textId="6FA381B6" w:rsidR="00C230B4" w:rsidRDefault="00C230B4" w:rsidP="00661236">
      <w:pPr>
        <w:pStyle w:val="FootnoteBase"/>
        <w:spacing w:line="240" w:lineRule="auto"/>
        <w:ind w:left="155" w:hanging="155"/>
        <w:jc w:val="left"/>
      </w:pPr>
      <w:r>
        <w:rPr>
          <w:rStyle w:val="FootnoteReference"/>
          <w:rFonts w:ascii="Arial" w:hAnsi="Arial" w:cs="Arial"/>
        </w:rPr>
        <w:footnoteRef/>
      </w:r>
      <w:r>
        <w:rPr>
          <w:rFonts w:ascii="Arial" w:hAnsi="Arial" w:cs="Arial"/>
        </w:rPr>
        <w:t>فرنسا، إنجيل متى، 676-77.</w:t>
      </w:r>
      <w:r>
        <w:rPr>
          <w:rFonts w:ascii="Arial" w:hAnsi="Arial" w:cs="Arial"/>
        </w:rPr>
        <w:fldChar w:fldCharType="begin"/>
      </w:r>
      <w:r w:rsidR="00AB5F31">
        <w:rPr>
          <w:rFonts w:ascii="Arial" w:hAnsi="Arial" w:cs="Arial"/>
        </w:rPr>
        <w:instrText xml:space="preserve"> ADDIN EN.CITE &lt;EndNote&gt;&lt;Cite&gt;&lt;Author&gt;France&lt;/Author&gt;&lt;Year&gt;2007&lt;/Year&gt;&lt;RecNum&gt;27&lt;/RecNum&gt;&lt;Pages&gt;676-77&lt;/Pages&gt;&lt;DisplayText&gt;France, &lt;style face="italic"&gt;The Gospel of Matthew&lt;/style&gt;: 676–77.&lt;/DisplayText&gt;&lt;record&gt;&lt;rec-number&gt;27&lt;/rec-number&gt;&lt;foreign-keys&gt;&lt;key app="EN" db-id="s5txsa5w3r5dx8exra7vfx9yrva9dxvtf0tw" timestamp="0"&gt;27&lt;/key&gt;&lt;/foreign-keys&gt;&lt;ref-type name="Book"&gt;6&lt;/ref-type&gt;&lt;contributors&gt;&lt;authors&gt;&lt;author&gt;France, R. T.&lt;/author&gt;&lt;/authors&gt;&lt;/contributors&gt;&lt;titles&gt;&lt;title&gt;The Gospel of Matthew&lt;/title&gt;&lt;secondary-title&gt;New International Critical Commentary&lt;/secondary-title&gt;&lt;/titles&gt;&lt;pages&gt;lxiv, 1169 p.&lt;/pages&gt;&lt;dates&gt;&lt;year&gt;2007&lt;/year&gt;&lt;/dates&gt;&lt;pub-location&gt;Grand Rapids&lt;/pub-location&gt;&lt;publisher&gt;Wm. B. Eerdmans Publishing Co.&lt;/publisher&gt;&lt;isbn&gt;070402s2007 miu b 001 0 eng&amp;#xD;080282501X (cloth alk. paper)&amp;#xD;9780802825018 (cloth alk. paper)&lt;/isbn&gt;&lt;accession-num&gt;ocn122701585&lt;/accession-num&gt;&lt;call-num&gt;BS2575.53 .F77 2007&amp;#xD;226.2/077&lt;/call-num&gt;&lt;urls&gt;&lt;related-urls&gt;&lt;url&gt;http://www.loc.gov/catdir/toc/ecip0714/2007013488.html&lt;/url&gt;&lt;/related-urls&gt;&lt;/urls&gt;&lt;/record&gt;&lt;/Cite&gt;&lt;/EndNote&gt;</w:instrText>
      </w:r>
      <w:r>
        <w:rPr>
          <w:rFonts w:ascii="Arial" w:hAnsi="Arial" w:cs="Arial"/>
        </w:rPr>
        <w:fldChar w:fldCharType="separate"/>
      </w:r>
      <w:r>
        <w:rPr>
          <w:rFonts w:ascii="Arial" w:hAnsi="Arial" w:cs="Arial"/>
        </w:rPr>
        <w:fldChar w:fldCharType="end"/>
      </w:r>
    </w:p>
  </w:footnote>
  <w:footnote w:id="5">
    <w:p w14:paraId="528E5B56" w14:textId="77777777" w:rsidR="00C230B4" w:rsidRDefault="00C230B4" w:rsidP="00661236">
      <w:pPr>
        <w:pStyle w:val="FootnoteBase"/>
        <w:spacing w:line="240" w:lineRule="auto"/>
        <w:ind w:left="155" w:hanging="155"/>
        <w:jc w:val="left"/>
      </w:pPr>
      <w:r>
        <w:rPr>
          <w:rStyle w:val="FootnoteReference"/>
          <w:rFonts w:ascii="Arial" w:hAnsi="Arial" w:cs="Arial"/>
        </w:rPr>
        <w:footnoteRef/>
      </w:r>
      <w:r>
        <w:rPr>
          <w:rFonts w:ascii="Arial" w:hAnsi="Arial" w:cs="Arial"/>
        </w:rPr>
        <w:t>شكرًا لـ J. B. Hixson على هذا الاقتراح.  اتصال شخصي، 10 مارس 2011.</w:t>
      </w:r>
    </w:p>
  </w:footnote>
  <w:footnote w:id="6">
    <w:p w14:paraId="3A52E542" w14:textId="77777777" w:rsidR="00C230B4" w:rsidRDefault="00C230B4" w:rsidP="00661236">
      <w:pPr>
        <w:pStyle w:val="FootnoteBase"/>
        <w:spacing w:line="240" w:lineRule="auto"/>
        <w:ind w:left="155" w:hanging="155"/>
        <w:jc w:val="left"/>
      </w:pPr>
      <w:r>
        <w:rPr>
          <w:rStyle w:val="FootnoteReference"/>
          <w:rFonts w:ascii="Arial" w:hAnsi="Arial" w:cs="Arial"/>
        </w:rPr>
        <w:footnoteRef/>
      </w:r>
      <w:r>
        <w:rPr>
          <w:rFonts w:ascii="Arial" w:hAnsi="Arial" w:cs="Arial"/>
        </w:rPr>
        <w:t>للاطلاع على المناقشة الكاملة للقاء المسيح مع الشاب الغني، انظر الفصل 24 أدناه.</w:t>
      </w:r>
    </w:p>
  </w:footnote>
  <w:footnote w:id="7">
    <w:p w14:paraId="1931E7DA" w14:textId="10C7469B" w:rsidR="00C230B4" w:rsidRDefault="00C230B4" w:rsidP="00661236">
      <w:pPr>
        <w:pStyle w:val="FootnoteBase"/>
        <w:spacing w:line="240" w:lineRule="auto"/>
        <w:ind w:left="155" w:hanging="155"/>
        <w:jc w:val="left"/>
      </w:pPr>
      <w:r>
        <w:rPr>
          <w:rStyle w:val="FootnoteReference"/>
          <w:rFonts w:ascii="Arial" w:hAnsi="Arial" w:cs="Arial"/>
        </w:rPr>
        <w:footnoteRef/>
      </w:r>
      <w:r>
        <w:rPr>
          <w:rFonts w:ascii="Arial" w:hAnsi="Arial" w:cs="Arial"/>
        </w:rPr>
        <w:t>القديس توما الأكويني وجون هنري نيومان، القديس متى، المجلد. 1، كاتينا أوريا: تعليق على الأناجيل الأربعة، تم جمعها من أعمال الآباء (أكسفورد: جون هنري باركر، 1874)، 174.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AEA956" w14:textId="77777777" w:rsidR="00EB1F00" w:rsidRDefault="00EB1F00" w:rsidP="001E2E92">
    <w:pPr>
      <w:pStyle w:val="LeftRunningHeadEven"/>
      <w:rPr>
        <w:noProof/>
      </w:rPr>
    </w:pPr>
    <w:r>
      <w:rPr>
        <w:rFonts w:ascii="Arial" w:hAnsi="Arial" w:cs="Arial"/>
      </w:rPr>
      <w:t xml:space="preserve">صفحة </w:t>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noProof/>
      </w:rPr>
      <w:t>1</w:t>
    </w:r>
    <w:r>
      <w:rPr>
        <w:rFonts w:ascii="Arial" w:hAnsi="Arial" w:cs="Arial"/>
        <w:noProof/>
      </w:rPr>
      <w:fldChar w:fldCharType="end"/>
    </w:r>
    <w:r>
      <w:rPr>
        <w:rFonts w:ascii="Arial" w:hAnsi="Arial" w:cs="Arial"/>
        <w:noProof/>
      </w:rPr>
      <w:tab/>
      <w:t>المصير النهائي</w:t>
    </w:r>
  </w:p>
  <w:p w14:paraId="353EAC6A" w14:textId="77777777" w:rsidR="00DB3391" w:rsidRPr="0016516A" w:rsidRDefault="00DB3391" w:rsidP="001E2E92">
    <w:pPr>
      <w:pStyle w:val="LeftRunningHeadEven"/>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FD0C15" w14:textId="532462E2" w:rsidR="00C230B4" w:rsidRPr="005D7FA2" w:rsidRDefault="00C230B4" w:rsidP="001E2E92">
    <w:pPr>
      <w:pStyle w:val="LeftRunningHeadEven"/>
      <w:rPr>
        <w:u w:val="single"/>
      </w:rPr>
    </w:pPr>
    <w:r w:rsidRPr="005D7FA2">
      <w:rPr>
        <w:rFonts w:ascii="Arial" w:hAnsi="Arial" w:cs="Arial"/>
        <w:u w:val="single"/>
      </w:rPr>
      <w:t xml:space="preserve">الفصل </w:t>
    </w:r>
    <w:r w:rsidR="00095118" w:rsidRPr="005D7FA2">
      <w:rPr>
        <w:rFonts w:ascii="Arial" w:hAnsi="Arial" w:cs="Arial"/>
        <w:u w:val="single"/>
      </w:rPr>
      <w:t>20</w:t>
    </w:r>
    <w:r w:rsidRPr="005D7FA2">
      <w:rPr>
        <w:rFonts w:ascii="Arial" w:hAnsi="Arial" w:cs="Arial"/>
        <w:u w:val="single"/>
      </w:rPr>
      <w:t xml:space="preserve">: </w:t>
    </w:r>
    <w:r w:rsidR="00095118" w:rsidRPr="005D7FA2">
      <w:rPr>
        <w:rFonts w:ascii="Arial" w:hAnsi="Arial" w:cs="Arial"/>
        <w:u w:val="single"/>
      </w:rPr>
      <w:t>الدخول إلى العظمة</w:t>
    </w:r>
    <w:r w:rsidRPr="005D7FA2">
      <w:rPr>
        <w:rFonts w:ascii="Arial" w:hAnsi="Arial" w:cs="Arial"/>
        <w:u w:val="single"/>
      </w:rPr>
      <w:ptab w:relativeTo="margin" w:alignment="right" w:leader="none"/>
    </w:r>
    <w:r w:rsidRPr="005D7FA2">
      <w:rPr>
        <w:rFonts w:ascii="Arial" w:hAnsi="Arial" w:cs="Arial"/>
        <w:u w:val="single"/>
      </w:rPr>
      <w:t xml:space="preserve">صفحة </w:t>
    </w:r>
    <w:r w:rsidRPr="005D7FA2">
      <w:rPr>
        <w:rFonts w:ascii="Arial" w:hAnsi="Arial" w:cs="Arial"/>
        <w:u w:val="single"/>
      </w:rPr>
      <w:fldChar w:fldCharType="begin"/>
    </w:r>
    <w:r w:rsidRPr="005D7FA2">
      <w:rPr>
        <w:rFonts w:ascii="Arial" w:hAnsi="Arial" w:cs="Arial"/>
        <w:u w:val="single"/>
      </w:rPr>
      <w:instrText xml:space="preserve"> PAGE   \* MERGEFORMAT </w:instrText>
    </w:r>
    <w:r w:rsidRPr="005D7FA2">
      <w:rPr>
        <w:rFonts w:ascii="Arial" w:hAnsi="Arial" w:cs="Arial"/>
        <w:u w:val="single"/>
      </w:rPr>
      <w:fldChar w:fldCharType="separate"/>
    </w:r>
    <w:r w:rsidRPr="005D7FA2">
      <w:rPr>
        <w:rFonts w:ascii="Arial" w:hAnsi="Arial" w:cs="Arial"/>
        <w:u w:val="single"/>
      </w:rPr>
      <w:t>301</w:t>
    </w:r>
    <w:r w:rsidRPr="005D7FA2">
      <w:rPr>
        <w:rFonts w:ascii="Arial" w:hAnsi="Arial" w:cs="Arial"/>
        <w:u w:val="single"/>
      </w:rPr>
      <w:fldChar w:fldCharType="end"/>
    </w:r>
  </w:p>
  <w:p w14:paraId="20B1B3D9" w14:textId="77777777" w:rsidR="00DB3391" w:rsidRPr="005D7FA2" w:rsidRDefault="00DB3391" w:rsidP="001E2E92">
    <w:pPr>
      <w:pStyle w:val="LeftRunningHeadEven"/>
      <w:rPr>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6791C1" w14:textId="7800B71F" w:rsidR="007D452A" w:rsidRPr="00BF54B4" w:rsidRDefault="007D452A" w:rsidP="007D452A">
    <w:pPr>
      <w:pStyle w:val="BT"/>
      <w:tabs>
        <w:tab w:val="left" w:pos="8730"/>
      </w:tabs>
      <w:ind w:right="360"/>
      <w:rPr>
        <w:u w:val="single"/>
      </w:rPr>
    </w:pPr>
    <w:r w:rsidRPr="00BF54B4">
      <w:rPr>
        <w:rFonts w:ascii="Arial" w:hAnsi="Arial" w:cs="Arial"/>
        <w:u w:val="single"/>
      </w:rPr>
      <w:t>الفصل 20: الدخول إلى العظمة — جوزيف ديلو، المصير النهائي</w:t>
    </w:r>
    <w:r>
      <w:rPr>
        <w:rFonts w:ascii="Arial" w:hAnsi="Arial" w:cs="Arial"/>
        <w:i/>
        <w:iCs/>
        <w:u w:val="single" w:color="231F20"/>
      </w:rPr>
      <w:tab/>
    </w:r>
  </w:p>
  <w:p w14:paraId="76AA3AAB" w14:textId="4748AB7B" w:rsidR="00C230B4" w:rsidRDefault="00C230B4" w:rsidP="00DF3F3E">
    <w:pPr>
      <w:pStyle w:val="ChapterTit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7pt;height:103.35pt;visibility:visible" o:bullet="t">
        <v:imagedata r:id="rId1" o:title=""/>
      </v:shape>
    </w:pict>
  </w:numPicBullet>
  <w:abstractNum w:abstractNumId="0" w15:restartNumberingAfterBreak="0">
    <w:nsid w:val="000277B6"/>
    <w:multiLevelType w:val="hybridMultilevel"/>
    <w:tmpl w:val="B63801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0A60B59"/>
    <w:multiLevelType w:val="hybridMultilevel"/>
    <w:tmpl w:val="0EC613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966E38"/>
    <w:multiLevelType w:val="hybridMultilevel"/>
    <w:tmpl w:val="3A80A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EE55DF"/>
    <w:multiLevelType w:val="hybridMultilevel"/>
    <w:tmpl w:val="3B22EC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943394"/>
    <w:multiLevelType w:val="hybridMultilevel"/>
    <w:tmpl w:val="DD2451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AE866C0"/>
    <w:multiLevelType w:val="hybridMultilevel"/>
    <w:tmpl w:val="579454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C7B4BAE"/>
    <w:multiLevelType w:val="hybridMultilevel"/>
    <w:tmpl w:val="E94ED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815D5B"/>
    <w:multiLevelType w:val="hybridMultilevel"/>
    <w:tmpl w:val="7E841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6644CC"/>
    <w:multiLevelType w:val="hybridMultilevel"/>
    <w:tmpl w:val="2C1EBF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6013297"/>
    <w:multiLevelType w:val="hybridMultilevel"/>
    <w:tmpl w:val="17128D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60D0392"/>
    <w:multiLevelType w:val="hybridMultilevel"/>
    <w:tmpl w:val="6C78C1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84A4DA8"/>
    <w:multiLevelType w:val="hybridMultilevel"/>
    <w:tmpl w:val="7FEAA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6143AF"/>
    <w:multiLevelType w:val="hybridMultilevel"/>
    <w:tmpl w:val="6F466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7A3E9A"/>
    <w:multiLevelType w:val="hybridMultilevel"/>
    <w:tmpl w:val="75AE2F04"/>
    <w:lvl w:ilvl="0" w:tplc="0EB4821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EA166E"/>
    <w:multiLevelType w:val="hybridMultilevel"/>
    <w:tmpl w:val="3D8EF4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ED27A7D"/>
    <w:multiLevelType w:val="hybridMultilevel"/>
    <w:tmpl w:val="C9BCB7B8"/>
    <w:lvl w:ilvl="0" w:tplc="7E9C89AC">
      <w:start w:val="1"/>
      <w:numFmt w:val="bullet"/>
      <w:lvlText w:val=""/>
      <w:lvlPicBulletId w:val="0"/>
      <w:lvlJc w:val="left"/>
      <w:pPr>
        <w:tabs>
          <w:tab w:val="num" w:pos="720"/>
        </w:tabs>
        <w:ind w:left="720" w:hanging="360"/>
      </w:pPr>
      <w:rPr>
        <w:rFonts w:ascii="Symbol" w:hAnsi="Symbol" w:hint="default"/>
      </w:rPr>
    </w:lvl>
    <w:lvl w:ilvl="1" w:tplc="0CB0223E" w:tentative="1">
      <w:start w:val="1"/>
      <w:numFmt w:val="bullet"/>
      <w:lvlText w:val=""/>
      <w:lvlJc w:val="left"/>
      <w:pPr>
        <w:tabs>
          <w:tab w:val="num" w:pos="1440"/>
        </w:tabs>
        <w:ind w:left="1440" w:hanging="360"/>
      </w:pPr>
      <w:rPr>
        <w:rFonts w:ascii="Symbol" w:hAnsi="Symbol" w:hint="default"/>
      </w:rPr>
    </w:lvl>
    <w:lvl w:ilvl="2" w:tplc="E6EEF094" w:tentative="1">
      <w:start w:val="1"/>
      <w:numFmt w:val="bullet"/>
      <w:lvlText w:val=""/>
      <w:lvlJc w:val="left"/>
      <w:pPr>
        <w:tabs>
          <w:tab w:val="num" w:pos="2160"/>
        </w:tabs>
        <w:ind w:left="2160" w:hanging="360"/>
      </w:pPr>
      <w:rPr>
        <w:rFonts w:ascii="Symbol" w:hAnsi="Symbol" w:hint="default"/>
      </w:rPr>
    </w:lvl>
    <w:lvl w:ilvl="3" w:tplc="102E0208" w:tentative="1">
      <w:start w:val="1"/>
      <w:numFmt w:val="bullet"/>
      <w:lvlText w:val=""/>
      <w:lvlJc w:val="left"/>
      <w:pPr>
        <w:tabs>
          <w:tab w:val="num" w:pos="2880"/>
        </w:tabs>
        <w:ind w:left="2880" w:hanging="360"/>
      </w:pPr>
      <w:rPr>
        <w:rFonts w:ascii="Symbol" w:hAnsi="Symbol" w:hint="default"/>
      </w:rPr>
    </w:lvl>
    <w:lvl w:ilvl="4" w:tplc="271A625E" w:tentative="1">
      <w:start w:val="1"/>
      <w:numFmt w:val="bullet"/>
      <w:lvlText w:val=""/>
      <w:lvlJc w:val="left"/>
      <w:pPr>
        <w:tabs>
          <w:tab w:val="num" w:pos="3600"/>
        </w:tabs>
        <w:ind w:left="3600" w:hanging="360"/>
      </w:pPr>
      <w:rPr>
        <w:rFonts w:ascii="Symbol" w:hAnsi="Symbol" w:hint="default"/>
      </w:rPr>
    </w:lvl>
    <w:lvl w:ilvl="5" w:tplc="1B388BBA" w:tentative="1">
      <w:start w:val="1"/>
      <w:numFmt w:val="bullet"/>
      <w:lvlText w:val=""/>
      <w:lvlJc w:val="left"/>
      <w:pPr>
        <w:tabs>
          <w:tab w:val="num" w:pos="4320"/>
        </w:tabs>
        <w:ind w:left="4320" w:hanging="360"/>
      </w:pPr>
      <w:rPr>
        <w:rFonts w:ascii="Symbol" w:hAnsi="Symbol" w:hint="default"/>
      </w:rPr>
    </w:lvl>
    <w:lvl w:ilvl="6" w:tplc="D0922684" w:tentative="1">
      <w:start w:val="1"/>
      <w:numFmt w:val="bullet"/>
      <w:lvlText w:val=""/>
      <w:lvlJc w:val="left"/>
      <w:pPr>
        <w:tabs>
          <w:tab w:val="num" w:pos="5040"/>
        </w:tabs>
        <w:ind w:left="5040" w:hanging="360"/>
      </w:pPr>
      <w:rPr>
        <w:rFonts w:ascii="Symbol" w:hAnsi="Symbol" w:hint="default"/>
      </w:rPr>
    </w:lvl>
    <w:lvl w:ilvl="7" w:tplc="1724034E" w:tentative="1">
      <w:start w:val="1"/>
      <w:numFmt w:val="bullet"/>
      <w:lvlText w:val=""/>
      <w:lvlJc w:val="left"/>
      <w:pPr>
        <w:tabs>
          <w:tab w:val="num" w:pos="5760"/>
        </w:tabs>
        <w:ind w:left="5760" w:hanging="360"/>
      </w:pPr>
      <w:rPr>
        <w:rFonts w:ascii="Symbol" w:hAnsi="Symbol" w:hint="default"/>
      </w:rPr>
    </w:lvl>
    <w:lvl w:ilvl="8" w:tplc="390495D8"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17C23B9"/>
    <w:multiLevelType w:val="hybridMultilevel"/>
    <w:tmpl w:val="4CBA11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33069F7"/>
    <w:multiLevelType w:val="hybridMultilevel"/>
    <w:tmpl w:val="91E21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E11C99"/>
    <w:multiLevelType w:val="hybridMultilevel"/>
    <w:tmpl w:val="491C3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4A1D7B"/>
    <w:multiLevelType w:val="hybridMultilevel"/>
    <w:tmpl w:val="43B608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A2F6BCA"/>
    <w:multiLevelType w:val="hybridMultilevel"/>
    <w:tmpl w:val="7D0EE0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BB96A1E"/>
    <w:multiLevelType w:val="hybridMultilevel"/>
    <w:tmpl w:val="88466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2A253D"/>
    <w:multiLevelType w:val="hybridMultilevel"/>
    <w:tmpl w:val="A9DAA0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604D44"/>
    <w:multiLevelType w:val="hybridMultilevel"/>
    <w:tmpl w:val="F63CF2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5A76BE9"/>
    <w:multiLevelType w:val="hybridMultilevel"/>
    <w:tmpl w:val="13EC98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69A497B"/>
    <w:multiLevelType w:val="hybridMultilevel"/>
    <w:tmpl w:val="F7AAE524"/>
    <w:lvl w:ilvl="0" w:tplc="FA982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647B01"/>
    <w:multiLevelType w:val="hybridMultilevel"/>
    <w:tmpl w:val="539A9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351CB5"/>
    <w:multiLevelType w:val="hybridMultilevel"/>
    <w:tmpl w:val="27BA79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D6E2BDB"/>
    <w:multiLevelType w:val="hybridMultilevel"/>
    <w:tmpl w:val="298E9074"/>
    <w:lvl w:ilvl="0" w:tplc="1B807CCC">
      <w:start w:val="1"/>
      <w:numFmt w:val="decimal"/>
      <w:lvlText w:val="%1."/>
      <w:lvlJc w:val="left"/>
      <w:pPr>
        <w:ind w:left="2520" w:hanging="360"/>
      </w:pPr>
      <w:rPr>
        <w:rFonts w:ascii="Times New Roman" w:eastAsia="Times New Roman"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50D245A9"/>
    <w:multiLevelType w:val="hybridMultilevel"/>
    <w:tmpl w:val="63B2F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9045C3"/>
    <w:multiLevelType w:val="hybridMultilevel"/>
    <w:tmpl w:val="D168FA26"/>
    <w:lvl w:ilvl="0" w:tplc="14DEC6CA">
      <w:start w:val="1"/>
      <w:numFmt w:val="decimal"/>
      <w:lvlText w:val="(%1)"/>
      <w:lvlJc w:val="left"/>
      <w:pPr>
        <w:ind w:left="413" w:hanging="360"/>
      </w:pPr>
      <w:rPr>
        <w:rFonts w:hint="default"/>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abstractNum w:abstractNumId="31" w15:restartNumberingAfterBreak="0">
    <w:nsid w:val="53070BE4"/>
    <w:multiLevelType w:val="hybridMultilevel"/>
    <w:tmpl w:val="9550C0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34D046E"/>
    <w:multiLevelType w:val="hybridMultilevel"/>
    <w:tmpl w:val="20C478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3581895"/>
    <w:multiLevelType w:val="hybridMultilevel"/>
    <w:tmpl w:val="790641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41979F2"/>
    <w:multiLevelType w:val="hybridMultilevel"/>
    <w:tmpl w:val="F2703D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D5E3AA9"/>
    <w:multiLevelType w:val="hybridMultilevel"/>
    <w:tmpl w:val="265C08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D694EE1"/>
    <w:multiLevelType w:val="hybridMultilevel"/>
    <w:tmpl w:val="9AFA0F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FBE4AFD"/>
    <w:multiLevelType w:val="hybridMultilevel"/>
    <w:tmpl w:val="FC6095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5497280"/>
    <w:multiLevelType w:val="hybridMultilevel"/>
    <w:tmpl w:val="BD10AB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69A6AB4"/>
    <w:multiLevelType w:val="hybridMultilevel"/>
    <w:tmpl w:val="7370F7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97D3D1C"/>
    <w:multiLevelType w:val="hybridMultilevel"/>
    <w:tmpl w:val="3AC060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9E82E8B"/>
    <w:multiLevelType w:val="hybridMultilevel"/>
    <w:tmpl w:val="7B1088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D7E4B8C"/>
    <w:multiLevelType w:val="hybridMultilevel"/>
    <w:tmpl w:val="0A2816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1DA7C5A"/>
    <w:multiLevelType w:val="hybridMultilevel"/>
    <w:tmpl w:val="C082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4C5F4E"/>
    <w:multiLevelType w:val="hybridMultilevel"/>
    <w:tmpl w:val="FB5C87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56031F3"/>
    <w:multiLevelType w:val="hybridMultilevel"/>
    <w:tmpl w:val="E55ED0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7E14081"/>
    <w:multiLevelType w:val="hybridMultilevel"/>
    <w:tmpl w:val="C3CE4D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9365019"/>
    <w:multiLevelType w:val="hybridMultilevel"/>
    <w:tmpl w:val="301C1B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B401F11"/>
    <w:multiLevelType w:val="hybridMultilevel"/>
    <w:tmpl w:val="E5C20A0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8741069">
    <w:abstractNumId w:val="31"/>
  </w:num>
  <w:num w:numId="2" w16cid:durableId="1569150850">
    <w:abstractNumId w:val="33"/>
  </w:num>
  <w:num w:numId="3" w16cid:durableId="1820075423">
    <w:abstractNumId w:val="1"/>
  </w:num>
  <w:num w:numId="4" w16cid:durableId="2002391780">
    <w:abstractNumId w:val="42"/>
  </w:num>
  <w:num w:numId="5" w16cid:durableId="1905869268">
    <w:abstractNumId w:val="43"/>
  </w:num>
  <w:num w:numId="6" w16cid:durableId="808548114">
    <w:abstractNumId w:val="39"/>
  </w:num>
  <w:num w:numId="7" w16cid:durableId="1351642938">
    <w:abstractNumId w:val="35"/>
  </w:num>
  <w:num w:numId="8" w16cid:durableId="1645696654">
    <w:abstractNumId w:val="46"/>
  </w:num>
  <w:num w:numId="9" w16cid:durableId="1128551497">
    <w:abstractNumId w:val="44"/>
  </w:num>
  <w:num w:numId="10" w16cid:durableId="943923290">
    <w:abstractNumId w:val="4"/>
  </w:num>
  <w:num w:numId="11" w16cid:durableId="1399670281">
    <w:abstractNumId w:val="2"/>
  </w:num>
  <w:num w:numId="12" w16cid:durableId="305205400">
    <w:abstractNumId w:val="8"/>
  </w:num>
  <w:num w:numId="13" w16cid:durableId="1182478888">
    <w:abstractNumId w:val="14"/>
  </w:num>
  <w:num w:numId="14" w16cid:durableId="1976595060">
    <w:abstractNumId w:val="38"/>
  </w:num>
  <w:num w:numId="15" w16cid:durableId="540479077">
    <w:abstractNumId w:val="0"/>
  </w:num>
  <w:num w:numId="16" w16cid:durableId="1773209064">
    <w:abstractNumId w:val="40"/>
  </w:num>
  <w:num w:numId="17" w16cid:durableId="1139570581">
    <w:abstractNumId w:val="20"/>
  </w:num>
  <w:num w:numId="18" w16cid:durableId="1885823316">
    <w:abstractNumId w:val="32"/>
  </w:num>
  <w:num w:numId="19" w16cid:durableId="526258091">
    <w:abstractNumId w:val="21"/>
  </w:num>
  <w:num w:numId="20" w16cid:durableId="1107624145">
    <w:abstractNumId w:val="10"/>
  </w:num>
  <w:num w:numId="21" w16cid:durableId="69086109">
    <w:abstractNumId w:val="41"/>
  </w:num>
  <w:num w:numId="22" w16cid:durableId="1723863180">
    <w:abstractNumId w:val="12"/>
  </w:num>
  <w:num w:numId="23" w16cid:durableId="1986740867">
    <w:abstractNumId w:val="5"/>
  </w:num>
  <w:num w:numId="24" w16cid:durableId="1415858458">
    <w:abstractNumId w:val="27"/>
  </w:num>
  <w:num w:numId="25" w16cid:durableId="816385839">
    <w:abstractNumId w:val="36"/>
  </w:num>
  <w:num w:numId="26" w16cid:durableId="853811990">
    <w:abstractNumId w:val="19"/>
  </w:num>
  <w:num w:numId="27" w16cid:durableId="1079251722">
    <w:abstractNumId w:val="25"/>
  </w:num>
  <w:num w:numId="28" w16cid:durableId="701394283">
    <w:abstractNumId w:val="13"/>
  </w:num>
  <w:num w:numId="29" w16cid:durableId="1672758919">
    <w:abstractNumId w:val="7"/>
  </w:num>
  <w:num w:numId="30" w16cid:durableId="1640064424">
    <w:abstractNumId w:val="45"/>
  </w:num>
  <w:num w:numId="31" w16cid:durableId="687409055">
    <w:abstractNumId w:val="28"/>
  </w:num>
  <w:num w:numId="32" w16cid:durableId="141000249">
    <w:abstractNumId w:val="18"/>
  </w:num>
  <w:num w:numId="33" w16cid:durableId="700665373">
    <w:abstractNumId w:val="6"/>
  </w:num>
  <w:num w:numId="34" w16cid:durableId="1369990942">
    <w:abstractNumId w:val="26"/>
  </w:num>
  <w:num w:numId="35" w16cid:durableId="1615868759">
    <w:abstractNumId w:val="37"/>
  </w:num>
  <w:num w:numId="36" w16cid:durableId="2109084046">
    <w:abstractNumId w:val="9"/>
  </w:num>
  <w:num w:numId="37" w16cid:durableId="1040665205">
    <w:abstractNumId w:val="16"/>
  </w:num>
  <w:num w:numId="38" w16cid:durableId="1056053327">
    <w:abstractNumId w:val="34"/>
  </w:num>
  <w:num w:numId="39" w16cid:durableId="1986809320">
    <w:abstractNumId w:val="3"/>
  </w:num>
  <w:num w:numId="40" w16cid:durableId="1674717971">
    <w:abstractNumId w:val="24"/>
  </w:num>
  <w:num w:numId="41" w16cid:durableId="124859324">
    <w:abstractNumId w:val="47"/>
  </w:num>
  <w:num w:numId="42" w16cid:durableId="939609387">
    <w:abstractNumId w:val="22"/>
  </w:num>
  <w:num w:numId="43" w16cid:durableId="362559953">
    <w:abstractNumId w:val="15"/>
  </w:num>
  <w:num w:numId="44" w16cid:durableId="71893246">
    <w:abstractNumId w:val="29"/>
  </w:num>
  <w:num w:numId="45" w16cid:durableId="135384509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4486199">
    <w:abstractNumId w:val="23"/>
  </w:num>
  <w:num w:numId="47" w16cid:durableId="1987204021">
    <w:abstractNumId w:val="30"/>
  </w:num>
  <w:num w:numId="48" w16cid:durableId="642856538">
    <w:abstractNumId w:val="17"/>
  </w:num>
  <w:num w:numId="49" w16cid:durableId="1492520638">
    <w:abstractNumId w:val="11"/>
  </w:num>
  <w:num w:numId="50" w16cid:durableId="1164710481">
    <w:abstractNumId w:val="4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5"/>
  <w:embedTrueTypeFonts/>
  <w:mirrorMargins/>
  <w:activeWritingStyle w:appName="MSWord" w:lang="en-US" w:vendorID="64" w:dllVersion="0" w:nlCheck="1" w:checkStyle="0"/>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4"/>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Chicago 15th A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5txsa5w3r5dx8exra7vfx9yrva9dxvtf0tw&quot;&gt;Reign_org-Converted&lt;record-ids&gt;&lt;item&gt;1&lt;/item&gt;&lt;item&gt;4&lt;/item&gt;&lt;item&gt;5&lt;/item&gt;&lt;item&gt;6&lt;/item&gt;&lt;item&gt;7&lt;/item&gt;&lt;item&gt;9&lt;/item&gt;&lt;item&gt;11&lt;/item&gt;&lt;item&gt;18&lt;/item&gt;&lt;item&gt;20&lt;/item&gt;&lt;item&gt;25&lt;/item&gt;&lt;item&gt;27&lt;/item&gt;&lt;item&gt;31&lt;/item&gt;&lt;item&gt;36&lt;/item&gt;&lt;item&gt;37&lt;/item&gt;&lt;item&gt;39&lt;/item&gt;&lt;item&gt;47&lt;/item&gt;&lt;item&gt;50&lt;/item&gt;&lt;item&gt;51&lt;/item&gt;&lt;item&gt;54&lt;/item&gt;&lt;item&gt;56&lt;/item&gt;&lt;item&gt;58&lt;/item&gt;&lt;item&gt;59&lt;/item&gt;&lt;item&gt;64&lt;/item&gt;&lt;item&gt;65&lt;/item&gt;&lt;item&gt;66&lt;/item&gt;&lt;item&gt;67&lt;/item&gt;&lt;item&gt;69&lt;/item&gt;&lt;item&gt;74&lt;/item&gt;&lt;item&gt;75&lt;/item&gt;&lt;item&gt;76&lt;/item&gt;&lt;item&gt;82&lt;/item&gt;&lt;item&gt;87&lt;/item&gt;&lt;item&gt;90&lt;/item&gt;&lt;item&gt;91&lt;/item&gt;&lt;item&gt;92&lt;/item&gt;&lt;item&gt;93&lt;/item&gt;&lt;item&gt;97&lt;/item&gt;&lt;item&gt;99&lt;/item&gt;&lt;item&gt;100&lt;/item&gt;&lt;item&gt;103&lt;/item&gt;&lt;item&gt;104&lt;/item&gt;&lt;item&gt;106&lt;/item&gt;&lt;item&gt;107&lt;/item&gt;&lt;item&gt;108&lt;/item&gt;&lt;item&gt;109&lt;/item&gt;&lt;item&gt;116&lt;/item&gt;&lt;item&gt;124&lt;/item&gt;&lt;item&gt;126&lt;/item&gt;&lt;item&gt;129&lt;/item&gt;&lt;item&gt;132&lt;/item&gt;&lt;item&gt;136&lt;/item&gt;&lt;item&gt;138&lt;/item&gt;&lt;item&gt;139&lt;/item&gt;&lt;item&gt;140&lt;/item&gt;&lt;item&gt;141&lt;/item&gt;&lt;item&gt;143&lt;/item&gt;&lt;item&gt;147&lt;/item&gt;&lt;item&gt;148&lt;/item&gt;&lt;item&gt;150&lt;/item&gt;&lt;item&gt;152&lt;/item&gt;&lt;item&gt;155&lt;/item&gt;&lt;item&gt;156&lt;/item&gt;&lt;item&gt;157&lt;/item&gt;&lt;item&gt;162&lt;/item&gt;&lt;item&gt;163&lt;/item&gt;&lt;item&gt;165&lt;/item&gt;&lt;item&gt;167&lt;/item&gt;&lt;item&gt;172&lt;/item&gt;&lt;item&gt;174&lt;/item&gt;&lt;item&gt;179&lt;/item&gt;&lt;item&gt;182&lt;/item&gt;&lt;item&gt;183&lt;/item&gt;&lt;item&gt;184&lt;/item&gt;&lt;item&gt;185&lt;/item&gt;&lt;item&gt;186&lt;/item&gt;&lt;item&gt;189&lt;/item&gt;&lt;item&gt;191&lt;/item&gt;&lt;item&gt;192&lt;/item&gt;&lt;item&gt;194&lt;/item&gt;&lt;item&gt;196&lt;/item&gt;&lt;item&gt;199&lt;/item&gt;&lt;item&gt;200&lt;/item&gt;&lt;item&gt;202&lt;/item&gt;&lt;item&gt;203&lt;/item&gt;&lt;item&gt;206&lt;/item&gt;&lt;item&gt;207&lt;/item&gt;&lt;item&gt;208&lt;/item&gt;&lt;item&gt;209&lt;/item&gt;&lt;item&gt;210&lt;/item&gt;&lt;item&gt;215&lt;/item&gt;&lt;item&gt;219&lt;/item&gt;&lt;item&gt;221&lt;/item&gt;&lt;item&gt;224&lt;/item&gt;&lt;item&gt;225&lt;/item&gt;&lt;item&gt;228&lt;/item&gt;&lt;item&gt;229&lt;/item&gt;&lt;item&gt;230&lt;/item&gt;&lt;item&gt;231&lt;/item&gt;&lt;item&gt;233&lt;/item&gt;&lt;item&gt;237&lt;/item&gt;&lt;item&gt;238&lt;/item&gt;&lt;item&gt;242&lt;/item&gt;&lt;item&gt;243&lt;/item&gt;&lt;item&gt;245&lt;/item&gt;&lt;item&gt;247&lt;/item&gt;&lt;item&gt;255&lt;/item&gt;&lt;item&gt;260&lt;/item&gt;&lt;item&gt;262&lt;/item&gt;&lt;item&gt;269&lt;/item&gt;&lt;item&gt;271&lt;/item&gt;&lt;item&gt;272&lt;/item&gt;&lt;item&gt;274&lt;/item&gt;&lt;item&gt;277&lt;/item&gt;&lt;item&gt;278&lt;/item&gt;&lt;item&gt;279&lt;/item&gt;&lt;item&gt;280&lt;/item&gt;&lt;item&gt;282&lt;/item&gt;&lt;item&gt;286&lt;/item&gt;&lt;item&gt;287&lt;/item&gt;&lt;item&gt;289&lt;/item&gt;&lt;item&gt;290&lt;/item&gt;&lt;item&gt;294&lt;/item&gt;&lt;item&gt;296&lt;/item&gt;&lt;item&gt;308&lt;/item&gt;&lt;item&gt;316&lt;/item&gt;&lt;item&gt;327&lt;/item&gt;&lt;item&gt;331&lt;/item&gt;&lt;item&gt;335&lt;/item&gt;&lt;item&gt;339&lt;/item&gt;&lt;item&gt;340&lt;/item&gt;&lt;item&gt;348&lt;/item&gt;&lt;item&gt;366&lt;/item&gt;&lt;item&gt;368&lt;/item&gt;&lt;item&gt;370&lt;/item&gt;&lt;item&gt;373&lt;/item&gt;&lt;item&gt;374&lt;/item&gt;&lt;item&gt;375&lt;/item&gt;&lt;item&gt;376&lt;/item&gt;&lt;item&gt;377&lt;/item&gt;&lt;item&gt;379&lt;/item&gt;&lt;item&gt;380&lt;/item&gt;&lt;item&gt;382&lt;/item&gt;&lt;item&gt;383&lt;/item&gt;&lt;item&gt;384&lt;/item&gt;&lt;item&gt;388&lt;/item&gt;&lt;item&gt;389&lt;/item&gt;&lt;item&gt;390&lt;/item&gt;&lt;item&gt;392&lt;/item&gt;&lt;item&gt;394&lt;/item&gt;&lt;item&gt;396&lt;/item&gt;&lt;item&gt;397&lt;/item&gt;&lt;item&gt;401&lt;/item&gt;&lt;item&gt;410&lt;/item&gt;&lt;item&gt;412&lt;/item&gt;&lt;item&gt;419&lt;/item&gt;&lt;item&gt;425&lt;/item&gt;&lt;item&gt;426&lt;/item&gt;&lt;item&gt;427&lt;/item&gt;&lt;item&gt;428&lt;/item&gt;&lt;item&gt;429&lt;/item&gt;&lt;item&gt;435&lt;/item&gt;&lt;item&gt;437&lt;/item&gt;&lt;item&gt;439&lt;/item&gt;&lt;item&gt;440&lt;/item&gt;&lt;item&gt;441&lt;/item&gt;&lt;item&gt;442&lt;/item&gt;&lt;item&gt;446&lt;/item&gt;&lt;item&gt;447&lt;/item&gt;&lt;item&gt;448&lt;/item&gt;&lt;item&gt;449&lt;/item&gt;&lt;item&gt;451&lt;/item&gt;&lt;item&gt;452&lt;/item&gt;&lt;item&gt;453&lt;/item&gt;&lt;item&gt;454&lt;/item&gt;&lt;item&gt;455&lt;/item&gt;&lt;item&gt;456&lt;/item&gt;&lt;item&gt;457&lt;/item&gt;&lt;item&gt;458&lt;/item&gt;&lt;item&gt;459&lt;/item&gt;&lt;item&gt;460&lt;/item&gt;&lt;item&gt;463&lt;/item&gt;&lt;item&gt;464&lt;/item&gt;&lt;item&gt;465&lt;/item&gt;&lt;item&gt;466&lt;/item&gt;&lt;item&gt;467&lt;/item&gt;&lt;item&gt;468&lt;/item&gt;&lt;item&gt;469&lt;/item&gt;&lt;item&gt;470&lt;/item&gt;&lt;item&gt;472&lt;/item&gt;&lt;item&gt;476&lt;/item&gt;&lt;item&gt;477&lt;/item&gt;&lt;item&gt;479&lt;/item&gt;&lt;item&gt;481&lt;/item&gt;&lt;item&gt;492&lt;/item&gt;&lt;item&gt;493&lt;/item&gt;&lt;item&gt;496&lt;/item&gt;&lt;item&gt;497&lt;/item&gt;&lt;item&gt;499&lt;/item&gt;&lt;item&gt;506&lt;/item&gt;&lt;item&gt;508&lt;/item&gt;&lt;item&gt;510&lt;/item&gt;&lt;item&gt;511&lt;/item&gt;&lt;item&gt;516&lt;/item&gt;&lt;item&gt;518&lt;/item&gt;&lt;item&gt;521&lt;/item&gt;&lt;item&gt;522&lt;/item&gt;&lt;item&gt;523&lt;/item&gt;&lt;item&gt;526&lt;/item&gt;&lt;item&gt;528&lt;/item&gt;&lt;item&gt;529&lt;/item&gt;&lt;item&gt;530&lt;/item&gt;&lt;item&gt;532&lt;/item&gt;&lt;item&gt;533&lt;/item&gt;&lt;item&gt;534&lt;/item&gt;&lt;item&gt;537&lt;/item&gt;&lt;item&gt;539&lt;/item&gt;&lt;item&gt;540&lt;/item&gt;&lt;item&gt;541&lt;/item&gt;&lt;item&gt;543&lt;/item&gt;&lt;item&gt;547&lt;/item&gt;&lt;item&gt;550&lt;/item&gt;&lt;item&gt;554&lt;/item&gt;&lt;item&gt;557&lt;/item&gt;&lt;item&gt;561&lt;/item&gt;&lt;item&gt;562&lt;/item&gt;&lt;item&gt;563&lt;/item&gt;&lt;item&gt;576&lt;/item&gt;&lt;item&gt;578&lt;/item&gt;&lt;item&gt;579&lt;/item&gt;&lt;item&gt;584&lt;/item&gt;&lt;item&gt;585&lt;/item&gt;&lt;item&gt;599&lt;/item&gt;&lt;item&gt;602&lt;/item&gt;&lt;item&gt;603&lt;/item&gt;&lt;item&gt;605&lt;/item&gt;&lt;item&gt;606&lt;/item&gt;&lt;item&gt;608&lt;/item&gt;&lt;item&gt;611&lt;/item&gt;&lt;item&gt;613&lt;/item&gt;&lt;item&gt;620&lt;/item&gt;&lt;item&gt;626&lt;/item&gt;&lt;item&gt;628&lt;/item&gt;&lt;item&gt;631&lt;/item&gt;&lt;item&gt;632&lt;/item&gt;&lt;item&gt;633&lt;/item&gt;&lt;item&gt;634&lt;/item&gt;&lt;item&gt;636&lt;/item&gt;&lt;item&gt;643&lt;/item&gt;&lt;item&gt;645&lt;/item&gt;&lt;item&gt;648&lt;/item&gt;&lt;item&gt;649&lt;/item&gt;&lt;item&gt;657&lt;/item&gt;&lt;item&gt;660&lt;/item&gt;&lt;item&gt;661&lt;/item&gt;&lt;item&gt;663&lt;/item&gt;&lt;item&gt;664&lt;/item&gt;&lt;item&gt;665&lt;/item&gt;&lt;item&gt;667&lt;/item&gt;&lt;item&gt;670&lt;/item&gt;&lt;item&gt;671&lt;/item&gt;&lt;item&gt;672&lt;/item&gt;&lt;item&gt;673&lt;/item&gt;&lt;item&gt;674&lt;/item&gt;&lt;item&gt;675&lt;/item&gt;&lt;item&gt;686&lt;/item&gt;&lt;item&gt;687&lt;/item&gt;&lt;item&gt;689&lt;/item&gt;&lt;item&gt;690&lt;/item&gt;&lt;item&gt;701&lt;/item&gt;&lt;item&gt;702&lt;/item&gt;&lt;item&gt;704&lt;/item&gt;&lt;item&gt;707&lt;/item&gt;&lt;item&gt;712&lt;/item&gt;&lt;item&gt;716&lt;/item&gt;&lt;item&gt;722&lt;/item&gt;&lt;item&gt;729&lt;/item&gt;&lt;item&gt;730&lt;/item&gt;&lt;item&gt;731&lt;/item&gt;&lt;item&gt;733&lt;/item&gt;&lt;item&gt;734&lt;/item&gt;&lt;item&gt;735&lt;/item&gt;&lt;item&gt;737&lt;/item&gt;&lt;item&gt;738&lt;/item&gt;&lt;item&gt;743&lt;/item&gt;&lt;item&gt;747&lt;/item&gt;&lt;item&gt;748&lt;/item&gt;&lt;item&gt;749&lt;/item&gt;&lt;item&gt;750&lt;/item&gt;&lt;item&gt;751&lt;/item&gt;&lt;item&gt;752&lt;/item&gt;&lt;item&gt;754&lt;/item&gt;&lt;item&gt;755&lt;/item&gt;&lt;item&gt;756&lt;/item&gt;&lt;item&gt;758&lt;/item&gt;&lt;item&gt;759&lt;/item&gt;&lt;item&gt;760&lt;/item&gt;&lt;item&gt;764&lt;/item&gt;&lt;item&gt;765&lt;/item&gt;&lt;item&gt;770&lt;/item&gt;&lt;item&gt;771&lt;/item&gt;&lt;item&gt;772&lt;/item&gt;&lt;item&gt;773&lt;/item&gt;&lt;item&gt;774&lt;/item&gt;&lt;item&gt;775&lt;/item&gt;&lt;item&gt;776&lt;/item&gt;&lt;item&gt;777&lt;/item&gt;&lt;item&gt;778&lt;/item&gt;&lt;item&gt;779&lt;/item&gt;&lt;item&gt;780&lt;/item&gt;&lt;item&gt;782&lt;/item&gt;&lt;item&gt;784&lt;/item&gt;&lt;item&gt;785&lt;/item&gt;&lt;item&gt;786&lt;/item&gt;&lt;item&gt;787&lt;/item&gt;&lt;item&gt;790&lt;/item&gt;&lt;item&gt;791&lt;/item&gt;&lt;item&gt;792&lt;/item&gt;&lt;item&gt;793&lt;/item&gt;&lt;item&gt;794&lt;/item&gt;&lt;item&gt;795&lt;/item&gt;&lt;item&gt;797&lt;/item&gt;&lt;item&gt;798&lt;/item&gt;&lt;item&gt;801&lt;/item&gt;&lt;item&gt;802&lt;/item&gt;&lt;item&gt;803&lt;/item&gt;&lt;item&gt;804&lt;/item&gt;&lt;item&gt;805&lt;/item&gt;&lt;item&gt;808&lt;/item&gt;&lt;item&gt;812&lt;/item&gt;&lt;item&gt;814&lt;/item&gt;&lt;item&gt;818&lt;/item&gt;&lt;item&gt;819&lt;/item&gt;&lt;item&gt;820&lt;/item&gt;&lt;item&gt;822&lt;/item&gt;&lt;item&gt;826&lt;/item&gt;&lt;item&gt;829&lt;/item&gt;&lt;item&gt;831&lt;/item&gt;&lt;item&gt;837&lt;/item&gt;&lt;item&gt;840&lt;/item&gt;&lt;item&gt;842&lt;/item&gt;&lt;item&gt;845&lt;/item&gt;&lt;item&gt;853&lt;/item&gt;&lt;item&gt;854&lt;/item&gt;&lt;item&gt;855&lt;/item&gt;&lt;item&gt;856&lt;/item&gt;&lt;item&gt;859&lt;/item&gt;&lt;item&gt;860&lt;/item&gt;&lt;item&gt;863&lt;/item&gt;&lt;item&gt;867&lt;/item&gt;&lt;item&gt;870&lt;/item&gt;&lt;item&gt;871&lt;/item&gt;&lt;item&gt;878&lt;/item&gt;&lt;item&gt;883&lt;/item&gt;&lt;item&gt;886&lt;/item&gt;&lt;item&gt;887&lt;/item&gt;&lt;item&gt;888&lt;/item&gt;&lt;item&gt;896&lt;/item&gt;&lt;item&gt;900&lt;/item&gt;&lt;item&gt;901&lt;/item&gt;&lt;item&gt;902&lt;/item&gt;&lt;item&gt;903&lt;/item&gt;&lt;item&gt;904&lt;/item&gt;&lt;item&gt;906&lt;/item&gt;&lt;item&gt;909&lt;/item&gt;&lt;item&gt;912&lt;/item&gt;&lt;item&gt;914&lt;/item&gt;&lt;item&gt;915&lt;/item&gt;&lt;item&gt;916&lt;/item&gt;&lt;item&gt;919&lt;/item&gt;&lt;item&gt;930&lt;/item&gt;&lt;item&gt;936&lt;/item&gt;&lt;item&gt;938&lt;/item&gt;&lt;item&gt;939&lt;/item&gt;&lt;item&gt;943&lt;/item&gt;&lt;item&gt;948&lt;/item&gt;&lt;item&gt;949&lt;/item&gt;&lt;item&gt;964&lt;/item&gt;&lt;item&gt;965&lt;/item&gt;&lt;item&gt;966&lt;/item&gt;&lt;item&gt;970&lt;/item&gt;&lt;item&gt;976&lt;/item&gt;&lt;item&gt;978&lt;/item&gt;&lt;item&gt;979&lt;/item&gt;&lt;item&gt;989&lt;/item&gt;&lt;item&gt;990&lt;/item&gt;&lt;item&gt;991&lt;/item&gt;&lt;item&gt;992&lt;/item&gt;&lt;item&gt;994&lt;/item&gt;&lt;item&gt;1001&lt;/item&gt;&lt;item&gt;1002&lt;/item&gt;&lt;item&gt;1003&lt;/item&gt;&lt;item&gt;1004&lt;/item&gt;&lt;item&gt;1005&lt;/item&gt;&lt;item&gt;1009&lt;/item&gt;&lt;item&gt;1010&lt;/item&gt;&lt;item&gt;1011&lt;/item&gt;&lt;item&gt;1013&lt;/item&gt;&lt;item&gt;1014&lt;/item&gt;&lt;item&gt;1015&lt;/item&gt;&lt;item&gt;1016&lt;/item&gt;&lt;item&gt;1017&lt;/item&gt;&lt;item&gt;1019&lt;/item&gt;&lt;item&gt;1020&lt;/item&gt;&lt;item&gt;1021&lt;/item&gt;&lt;item&gt;1022&lt;/item&gt;&lt;item&gt;1023&lt;/item&gt;&lt;item&gt;1027&lt;/item&gt;&lt;item&gt;1028&lt;/item&gt;&lt;item&gt;1029&lt;/item&gt;&lt;item&gt;1030&lt;/item&gt;&lt;item&gt;1031&lt;/item&gt;&lt;item&gt;1032&lt;/item&gt;&lt;item&gt;1033&lt;/item&gt;&lt;item&gt;1034&lt;/item&gt;&lt;item&gt;1037&lt;/item&gt;&lt;item&gt;1038&lt;/item&gt;&lt;item&gt;1039&lt;/item&gt;&lt;item&gt;1040&lt;/item&gt;&lt;item&gt;1041&lt;/item&gt;&lt;item&gt;1042&lt;/item&gt;&lt;item&gt;1044&lt;/item&gt;&lt;item&gt;1046&lt;/item&gt;&lt;item&gt;1047&lt;/item&gt;&lt;item&gt;1049&lt;/item&gt;&lt;item&gt;1050&lt;/item&gt;&lt;item&gt;1052&lt;/item&gt;&lt;item&gt;1057&lt;/item&gt;&lt;item&gt;1058&lt;/item&gt;&lt;item&gt;1059&lt;/item&gt;&lt;item&gt;1060&lt;/item&gt;&lt;item&gt;1061&lt;/item&gt;&lt;item&gt;1063&lt;/item&gt;&lt;item&gt;1064&lt;/item&gt;&lt;item&gt;1065&lt;/item&gt;&lt;item&gt;1067&lt;/item&gt;&lt;item&gt;1068&lt;/item&gt;&lt;item&gt;1075&lt;/item&gt;&lt;item&gt;1082&lt;/item&gt;&lt;item&gt;1083&lt;/item&gt;&lt;item&gt;1086&lt;/item&gt;&lt;item&gt;1087&lt;/item&gt;&lt;item&gt;1089&lt;/item&gt;&lt;item&gt;1090&lt;/item&gt;&lt;item&gt;1091&lt;/item&gt;&lt;item&gt;1093&lt;/item&gt;&lt;item&gt;1095&lt;/item&gt;&lt;item&gt;1096&lt;/item&gt;&lt;item&gt;1098&lt;/item&gt;&lt;item&gt;1099&lt;/item&gt;&lt;item&gt;1100&lt;/item&gt;&lt;item&gt;1102&lt;/item&gt;&lt;item&gt;1103&lt;/item&gt;&lt;item&gt;1104&lt;/item&gt;&lt;item&gt;1105&lt;/item&gt;&lt;item&gt;1110&lt;/item&gt;&lt;item&gt;1112&lt;/item&gt;&lt;item&gt;1113&lt;/item&gt;&lt;item&gt;1114&lt;/item&gt;&lt;item&gt;1115&lt;/item&gt;&lt;item&gt;1116&lt;/item&gt;&lt;item&gt;1118&lt;/item&gt;&lt;item&gt;1119&lt;/item&gt;&lt;item&gt;1120&lt;/item&gt;&lt;item&gt;1121&lt;/item&gt;&lt;item&gt;1122&lt;/item&gt;&lt;item&gt;1124&lt;/item&gt;&lt;item&gt;1127&lt;/item&gt;&lt;item&gt;1128&lt;/item&gt;&lt;item&gt;1129&lt;/item&gt;&lt;item&gt;1138&lt;/item&gt;&lt;item&gt;1139&lt;/item&gt;&lt;item&gt;1141&lt;/item&gt;&lt;item&gt;1145&lt;/item&gt;&lt;item&gt;1146&lt;/item&gt;&lt;item&gt;1147&lt;/item&gt;&lt;item&gt;1150&lt;/item&gt;&lt;item&gt;1155&lt;/item&gt;&lt;item&gt;1156&lt;/item&gt;&lt;item&gt;1159&lt;/item&gt;&lt;item&gt;1160&lt;/item&gt;&lt;item&gt;1161&lt;/item&gt;&lt;item&gt;1168&lt;/item&gt;&lt;item&gt;1169&lt;/item&gt;&lt;item&gt;1171&lt;/item&gt;&lt;item&gt;1172&lt;/item&gt;&lt;item&gt;1173&lt;/item&gt;&lt;item&gt;1174&lt;/item&gt;&lt;item&gt;1175&lt;/item&gt;&lt;item&gt;1176&lt;/item&gt;&lt;item&gt;1177&lt;/item&gt;&lt;item&gt;1179&lt;/item&gt;&lt;item&gt;1181&lt;/item&gt;&lt;item&gt;1182&lt;/item&gt;&lt;item&gt;1183&lt;/item&gt;&lt;item&gt;1184&lt;/item&gt;&lt;item&gt;1185&lt;/item&gt;&lt;item&gt;1186&lt;/item&gt;&lt;item&gt;1187&lt;/item&gt;&lt;item&gt;1188&lt;/item&gt;&lt;item&gt;1189&lt;/item&gt;&lt;item&gt;1190&lt;/item&gt;&lt;item&gt;1191&lt;/item&gt;&lt;item&gt;1192&lt;/item&gt;&lt;item&gt;1193&lt;/item&gt;&lt;item&gt;1196&lt;/item&gt;&lt;item&gt;1232&lt;/item&gt;&lt;item&gt;1233&lt;/item&gt;&lt;item&gt;1235&lt;/item&gt;&lt;item&gt;1239&lt;/item&gt;&lt;item&gt;1241&lt;/item&gt;&lt;item&gt;1243&lt;/item&gt;&lt;item&gt;1244&lt;/item&gt;&lt;item&gt;1247&lt;/item&gt;&lt;item&gt;1250&lt;/item&gt;&lt;item&gt;1251&lt;/item&gt;&lt;item&gt;1253&lt;/item&gt;&lt;item&gt;1254&lt;/item&gt;&lt;item&gt;1255&lt;/item&gt;&lt;item&gt;1256&lt;/item&gt;&lt;item&gt;1260&lt;/item&gt;&lt;item&gt;1261&lt;/item&gt;&lt;item&gt;1264&lt;/item&gt;&lt;item&gt;1265&lt;/item&gt;&lt;item&gt;1266&lt;/item&gt;&lt;item&gt;1267&lt;/item&gt;&lt;item&gt;1268&lt;/item&gt;&lt;item&gt;1273&lt;/item&gt;&lt;item&gt;1274&lt;/item&gt;&lt;item&gt;1275&lt;/item&gt;&lt;item&gt;1279&lt;/item&gt;&lt;item&gt;1280&lt;/item&gt;&lt;item&gt;1281&lt;/item&gt;&lt;item&gt;1282&lt;/item&gt;&lt;item&gt;1283&lt;/item&gt;&lt;item&gt;1284&lt;/item&gt;&lt;item&gt;1285&lt;/item&gt;&lt;item&gt;1286&lt;/item&gt;&lt;item&gt;1287&lt;/item&gt;&lt;item&gt;1289&lt;/item&gt;&lt;item&gt;1290&lt;/item&gt;&lt;item&gt;1293&lt;/item&gt;&lt;item&gt;1295&lt;/item&gt;&lt;item&gt;1296&lt;/item&gt;&lt;item&gt;1297&lt;/item&gt;&lt;item&gt;1298&lt;/item&gt;&lt;item&gt;1299&lt;/item&gt;&lt;item&gt;1300&lt;/item&gt;&lt;item&gt;1303&lt;/item&gt;&lt;item&gt;1304&lt;/item&gt;&lt;item&gt;1305&lt;/item&gt;&lt;item&gt;1306&lt;/item&gt;&lt;item&gt;1307&lt;/item&gt;&lt;item&gt;1308&lt;/item&gt;&lt;item&gt;1309&lt;/item&gt;&lt;item&gt;1312&lt;/item&gt;&lt;item&gt;1315&lt;/item&gt;&lt;item&gt;1316&lt;/item&gt;&lt;item&gt;1317&lt;/item&gt;&lt;item&gt;1320&lt;/item&gt;&lt;item&gt;1325&lt;/item&gt;&lt;item&gt;1328&lt;/item&gt;&lt;item&gt;1329&lt;/item&gt;&lt;item&gt;1332&lt;/item&gt;&lt;item&gt;1333&lt;/item&gt;&lt;item&gt;1338&lt;/item&gt;&lt;item&gt;1339&lt;/item&gt;&lt;item&gt;1340&lt;/item&gt;&lt;item&gt;1341&lt;/item&gt;&lt;item&gt;1342&lt;/item&gt;&lt;item&gt;1343&lt;/item&gt;&lt;item&gt;1344&lt;/item&gt;&lt;item&gt;1345&lt;/item&gt;&lt;item&gt;1346&lt;/item&gt;&lt;item&gt;1348&lt;/item&gt;&lt;item&gt;1350&lt;/item&gt;&lt;item&gt;1356&lt;/item&gt;&lt;item&gt;1357&lt;/item&gt;&lt;item&gt;1363&lt;/item&gt;&lt;item&gt;1380&lt;/item&gt;&lt;item&gt;1382&lt;/item&gt;&lt;item&gt;1386&lt;/item&gt;&lt;item&gt;1398&lt;/item&gt;&lt;item&gt;1400&lt;/item&gt;&lt;item&gt;1406&lt;/item&gt;&lt;item&gt;1418&lt;/item&gt;&lt;item&gt;1419&lt;/item&gt;&lt;item&gt;1420&lt;/item&gt;&lt;item&gt;1421&lt;/item&gt;&lt;item&gt;1422&lt;/item&gt;&lt;item&gt;1424&lt;/item&gt;&lt;item&gt;1428&lt;/item&gt;&lt;item&gt;1429&lt;/item&gt;&lt;item&gt;1430&lt;/item&gt;&lt;item&gt;1431&lt;/item&gt;&lt;item&gt;1432&lt;/item&gt;&lt;item&gt;1433&lt;/item&gt;&lt;item&gt;1434&lt;/item&gt;&lt;item&gt;1435&lt;/item&gt;&lt;item&gt;1436&lt;/item&gt;&lt;item&gt;1438&lt;/item&gt;&lt;item&gt;1439&lt;/item&gt;&lt;item&gt;1441&lt;/item&gt;&lt;item&gt;1442&lt;/item&gt;&lt;item&gt;1444&lt;/item&gt;&lt;item&gt;1445&lt;/item&gt;&lt;item&gt;1446&lt;/item&gt;&lt;item&gt;1447&lt;/item&gt;&lt;item&gt;1451&lt;/item&gt;&lt;item&gt;1465&lt;/item&gt;&lt;item&gt;1466&lt;/item&gt;&lt;item&gt;1467&lt;/item&gt;&lt;item&gt;1475&lt;/item&gt;&lt;item&gt;1477&lt;/item&gt;&lt;item&gt;1479&lt;/item&gt;&lt;item&gt;1480&lt;/item&gt;&lt;item&gt;1481&lt;/item&gt;&lt;item&gt;1482&lt;/item&gt;&lt;item&gt;1483&lt;/item&gt;&lt;item&gt;1484&lt;/item&gt;&lt;item&gt;1485&lt;/item&gt;&lt;item&gt;1487&lt;/item&gt;&lt;item&gt;1490&lt;/item&gt;&lt;item&gt;1522&lt;/item&gt;&lt;item&gt;1523&lt;/item&gt;&lt;item&gt;1524&lt;/item&gt;&lt;item&gt;1527&lt;/item&gt;&lt;item&gt;1528&lt;/item&gt;&lt;item&gt;1529&lt;/item&gt;&lt;item&gt;1530&lt;/item&gt;&lt;item&gt;1531&lt;/item&gt;&lt;item&gt;1533&lt;/item&gt;&lt;item&gt;1534&lt;/item&gt;&lt;item&gt;1548&lt;/item&gt;&lt;item&gt;1567&lt;/item&gt;&lt;item&gt;1570&lt;/item&gt;&lt;item&gt;1571&lt;/item&gt;&lt;item&gt;1603&lt;/item&gt;&lt;item&gt;1666&lt;/item&gt;&lt;item&gt;1667&lt;/item&gt;&lt;item&gt;1672&lt;/item&gt;&lt;item&gt;1674&lt;/item&gt;&lt;item&gt;1676&lt;/item&gt;&lt;item&gt;1689&lt;/item&gt;&lt;item&gt;1692&lt;/item&gt;&lt;item&gt;1695&lt;/item&gt;&lt;item&gt;1696&lt;/item&gt;&lt;item&gt;1697&lt;/item&gt;&lt;item&gt;1698&lt;/item&gt;&lt;item&gt;1699&lt;/item&gt;&lt;item&gt;1702&lt;/item&gt;&lt;item&gt;1703&lt;/item&gt;&lt;item&gt;1704&lt;/item&gt;&lt;item&gt;1705&lt;/item&gt;&lt;item&gt;1706&lt;/item&gt;&lt;item&gt;1707&lt;/item&gt;&lt;item&gt;1708&lt;/item&gt;&lt;item&gt;1719&lt;/item&gt;&lt;item&gt;1720&lt;/item&gt;&lt;item&gt;1721&lt;/item&gt;&lt;item&gt;1730&lt;/item&gt;&lt;item&gt;1732&lt;/item&gt;&lt;item&gt;1735&lt;/item&gt;&lt;item&gt;1736&lt;/item&gt;&lt;item&gt;1737&lt;/item&gt;&lt;item&gt;1738&lt;/item&gt;&lt;item&gt;1739&lt;/item&gt;&lt;item&gt;1740&lt;/item&gt;&lt;item&gt;1741&lt;/item&gt;&lt;item&gt;1743&lt;/item&gt;&lt;item&gt;1744&lt;/item&gt;&lt;item&gt;1747&lt;/item&gt;&lt;item&gt;1753&lt;/item&gt;&lt;item&gt;1762&lt;/item&gt;&lt;item&gt;1767&lt;/item&gt;&lt;item&gt;1800&lt;/item&gt;&lt;item&gt;1806&lt;/item&gt;&lt;item&gt;1818&lt;/item&gt;&lt;item&gt;1819&lt;/item&gt;&lt;item&gt;1820&lt;/item&gt;&lt;item&gt;1821&lt;/item&gt;&lt;item&gt;1826&lt;/item&gt;&lt;/record-ids&gt;&lt;/item&gt;&lt;/Libraries&gt;"/>
  </w:docVars>
  <w:rsids>
    <w:rsidRoot w:val="00C230B4"/>
    <w:rsid w:val="00000B27"/>
    <w:rsid w:val="00000B5F"/>
    <w:rsid w:val="00001782"/>
    <w:rsid w:val="000017DB"/>
    <w:rsid w:val="00001C16"/>
    <w:rsid w:val="0000238D"/>
    <w:rsid w:val="00002463"/>
    <w:rsid w:val="00002609"/>
    <w:rsid w:val="0000289B"/>
    <w:rsid w:val="00002C1C"/>
    <w:rsid w:val="00003193"/>
    <w:rsid w:val="00003237"/>
    <w:rsid w:val="000035EF"/>
    <w:rsid w:val="00003B7E"/>
    <w:rsid w:val="00003F81"/>
    <w:rsid w:val="00004698"/>
    <w:rsid w:val="00004756"/>
    <w:rsid w:val="00005562"/>
    <w:rsid w:val="0000560A"/>
    <w:rsid w:val="0000591A"/>
    <w:rsid w:val="00005C28"/>
    <w:rsid w:val="00005D3F"/>
    <w:rsid w:val="00006569"/>
    <w:rsid w:val="00007987"/>
    <w:rsid w:val="00010274"/>
    <w:rsid w:val="000108B2"/>
    <w:rsid w:val="00010908"/>
    <w:rsid w:val="00010AE6"/>
    <w:rsid w:val="000115BC"/>
    <w:rsid w:val="00011BC6"/>
    <w:rsid w:val="000135FD"/>
    <w:rsid w:val="000152E4"/>
    <w:rsid w:val="00015D99"/>
    <w:rsid w:val="0001616D"/>
    <w:rsid w:val="0001688C"/>
    <w:rsid w:val="0001715A"/>
    <w:rsid w:val="00017824"/>
    <w:rsid w:val="00017EF1"/>
    <w:rsid w:val="000207FE"/>
    <w:rsid w:val="00021028"/>
    <w:rsid w:val="00022E04"/>
    <w:rsid w:val="000238C6"/>
    <w:rsid w:val="0002477E"/>
    <w:rsid w:val="00024867"/>
    <w:rsid w:val="00024DE8"/>
    <w:rsid w:val="00024F3D"/>
    <w:rsid w:val="00025923"/>
    <w:rsid w:val="00025FBF"/>
    <w:rsid w:val="000261C9"/>
    <w:rsid w:val="000263A3"/>
    <w:rsid w:val="0002641D"/>
    <w:rsid w:val="0002642C"/>
    <w:rsid w:val="0002655B"/>
    <w:rsid w:val="00027D80"/>
    <w:rsid w:val="00030250"/>
    <w:rsid w:val="000304B0"/>
    <w:rsid w:val="000304DF"/>
    <w:rsid w:val="00030D90"/>
    <w:rsid w:val="00031159"/>
    <w:rsid w:val="000314A3"/>
    <w:rsid w:val="00031D7E"/>
    <w:rsid w:val="00032A8A"/>
    <w:rsid w:val="00032D56"/>
    <w:rsid w:val="00032EA6"/>
    <w:rsid w:val="0003312D"/>
    <w:rsid w:val="00033154"/>
    <w:rsid w:val="000333AB"/>
    <w:rsid w:val="00033413"/>
    <w:rsid w:val="00033666"/>
    <w:rsid w:val="00033ABE"/>
    <w:rsid w:val="00035CDA"/>
    <w:rsid w:val="000363CD"/>
    <w:rsid w:val="00036899"/>
    <w:rsid w:val="00037098"/>
    <w:rsid w:val="000373A3"/>
    <w:rsid w:val="000375AF"/>
    <w:rsid w:val="00037925"/>
    <w:rsid w:val="00040E5B"/>
    <w:rsid w:val="000413CA"/>
    <w:rsid w:val="00041BB8"/>
    <w:rsid w:val="00042C02"/>
    <w:rsid w:val="00042CAF"/>
    <w:rsid w:val="00043336"/>
    <w:rsid w:val="000433BF"/>
    <w:rsid w:val="00043910"/>
    <w:rsid w:val="00043FC6"/>
    <w:rsid w:val="0004498A"/>
    <w:rsid w:val="00045457"/>
    <w:rsid w:val="000460E0"/>
    <w:rsid w:val="00046776"/>
    <w:rsid w:val="00046EFD"/>
    <w:rsid w:val="00046F03"/>
    <w:rsid w:val="00047693"/>
    <w:rsid w:val="00047B31"/>
    <w:rsid w:val="0005069D"/>
    <w:rsid w:val="00051605"/>
    <w:rsid w:val="000516A4"/>
    <w:rsid w:val="00051840"/>
    <w:rsid w:val="00051D25"/>
    <w:rsid w:val="00051E78"/>
    <w:rsid w:val="00052B3A"/>
    <w:rsid w:val="000531D3"/>
    <w:rsid w:val="000532F1"/>
    <w:rsid w:val="00053B1F"/>
    <w:rsid w:val="00053FDD"/>
    <w:rsid w:val="00054750"/>
    <w:rsid w:val="000548D7"/>
    <w:rsid w:val="00054B2A"/>
    <w:rsid w:val="00054F9C"/>
    <w:rsid w:val="00055129"/>
    <w:rsid w:val="0005524C"/>
    <w:rsid w:val="0005547F"/>
    <w:rsid w:val="00055BFA"/>
    <w:rsid w:val="0005663A"/>
    <w:rsid w:val="00056781"/>
    <w:rsid w:val="00056D5A"/>
    <w:rsid w:val="00056D98"/>
    <w:rsid w:val="0005734A"/>
    <w:rsid w:val="0005746A"/>
    <w:rsid w:val="00057E3D"/>
    <w:rsid w:val="000607A5"/>
    <w:rsid w:val="000613B8"/>
    <w:rsid w:val="00061844"/>
    <w:rsid w:val="00061876"/>
    <w:rsid w:val="00061E17"/>
    <w:rsid w:val="00062194"/>
    <w:rsid w:val="000621C0"/>
    <w:rsid w:val="00062CB9"/>
    <w:rsid w:val="0006309C"/>
    <w:rsid w:val="00063DE7"/>
    <w:rsid w:val="000643AC"/>
    <w:rsid w:val="000646A2"/>
    <w:rsid w:val="000647F9"/>
    <w:rsid w:val="000649B4"/>
    <w:rsid w:val="0006515E"/>
    <w:rsid w:val="000671D9"/>
    <w:rsid w:val="000704DC"/>
    <w:rsid w:val="000713A3"/>
    <w:rsid w:val="00071F44"/>
    <w:rsid w:val="00072239"/>
    <w:rsid w:val="00072C16"/>
    <w:rsid w:val="00073743"/>
    <w:rsid w:val="00073FA4"/>
    <w:rsid w:val="00074589"/>
    <w:rsid w:val="0007482A"/>
    <w:rsid w:val="00074974"/>
    <w:rsid w:val="00075643"/>
    <w:rsid w:val="0007564C"/>
    <w:rsid w:val="00075BB5"/>
    <w:rsid w:val="00075C04"/>
    <w:rsid w:val="0007702B"/>
    <w:rsid w:val="00077965"/>
    <w:rsid w:val="00077B26"/>
    <w:rsid w:val="00080625"/>
    <w:rsid w:val="000808C6"/>
    <w:rsid w:val="00081541"/>
    <w:rsid w:val="00081568"/>
    <w:rsid w:val="000819C8"/>
    <w:rsid w:val="0008221F"/>
    <w:rsid w:val="000824FB"/>
    <w:rsid w:val="00082542"/>
    <w:rsid w:val="00082BD3"/>
    <w:rsid w:val="00082F1A"/>
    <w:rsid w:val="0008448A"/>
    <w:rsid w:val="0008480C"/>
    <w:rsid w:val="00084DB3"/>
    <w:rsid w:val="0008582F"/>
    <w:rsid w:val="00085E10"/>
    <w:rsid w:val="00086B51"/>
    <w:rsid w:val="00086B90"/>
    <w:rsid w:val="00086E11"/>
    <w:rsid w:val="00087051"/>
    <w:rsid w:val="0008770B"/>
    <w:rsid w:val="0009081E"/>
    <w:rsid w:val="00091108"/>
    <w:rsid w:val="00091123"/>
    <w:rsid w:val="0009174B"/>
    <w:rsid w:val="00091D5D"/>
    <w:rsid w:val="000920BB"/>
    <w:rsid w:val="00092343"/>
    <w:rsid w:val="0009283D"/>
    <w:rsid w:val="0009284D"/>
    <w:rsid w:val="000929BE"/>
    <w:rsid w:val="00093367"/>
    <w:rsid w:val="000933EB"/>
    <w:rsid w:val="00093B67"/>
    <w:rsid w:val="0009401A"/>
    <w:rsid w:val="00094569"/>
    <w:rsid w:val="000949A3"/>
    <w:rsid w:val="00095118"/>
    <w:rsid w:val="0009581B"/>
    <w:rsid w:val="0009586A"/>
    <w:rsid w:val="00095CE1"/>
    <w:rsid w:val="00095ECE"/>
    <w:rsid w:val="000964AE"/>
    <w:rsid w:val="000969A5"/>
    <w:rsid w:val="000979C1"/>
    <w:rsid w:val="00097F5C"/>
    <w:rsid w:val="000A018B"/>
    <w:rsid w:val="000A09DA"/>
    <w:rsid w:val="000A1ACE"/>
    <w:rsid w:val="000A1EE3"/>
    <w:rsid w:val="000A22EC"/>
    <w:rsid w:val="000A24F6"/>
    <w:rsid w:val="000A2D7C"/>
    <w:rsid w:val="000A38C1"/>
    <w:rsid w:val="000A3B51"/>
    <w:rsid w:val="000A3DE8"/>
    <w:rsid w:val="000A44E4"/>
    <w:rsid w:val="000A55DC"/>
    <w:rsid w:val="000A6625"/>
    <w:rsid w:val="000A68AC"/>
    <w:rsid w:val="000A6FD6"/>
    <w:rsid w:val="000A74B3"/>
    <w:rsid w:val="000A793E"/>
    <w:rsid w:val="000A7CEF"/>
    <w:rsid w:val="000B0464"/>
    <w:rsid w:val="000B05AB"/>
    <w:rsid w:val="000B0C58"/>
    <w:rsid w:val="000B1323"/>
    <w:rsid w:val="000B160C"/>
    <w:rsid w:val="000B25F8"/>
    <w:rsid w:val="000B2F46"/>
    <w:rsid w:val="000B2F4D"/>
    <w:rsid w:val="000B3E13"/>
    <w:rsid w:val="000B3EB0"/>
    <w:rsid w:val="000B436E"/>
    <w:rsid w:val="000B4593"/>
    <w:rsid w:val="000B5018"/>
    <w:rsid w:val="000B527C"/>
    <w:rsid w:val="000B5F9A"/>
    <w:rsid w:val="000B61DC"/>
    <w:rsid w:val="000C0208"/>
    <w:rsid w:val="000C059E"/>
    <w:rsid w:val="000C1063"/>
    <w:rsid w:val="000C14DD"/>
    <w:rsid w:val="000C2000"/>
    <w:rsid w:val="000C24EA"/>
    <w:rsid w:val="000C2EFF"/>
    <w:rsid w:val="000C341D"/>
    <w:rsid w:val="000C3481"/>
    <w:rsid w:val="000C3497"/>
    <w:rsid w:val="000C35E3"/>
    <w:rsid w:val="000C38F8"/>
    <w:rsid w:val="000C3B9F"/>
    <w:rsid w:val="000C4067"/>
    <w:rsid w:val="000C46D9"/>
    <w:rsid w:val="000C6D09"/>
    <w:rsid w:val="000C765F"/>
    <w:rsid w:val="000D1127"/>
    <w:rsid w:val="000D158A"/>
    <w:rsid w:val="000D1C75"/>
    <w:rsid w:val="000D2103"/>
    <w:rsid w:val="000D34F0"/>
    <w:rsid w:val="000D4E38"/>
    <w:rsid w:val="000D5FD0"/>
    <w:rsid w:val="000D602B"/>
    <w:rsid w:val="000D670A"/>
    <w:rsid w:val="000D6812"/>
    <w:rsid w:val="000D68E9"/>
    <w:rsid w:val="000D6F38"/>
    <w:rsid w:val="000D72DC"/>
    <w:rsid w:val="000D78E9"/>
    <w:rsid w:val="000E0818"/>
    <w:rsid w:val="000E0B51"/>
    <w:rsid w:val="000E0D2A"/>
    <w:rsid w:val="000E0E7C"/>
    <w:rsid w:val="000E14C8"/>
    <w:rsid w:val="000E1789"/>
    <w:rsid w:val="000E1D53"/>
    <w:rsid w:val="000E2274"/>
    <w:rsid w:val="000E268C"/>
    <w:rsid w:val="000E2AEC"/>
    <w:rsid w:val="000E2E51"/>
    <w:rsid w:val="000E334C"/>
    <w:rsid w:val="000E337F"/>
    <w:rsid w:val="000E36E9"/>
    <w:rsid w:val="000E3E93"/>
    <w:rsid w:val="000E44FC"/>
    <w:rsid w:val="000E561B"/>
    <w:rsid w:val="000E64BC"/>
    <w:rsid w:val="000E6BD8"/>
    <w:rsid w:val="000F045D"/>
    <w:rsid w:val="000F0CDF"/>
    <w:rsid w:val="000F0FAF"/>
    <w:rsid w:val="000F1D2D"/>
    <w:rsid w:val="000F2120"/>
    <w:rsid w:val="000F2D08"/>
    <w:rsid w:val="000F3B1A"/>
    <w:rsid w:val="000F3CC4"/>
    <w:rsid w:val="000F4EC0"/>
    <w:rsid w:val="000F5037"/>
    <w:rsid w:val="000F5097"/>
    <w:rsid w:val="000F58EC"/>
    <w:rsid w:val="000F5AF7"/>
    <w:rsid w:val="000F6828"/>
    <w:rsid w:val="000F7041"/>
    <w:rsid w:val="000F71B5"/>
    <w:rsid w:val="000F7D5B"/>
    <w:rsid w:val="000F7D76"/>
    <w:rsid w:val="000F7FD1"/>
    <w:rsid w:val="00100248"/>
    <w:rsid w:val="0010041C"/>
    <w:rsid w:val="00101F9C"/>
    <w:rsid w:val="00101FE8"/>
    <w:rsid w:val="00103211"/>
    <w:rsid w:val="00103673"/>
    <w:rsid w:val="0010376E"/>
    <w:rsid w:val="00103901"/>
    <w:rsid w:val="00104954"/>
    <w:rsid w:val="00104C71"/>
    <w:rsid w:val="00105DE8"/>
    <w:rsid w:val="001065A4"/>
    <w:rsid w:val="0010689F"/>
    <w:rsid w:val="00107006"/>
    <w:rsid w:val="00107F47"/>
    <w:rsid w:val="00110D78"/>
    <w:rsid w:val="00111169"/>
    <w:rsid w:val="0011139F"/>
    <w:rsid w:val="00111731"/>
    <w:rsid w:val="00112C89"/>
    <w:rsid w:val="00112D86"/>
    <w:rsid w:val="00112E1E"/>
    <w:rsid w:val="00113ABA"/>
    <w:rsid w:val="00113FC6"/>
    <w:rsid w:val="00114277"/>
    <w:rsid w:val="0011487B"/>
    <w:rsid w:val="00114DCE"/>
    <w:rsid w:val="00114FB7"/>
    <w:rsid w:val="00115451"/>
    <w:rsid w:val="0011551E"/>
    <w:rsid w:val="00115952"/>
    <w:rsid w:val="00115C25"/>
    <w:rsid w:val="00115D77"/>
    <w:rsid w:val="00115EDE"/>
    <w:rsid w:val="0011609F"/>
    <w:rsid w:val="00116100"/>
    <w:rsid w:val="00116239"/>
    <w:rsid w:val="001163C4"/>
    <w:rsid w:val="0011749F"/>
    <w:rsid w:val="00117CC4"/>
    <w:rsid w:val="00120258"/>
    <w:rsid w:val="00120442"/>
    <w:rsid w:val="00120D74"/>
    <w:rsid w:val="00120EE1"/>
    <w:rsid w:val="0012143E"/>
    <w:rsid w:val="00121DF3"/>
    <w:rsid w:val="00121FE3"/>
    <w:rsid w:val="00122499"/>
    <w:rsid w:val="001228A6"/>
    <w:rsid w:val="00123231"/>
    <w:rsid w:val="00123311"/>
    <w:rsid w:val="0012367C"/>
    <w:rsid w:val="00124A74"/>
    <w:rsid w:val="001251C2"/>
    <w:rsid w:val="00125851"/>
    <w:rsid w:val="00125D3B"/>
    <w:rsid w:val="00125E7D"/>
    <w:rsid w:val="00126769"/>
    <w:rsid w:val="00126C72"/>
    <w:rsid w:val="001274F4"/>
    <w:rsid w:val="00127613"/>
    <w:rsid w:val="00127616"/>
    <w:rsid w:val="001301B6"/>
    <w:rsid w:val="001302E0"/>
    <w:rsid w:val="0013094E"/>
    <w:rsid w:val="00130CE6"/>
    <w:rsid w:val="001315C6"/>
    <w:rsid w:val="00131C48"/>
    <w:rsid w:val="00131EED"/>
    <w:rsid w:val="001320A6"/>
    <w:rsid w:val="0013220F"/>
    <w:rsid w:val="0013221E"/>
    <w:rsid w:val="00132460"/>
    <w:rsid w:val="001325A8"/>
    <w:rsid w:val="00132D55"/>
    <w:rsid w:val="00132F9B"/>
    <w:rsid w:val="0013378F"/>
    <w:rsid w:val="001340F3"/>
    <w:rsid w:val="001341C0"/>
    <w:rsid w:val="0013466D"/>
    <w:rsid w:val="001349B7"/>
    <w:rsid w:val="0013529A"/>
    <w:rsid w:val="00135461"/>
    <w:rsid w:val="00136DF4"/>
    <w:rsid w:val="001401AA"/>
    <w:rsid w:val="00140E01"/>
    <w:rsid w:val="001418EC"/>
    <w:rsid w:val="00142535"/>
    <w:rsid w:val="00142605"/>
    <w:rsid w:val="00143627"/>
    <w:rsid w:val="00143A41"/>
    <w:rsid w:val="00143EC9"/>
    <w:rsid w:val="0014512C"/>
    <w:rsid w:val="00145519"/>
    <w:rsid w:val="001461DB"/>
    <w:rsid w:val="00146333"/>
    <w:rsid w:val="00146B28"/>
    <w:rsid w:val="00147205"/>
    <w:rsid w:val="0014785F"/>
    <w:rsid w:val="001478B7"/>
    <w:rsid w:val="00147E0C"/>
    <w:rsid w:val="0015041F"/>
    <w:rsid w:val="0015089A"/>
    <w:rsid w:val="001514EB"/>
    <w:rsid w:val="00151A3F"/>
    <w:rsid w:val="001522DF"/>
    <w:rsid w:val="0015255E"/>
    <w:rsid w:val="0015268D"/>
    <w:rsid w:val="00152A06"/>
    <w:rsid w:val="001531ED"/>
    <w:rsid w:val="00153885"/>
    <w:rsid w:val="00153A7B"/>
    <w:rsid w:val="00153AB0"/>
    <w:rsid w:val="00153BE5"/>
    <w:rsid w:val="0015496B"/>
    <w:rsid w:val="00154E28"/>
    <w:rsid w:val="00155019"/>
    <w:rsid w:val="00155868"/>
    <w:rsid w:val="001558A5"/>
    <w:rsid w:val="00155B55"/>
    <w:rsid w:val="00155B72"/>
    <w:rsid w:val="00155C3B"/>
    <w:rsid w:val="00155E42"/>
    <w:rsid w:val="0015706B"/>
    <w:rsid w:val="00157305"/>
    <w:rsid w:val="00157641"/>
    <w:rsid w:val="001579E4"/>
    <w:rsid w:val="0016019C"/>
    <w:rsid w:val="00160F27"/>
    <w:rsid w:val="00161324"/>
    <w:rsid w:val="00161464"/>
    <w:rsid w:val="00161E56"/>
    <w:rsid w:val="00161F0A"/>
    <w:rsid w:val="001621ED"/>
    <w:rsid w:val="00162804"/>
    <w:rsid w:val="001628B3"/>
    <w:rsid w:val="00162927"/>
    <w:rsid w:val="00162B8B"/>
    <w:rsid w:val="00163FC2"/>
    <w:rsid w:val="0016443E"/>
    <w:rsid w:val="001646DC"/>
    <w:rsid w:val="001646E6"/>
    <w:rsid w:val="00164DA5"/>
    <w:rsid w:val="0016516A"/>
    <w:rsid w:val="00167452"/>
    <w:rsid w:val="00167C43"/>
    <w:rsid w:val="00170426"/>
    <w:rsid w:val="0017099A"/>
    <w:rsid w:val="00170B16"/>
    <w:rsid w:val="00171C87"/>
    <w:rsid w:val="001720C8"/>
    <w:rsid w:val="001723E3"/>
    <w:rsid w:val="00174093"/>
    <w:rsid w:val="0017439B"/>
    <w:rsid w:val="0017470F"/>
    <w:rsid w:val="00174EF2"/>
    <w:rsid w:val="001755BB"/>
    <w:rsid w:val="00175834"/>
    <w:rsid w:val="00175F88"/>
    <w:rsid w:val="00176150"/>
    <w:rsid w:val="001763B5"/>
    <w:rsid w:val="0017675A"/>
    <w:rsid w:val="0017763B"/>
    <w:rsid w:val="0018031C"/>
    <w:rsid w:val="00180B5E"/>
    <w:rsid w:val="00181557"/>
    <w:rsid w:val="00182E95"/>
    <w:rsid w:val="0018322D"/>
    <w:rsid w:val="0018394A"/>
    <w:rsid w:val="00183E1D"/>
    <w:rsid w:val="00184006"/>
    <w:rsid w:val="0018446E"/>
    <w:rsid w:val="0018500C"/>
    <w:rsid w:val="00185321"/>
    <w:rsid w:val="00185B6B"/>
    <w:rsid w:val="001863CD"/>
    <w:rsid w:val="00186626"/>
    <w:rsid w:val="00186958"/>
    <w:rsid w:val="00186A93"/>
    <w:rsid w:val="00186AFE"/>
    <w:rsid w:val="00187407"/>
    <w:rsid w:val="001877C2"/>
    <w:rsid w:val="00187DA3"/>
    <w:rsid w:val="00187F4F"/>
    <w:rsid w:val="00190249"/>
    <w:rsid w:val="00191590"/>
    <w:rsid w:val="00191FFE"/>
    <w:rsid w:val="00192047"/>
    <w:rsid w:val="00192066"/>
    <w:rsid w:val="00192125"/>
    <w:rsid w:val="00192B18"/>
    <w:rsid w:val="00192FB5"/>
    <w:rsid w:val="001932F8"/>
    <w:rsid w:val="001937BD"/>
    <w:rsid w:val="001937C7"/>
    <w:rsid w:val="001944B9"/>
    <w:rsid w:val="0019451D"/>
    <w:rsid w:val="00194681"/>
    <w:rsid w:val="0019469D"/>
    <w:rsid w:val="00194B49"/>
    <w:rsid w:val="0019511E"/>
    <w:rsid w:val="0019567E"/>
    <w:rsid w:val="001956CE"/>
    <w:rsid w:val="00195791"/>
    <w:rsid w:val="00195A2B"/>
    <w:rsid w:val="00195AA0"/>
    <w:rsid w:val="00195F26"/>
    <w:rsid w:val="00195F91"/>
    <w:rsid w:val="00196335"/>
    <w:rsid w:val="00196796"/>
    <w:rsid w:val="0019732A"/>
    <w:rsid w:val="00197A1B"/>
    <w:rsid w:val="00197F75"/>
    <w:rsid w:val="00197F83"/>
    <w:rsid w:val="001A0006"/>
    <w:rsid w:val="001A0327"/>
    <w:rsid w:val="001A0749"/>
    <w:rsid w:val="001A0A0F"/>
    <w:rsid w:val="001A0D20"/>
    <w:rsid w:val="001A128A"/>
    <w:rsid w:val="001A13A4"/>
    <w:rsid w:val="001A15A0"/>
    <w:rsid w:val="001A1D00"/>
    <w:rsid w:val="001A2170"/>
    <w:rsid w:val="001A247E"/>
    <w:rsid w:val="001A25FB"/>
    <w:rsid w:val="001A2840"/>
    <w:rsid w:val="001A382C"/>
    <w:rsid w:val="001A414E"/>
    <w:rsid w:val="001A4E75"/>
    <w:rsid w:val="001A5089"/>
    <w:rsid w:val="001A5A50"/>
    <w:rsid w:val="001A5C3B"/>
    <w:rsid w:val="001A6BF6"/>
    <w:rsid w:val="001A6D09"/>
    <w:rsid w:val="001A6E3F"/>
    <w:rsid w:val="001A743A"/>
    <w:rsid w:val="001A7A68"/>
    <w:rsid w:val="001B00AF"/>
    <w:rsid w:val="001B07E7"/>
    <w:rsid w:val="001B09CB"/>
    <w:rsid w:val="001B1192"/>
    <w:rsid w:val="001B1D49"/>
    <w:rsid w:val="001B1DC0"/>
    <w:rsid w:val="001B2653"/>
    <w:rsid w:val="001B341B"/>
    <w:rsid w:val="001B3E4C"/>
    <w:rsid w:val="001B4097"/>
    <w:rsid w:val="001B4247"/>
    <w:rsid w:val="001B4DFE"/>
    <w:rsid w:val="001B5567"/>
    <w:rsid w:val="001B5634"/>
    <w:rsid w:val="001B6891"/>
    <w:rsid w:val="001B6B64"/>
    <w:rsid w:val="001B6BE6"/>
    <w:rsid w:val="001B717C"/>
    <w:rsid w:val="001B72CF"/>
    <w:rsid w:val="001B752E"/>
    <w:rsid w:val="001B7868"/>
    <w:rsid w:val="001C0780"/>
    <w:rsid w:val="001C0F70"/>
    <w:rsid w:val="001C10BF"/>
    <w:rsid w:val="001C13BF"/>
    <w:rsid w:val="001C178F"/>
    <w:rsid w:val="001C2F70"/>
    <w:rsid w:val="001C3E77"/>
    <w:rsid w:val="001C438C"/>
    <w:rsid w:val="001C47F6"/>
    <w:rsid w:val="001C480D"/>
    <w:rsid w:val="001C4E64"/>
    <w:rsid w:val="001C519D"/>
    <w:rsid w:val="001C6AB4"/>
    <w:rsid w:val="001C70F4"/>
    <w:rsid w:val="001C75AF"/>
    <w:rsid w:val="001C765B"/>
    <w:rsid w:val="001C7A76"/>
    <w:rsid w:val="001C7B0F"/>
    <w:rsid w:val="001C7D45"/>
    <w:rsid w:val="001D03E0"/>
    <w:rsid w:val="001D0530"/>
    <w:rsid w:val="001D0865"/>
    <w:rsid w:val="001D08E2"/>
    <w:rsid w:val="001D0916"/>
    <w:rsid w:val="001D0A22"/>
    <w:rsid w:val="001D0F63"/>
    <w:rsid w:val="001D1022"/>
    <w:rsid w:val="001D12E7"/>
    <w:rsid w:val="001D159A"/>
    <w:rsid w:val="001D17AF"/>
    <w:rsid w:val="001D17DF"/>
    <w:rsid w:val="001D2BA3"/>
    <w:rsid w:val="001D3CE1"/>
    <w:rsid w:val="001D4207"/>
    <w:rsid w:val="001D43A3"/>
    <w:rsid w:val="001D4562"/>
    <w:rsid w:val="001D4E48"/>
    <w:rsid w:val="001D60A9"/>
    <w:rsid w:val="001E1270"/>
    <w:rsid w:val="001E145C"/>
    <w:rsid w:val="001E1466"/>
    <w:rsid w:val="001E1CB4"/>
    <w:rsid w:val="001E1DE7"/>
    <w:rsid w:val="001E2420"/>
    <w:rsid w:val="001E2DA4"/>
    <w:rsid w:val="001E2E92"/>
    <w:rsid w:val="001E3833"/>
    <w:rsid w:val="001E3CAA"/>
    <w:rsid w:val="001E46BC"/>
    <w:rsid w:val="001E4948"/>
    <w:rsid w:val="001E5760"/>
    <w:rsid w:val="001E58F5"/>
    <w:rsid w:val="001E5B94"/>
    <w:rsid w:val="001E641B"/>
    <w:rsid w:val="001E6754"/>
    <w:rsid w:val="001E6F2A"/>
    <w:rsid w:val="001E7052"/>
    <w:rsid w:val="001E73D4"/>
    <w:rsid w:val="001F04BE"/>
    <w:rsid w:val="001F062B"/>
    <w:rsid w:val="001F0863"/>
    <w:rsid w:val="001F13C9"/>
    <w:rsid w:val="001F1AE9"/>
    <w:rsid w:val="001F1B87"/>
    <w:rsid w:val="001F1BEC"/>
    <w:rsid w:val="001F1E69"/>
    <w:rsid w:val="001F2A74"/>
    <w:rsid w:val="001F2F75"/>
    <w:rsid w:val="001F3006"/>
    <w:rsid w:val="001F36F6"/>
    <w:rsid w:val="001F413A"/>
    <w:rsid w:val="001F41FE"/>
    <w:rsid w:val="001F42F0"/>
    <w:rsid w:val="001F4482"/>
    <w:rsid w:val="001F448C"/>
    <w:rsid w:val="001F5B56"/>
    <w:rsid w:val="001F624A"/>
    <w:rsid w:val="001F6B8F"/>
    <w:rsid w:val="001F793E"/>
    <w:rsid w:val="002001C5"/>
    <w:rsid w:val="00201002"/>
    <w:rsid w:val="00201908"/>
    <w:rsid w:val="002035CA"/>
    <w:rsid w:val="0020367C"/>
    <w:rsid w:val="002036DD"/>
    <w:rsid w:val="002038D9"/>
    <w:rsid w:val="00204246"/>
    <w:rsid w:val="002043DE"/>
    <w:rsid w:val="002044D4"/>
    <w:rsid w:val="00204BF0"/>
    <w:rsid w:val="00204E39"/>
    <w:rsid w:val="0020518A"/>
    <w:rsid w:val="00205324"/>
    <w:rsid w:val="00205379"/>
    <w:rsid w:val="002054B7"/>
    <w:rsid w:val="00205AF7"/>
    <w:rsid w:val="00206A30"/>
    <w:rsid w:val="002076D7"/>
    <w:rsid w:val="00207FB6"/>
    <w:rsid w:val="00211FDF"/>
    <w:rsid w:val="00212130"/>
    <w:rsid w:val="002122CA"/>
    <w:rsid w:val="00213481"/>
    <w:rsid w:val="002138C7"/>
    <w:rsid w:val="00213A29"/>
    <w:rsid w:val="0021426F"/>
    <w:rsid w:val="00214748"/>
    <w:rsid w:val="002148F4"/>
    <w:rsid w:val="00214FD3"/>
    <w:rsid w:val="00215232"/>
    <w:rsid w:val="00215907"/>
    <w:rsid w:val="00215A5C"/>
    <w:rsid w:val="002166F1"/>
    <w:rsid w:val="002174C6"/>
    <w:rsid w:val="002174E5"/>
    <w:rsid w:val="002179BC"/>
    <w:rsid w:val="00217B26"/>
    <w:rsid w:val="00217FFE"/>
    <w:rsid w:val="00220107"/>
    <w:rsid w:val="0022092E"/>
    <w:rsid w:val="002209A0"/>
    <w:rsid w:val="00220D3B"/>
    <w:rsid w:val="002218D1"/>
    <w:rsid w:val="002222E9"/>
    <w:rsid w:val="002226E9"/>
    <w:rsid w:val="002232C7"/>
    <w:rsid w:val="0022330B"/>
    <w:rsid w:val="002238C8"/>
    <w:rsid w:val="00224EC0"/>
    <w:rsid w:val="00225B47"/>
    <w:rsid w:val="00226852"/>
    <w:rsid w:val="00226ADE"/>
    <w:rsid w:val="00226ED0"/>
    <w:rsid w:val="00227162"/>
    <w:rsid w:val="00227937"/>
    <w:rsid w:val="00227A64"/>
    <w:rsid w:val="00227DA4"/>
    <w:rsid w:val="0023015C"/>
    <w:rsid w:val="002305DC"/>
    <w:rsid w:val="0023079E"/>
    <w:rsid w:val="00230911"/>
    <w:rsid w:val="002318FB"/>
    <w:rsid w:val="002324AC"/>
    <w:rsid w:val="00233079"/>
    <w:rsid w:val="00233526"/>
    <w:rsid w:val="00234C2D"/>
    <w:rsid w:val="002359A6"/>
    <w:rsid w:val="00235FAD"/>
    <w:rsid w:val="002361E5"/>
    <w:rsid w:val="002367C9"/>
    <w:rsid w:val="00236B46"/>
    <w:rsid w:val="00236CEF"/>
    <w:rsid w:val="00236D24"/>
    <w:rsid w:val="00237072"/>
    <w:rsid w:val="00237A88"/>
    <w:rsid w:val="00237F66"/>
    <w:rsid w:val="0024060B"/>
    <w:rsid w:val="00240C2F"/>
    <w:rsid w:val="00240DA4"/>
    <w:rsid w:val="00240F22"/>
    <w:rsid w:val="0024106C"/>
    <w:rsid w:val="002428EC"/>
    <w:rsid w:val="002430F7"/>
    <w:rsid w:val="00243174"/>
    <w:rsid w:val="0024349F"/>
    <w:rsid w:val="00243ABE"/>
    <w:rsid w:val="0024400B"/>
    <w:rsid w:val="00244D3A"/>
    <w:rsid w:val="00244DF1"/>
    <w:rsid w:val="002458C1"/>
    <w:rsid w:val="00245981"/>
    <w:rsid w:val="00246181"/>
    <w:rsid w:val="002473D1"/>
    <w:rsid w:val="00247507"/>
    <w:rsid w:val="002477AB"/>
    <w:rsid w:val="0024789E"/>
    <w:rsid w:val="0025045C"/>
    <w:rsid w:val="002505C8"/>
    <w:rsid w:val="00250D89"/>
    <w:rsid w:val="002530F7"/>
    <w:rsid w:val="0025351A"/>
    <w:rsid w:val="00253DD7"/>
    <w:rsid w:val="0025483C"/>
    <w:rsid w:val="00254DE7"/>
    <w:rsid w:val="00255493"/>
    <w:rsid w:val="002554B1"/>
    <w:rsid w:val="00255F28"/>
    <w:rsid w:val="0025609C"/>
    <w:rsid w:val="00256594"/>
    <w:rsid w:val="0025669A"/>
    <w:rsid w:val="00256818"/>
    <w:rsid w:val="00256CC8"/>
    <w:rsid w:val="00257028"/>
    <w:rsid w:val="00257250"/>
    <w:rsid w:val="0025733C"/>
    <w:rsid w:val="00257601"/>
    <w:rsid w:val="00257EAD"/>
    <w:rsid w:val="002603F1"/>
    <w:rsid w:val="002609B0"/>
    <w:rsid w:val="00260DE6"/>
    <w:rsid w:val="00260F75"/>
    <w:rsid w:val="002611AA"/>
    <w:rsid w:val="00261A1B"/>
    <w:rsid w:val="00261D7B"/>
    <w:rsid w:val="0026286D"/>
    <w:rsid w:val="00263239"/>
    <w:rsid w:val="002633DE"/>
    <w:rsid w:val="002647E6"/>
    <w:rsid w:val="00264F0C"/>
    <w:rsid w:val="00265335"/>
    <w:rsid w:val="00265A99"/>
    <w:rsid w:val="00265EEB"/>
    <w:rsid w:val="00265F90"/>
    <w:rsid w:val="002668C1"/>
    <w:rsid w:val="002674DC"/>
    <w:rsid w:val="00270327"/>
    <w:rsid w:val="002707BA"/>
    <w:rsid w:val="00271A97"/>
    <w:rsid w:val="00271D4B"/>
    <w:rsid w:val="002721B3"/>
    <w:rsid w:val="0027295B"/>
    <w:rsid w:val="00272B8E"/>
    <w:rsid w:val="00272CE4"/>
    <w:rsid w:val="00272F1B"/>
    <w:rsid w:val="00272FBB"/>
    <w:rsid w:val="002733D4"/>
    <w:rsid w:val="0027348F"/>
    <w:rsid w:val="00273C66"/>
    <w:rsid w:val="00273D89"/>
    <w:rsid w:val="00273E9F"/>
    <w:rsid w:val="00274496"/>
    <w:rsid w:val="00274952"/>
    <w:rsid w:val="00275319"/>
    <w:rsid w:val="00275C73"/>
    <w:rsid w:val="00275D62"/>
    <w:rsid w:val="00276457"/>
    <w:rsid w:val="0027688A"/>
    <w:rsid w:val="00276B1C"/>
    <w:rsid w:val="00276E99"/>
    <w:rsid w:val="002775C0"/>
    <w:rsid w:val="00277FE2"/>
    <w:rsid w:val="0028073B"/>
    <w:rsid w:val="00281010"/>
    <w:rsid w:val="0028115F"/>
    <w:rsid w:val="00283046"/>
    <w:rsid w:val="002837B0"/>
    <w:rsid w:val="0028384E"/>
    <w:rsid w:val="00283CAF"/>
    <w:rsid w:val="00284BBA"/>
    <w:rsid w:val="00284BCF"/>
    <w:rsid w:val="00285606"/>
    <w:rsid w:val="00285827"/>
    <w:rsid w:val="00285B11"/>
    <w:rsid w:val="00286144"/>
    <w:rsid w:val="00286A58"/>
    <w:rsid w:val="00286AB7"/>
    <w:rsid w:val="00287BEB"/>
    <w:rsid w:val="00287C3B"/>
    <w:rsid w:val="00287F33"/>
    <w:rsid w:val="0029005A"/>
    <w:rsid w:val="00290643"/>
    <w:rsid w:val="002908C6"/>
    <w:rsid w:val="002916E8"/>
    <w:rsid w:val="0029188C"/>
    <w:rsid w:val="00291B1F"/>
    <w:rsid w:val="00291B2D"/>
    <w:rsid w:val="00291D1C"/>
    <w:rsid w:val="00291F41"/>
    <w:rsid w:val="00291F50"/>
    <w:rsid w:val="00291F82"/>
    <w:rsid w:val="0029209C"/>
    <w:rsid w:val="002923C0"/>
    <w:rsid w:val="00292411"/>
    <w:rsid w:val="00292653"/>
    <w:rsid w:val="00292D8B"/>
    <w:rsid w:val="00293399"/>
    <w:rsid w:val="002938EC"/>
    <w:rsid w:val="00293C3A"/>
    <w:rsid w:val="002950AA"/>
    <w:rsid w:val="002957EB"/>
    <w:rsid w:val="00295840"/>
    <w:rsid w:val="00295B77"/>
    <w:rsid w:val="00295C14"/>
    <w:rsid w:val="00295F38"/>
    <w:rsid w:val="0029605F"/>
    <w:rsid w:val="00296EA9"/>
    <w:rsid w:val="00297346"/>
    <w:rsid w:val="002977CD"/>
    <w:rsid w:val="002A04A7"/>
    <w:rsid w:val="002A1978"/>
    <w:rsid w:val="002A1AEC"/>
    <w:rsid w:val="002A1C5D"/>
    <w:rsid w:val="002A1D9D"/>
    <w:rsid w:val="002A3034"/>
    <w:rsid w:val="002A307C"/>
    <w:rsid w:val="002A334B"/>
    <w:rsid w:val="002A34F0"/>
    <w:rsid w:val="002A3557"/>
    <w:rsid w:val="002A37DE"/>
    <w:rsid w:val="002A3AB1"/>
    <w:rsid w:val="002A3B10"/>
    <w:rsid w:val="002A58F5"/>
    <w:rsid w:val="002A5CF2"/>
    <w:rsid w:val="002A724C"/>
    <w:rsid w:val="002A72EA"/>
    <w:rsid w:val="002A7548"/>
    <w:rsid w:val="002B01BD"/>
    <w:rsid w:val="002B082C"/>
    <w:rsid w:val="002B0A80"/>
    <w:rsid w:val="002B0ED1"/>
    <w:rsid w:val="002B171B"/>
    <w:rsid w:val="002B1B6C"/>
    <w:rsid w:val="002B2BA4"/>
    <w:rsid w:val="002B2E88"/>
    <w:rsid w:val="002B33CC"/>
    <w:rsid w:val="002B354C"/>
    <w:rsid w:val="002B3DEB"/>
    <w:rsid w:val="002B4017"/>
    <w:rsid w:val="002B49A3"/>
    <w:rsid w:val="002B53B5"/>
    <w:rsid w:val="002B5A03"/>
    <w:rsid w:val="002B63F4"/>
    <w:rsid w:val="002B6C25"/>
    <w:rsid w:val="002B7003"/>
    <w:rsid w:val="002B72D6"/>
    <w:rsid w:val="002B7D24"/>
    <w:rsid w:val="002C0A8F"/>
    <w:rsid w:val="002C0E99"/>
    <w:rsid w:val="002C1544"/>
    <w:rsid w:val="002C1DA8"/>
    <w:rsid w:val="002C1EC3"/>
    <w:rsid w:val="002C2615"/>
    <w:rsid w:val="002C4666"/>
    <w:rsid w:val="002C4777"/>
    <w:rsid w:val="002C4888"/>
    <w:rsid w:val="002C4CB4"/>
    <w:rsid w:val="002C5280"/>
    <w:rsid w:val="002C6F96"/>
    <w:rsid w:val="002C7C8E"/>
    <w:rsid w:val="002D0184"/>
    <w:rsid w:val="002D06B1"/>
    <w:rsid w:val="002D1305"/>
    <w:rsid w:val="002D1CCD"/>
    <w:rsid w:val="002D2E8F"/>
    <w:rsid w:val="002D2EBF"/>
    <w:rsid w:val="002D35DB"/>
    <w:rsid w:val="002D3861"/>
    <w:rsid w:val="002D3CEA"/>
    <w:rsid w:val="002D4B57"/>
    <w:rsid w:val="002D4F00"/>
    <w:rsid w:val="002D57D6"/>
    <w:rsid w:val="002D60DD"/>
    <w:rsid w:val="002D66AA"/>
    <w:rsid w:val="002D674A"/>
    <w:rsid w:val="002D675B"/>
    <w:rsid w:val="002D6ECB"/>
    <w:rsid w:val="002D763A"/>
    <w:rsid w:val="002D7656"/>
    <w:rsid w:val="002D77F0"/>
    <w:rsid w:val="002E0A55"/>
    <w:rsid w:val="002E11AE"/>
    <w:rsid w:val="002E1313"/>
    <w:rsid w:val="002E19AC"/>
    <w:rsid w:val="002E1EC4"/>
    <w:rsid w:val="002E3297"/>
    <w:rsid w:val="002E3357"/>
    <w:rsid w:val="002E3702"/>
    <w:rsid w:val="002E3DC4"/>
    <w:rsid w:val="002E43C4"/>
    <w:rsid w:val="002E523E"/>
    <w:rsid w:val="002E5862"/>
    <w:rsid w:val="002E5F41"/>
    <w:rsid w:val="002E696D"/>
    <w:rsid w:val="002E6BCD"/>
    <w:rsid w:val="002E733B"/>
    <w:rsid w:val="002E79C9"/>
    <w:rsid w:val="002F0090"/>
    <w:rsid w:val="002F0326"/>
    <w:rsid w:val="002F0333"/>
    <w:rsid w:val="002F0384"/>
    <w:rsid w:val="002F0530"/>
    <w:rsid w:val="002F056F"/>
    <w:rsid w:val="002F05C3"/>
    <w:rsid w:val="002F0A4D"/>
    <w:rsid w:val="002F0CC5"/>
    <w:rsid w:val="002F1850"/>
    <w:rsid w:val="002F20A0"/>
    <w:rsid w:val="002F26F7"/>
    <w:rsid w:val="002F29C3"/>
    <w:rsid w:val="002F2CA5"/>
    <w:rsid w:val="002F2E4D"/>
    <w:rsid w:val="002F31B8"/>
    <w:rsid w:val="002F346B"/>
    <w:rsid w:val="002F3D0C"/>
    <w:rsid w:val="002F3F9D"/>
    <w:rsid w:val="002F42FC"/>
    <w:rsid w:val="002F4D23"/>
    <w:rsid w:val="002F59FE"/>
    <w:rsid w:val="002F647E"/>
    <w:rsid w:val="002F6824"/>
    <w:rsid w:val="002F70D4"/>
    <w:rsid w:val="002F7336"/>
    <w:rsid w:val="003009B0"/>
    <w:rsid w:val="00301760"/>
    <w:rsid w:val="0030190A"/>
    <w:rsid w:val="00301CBD"/>
    <w:rsid w:val="00302374"/>
    <w:rsid w:val="00302809"/>
    <w:rsid w:val="003041F4"/>
    <w:rsid w:val="003044FE"/>
    <w:rsid w:val="0030559D"/>
    <w:rsid w:val="00305A89"/>
    <w:rsid w:val="00305F77"/>
    <w:rsid w:val="00306573"/>
    <w:rsid w:val="00306E98"/>
    <w:rsid w:val="00307069"/>
    <w:rsid w:val="00307100"/>
    <w:rsid w:val="00307D61"/>
    <w:rsid w:val="00307F35"/>
    <w:rsid w:val="0031070F"/>
    <w:rsid w:val="00310D23"/>
    <w:rsid w:val="00310E60"/>
    <w:rsid w:val="00310E87"/>
    <w:rsid w:val="0031189B"/>
    <w:rsid w:val="0031282C"/>
    <w:rsid w:val="00313494"/>
    <w:rsid w:val="00313C6C"/>
    <w:rsid w:val="00313C7A"/>
    <w:rsid w:val="00313C89"/>
    <w:rsid w:val="00313F72"/>
    <w:rsid w:val="0031433D"/>
    <w:rsid w:val="00314C6D"/>
    <w:rsid w:val="00314D75"/>
    <w:rsid w:val="00315706"/>
    <w:rsid w:val="00315F9C"/>
    <w:rsid w:val="00316683"/>
    <w:rsid w:val="00316883"/>
    <w:rsid w:val="00316B45"/>
    <w:rsid w:val="00317245"/>
    <w:rsid w:val="003172D1"/>
    <w:rsid w:val="00321CDC"/>
    <w:rsid w:val="00321D3D"/>
    <w:rsid w:val="003221CF"/>
    <w:rsid w:val="003232FB"/>
    <w:rsid w:val="0032528F"/>
    <w:rsid w:val="00325888"/>
    <w:rsid w:val="00325BDA"/>
    <w:rsid w:val="00326A92"/>
    <w:rsid w:val="00326F98"/>
    <w:rsid w:val="003321DD"/>
    <w:rsid w:val="003328F7"/>
    <w:rsid w:val="0033350F"/>
    <w:rsid w:val="00333C1A"/>
    <w:rsid w:val="0033462D"/>
    <w:rsid w:val="00334E0A"/>
    <w:rsid w:val="003356B3"/>
    <w:rsid w:val="003357F7"/>
    <w:rsid w:val="00335AE8"/>
    <w:rsid w:val="003368CE"/>
    <w:rsid w:val="00336915"/>
    <w:rsid w:val="00336D2C"/>
    <w:rsid w:val="00337331"/>
    <w:rsid w:val="00337374"/>
    <w:rsid w:val="00337651"/>
    <w:rsid w:val="003378FF"/>
    <w:rsid w:val="003402FE"/>
    <w:rsid w:val="003409E4"/>
    <w:rsid w:val="00341083"/>
    <w:rsid w:val="003411BA"/>
    <w:rsid w:val="003417EA"/>
    <w:rsid w:val="00341E4A"/>
    <w:rsid w:val="00342189"/>
    <w:rsid w:val="00343BA4"/>
    <w:rsid w:val="00343C10"/>
    <w:rsid w:val="00343E27"/>
    <w:rsid w:val="00343E3B"/>
    <w:rsid w:val="00344168"/>
    <w:rsid w:val="00344518"/>
    <w:rsid w:val="003448C0"/>
    <w:rsid w:val="003448EC"/>
    <w:rsid w:val="003454D4"/>
    <w:rsid w:val="003462B6"/>
    <w:rsid w:val="00346EEB"/>
    <w:rsid w:val="003476D5"/>
    <w:rsid w:val="003479E7"/>
    <w:rsid w:val="00347E58"/>
    <w:rsid w:val="003500C5"/>
    <w:rsid w:val="003501B8"/>
    <w:rsid w:val="003502F8"/>
    <w:rsid w:val="00351359"/>
    <w:rsid w:val="00351ADD"/>
    <w:rsid w:val="00352445"/>
    <w:rsid w:val="00352833"/>
    <w:rsid w:val="00352CF1"/>
    <w:rsid w:val="003542F8"/>
    <w:rsid w:val="00354595"/>
    <w:rsid w:val="00355081"/>
    <w:rsid w:val="003556B6"/>
    <w:rsid w:val="00355D02"/>
    <w:rsid w:val="00355F5B"/>
    <w:rsid w:val="0035635C"/>
    <w:rsid w:val="00356713"/>
    <w:rsid w:val="00356BCD"/>
    <w:rsid w:val="00356EE2"/>
    <w:rsid w:val="00356FB6"/>
    <w:rsid w:val="003578A1"/>
    <w:rsid w:val="00357DD4"/>
    <w:rsid w:val="00360220"/>
    <w:rsid w:val="00360D69"/>
    <w:rsid w:val="00361281"/>
    <w:rsid w:val="00361B05"/>
    <w:rsid w:val="0036285E"/>
    <w:rsid w:val="00362B05"/>
    <w:rsid w:val="0036350D"/>
    <w:rsid w:val="0036363D"/>
    <w:rsid w:val="00363CBB"/>
    <w:rsid w:val="003640D5"/>
    <w:rsid w:val="00364748"/>
    <w:rsid w:val="00364953"/>
    <w:rsid w:val="00364C60"/>
    <w:rsid w:val="00364C66"/>
    <w:rsid w:val="0036518E"/>
    <w:rsid w:val="003657F7"/>
    <w:rsid w:val="00365962"/>
    <w:rsid w:val="00366575"/>
    <w:rsid w:val="003665A4"/>
    <w:rsid w:val="00366B41"/>
    <w:rsid w:val="00366CD1"/>
    <w:rsid w:val="003671FE"/>
    <w:rsid w:val="00367252"/>
    <w:rsid w:val="003673AF"/>
    <w:rsid w:val="0036768D"/>
    <w:rsid w:val="003676A2"/>
    <w:rsid w:val="00367F1B"/>
    <w:rsid w:val="00370C5B"/>
    <w:rsid w:val="0037108B"/>
    <w:rsid w:val="0037176D"/>
    <w:rsid w:val="00371B7A"/>
    <w:rsid w:val="00371BE0"/>
    <w:rsid w:val="00372359"/>
    <w:rsid w:val="00372521"/>
    <w:rsid w:val="00373328"/>
    <w:rsid w:val="0037358E"/>
    <w:rsid w:val="00373765"/>
    <w:rsid w:val="00373812"/>
    <w:rsid w:val="00374317"/>
    <w:rsid w:val="00374373"/>
    <w:rsid w:val="00374D37"/>
    <w:rsid w:val="00375D21"/>
    <w:rsid w:val="003760FB"/>
    <w:rsid w:val="003763C9"/>
    <w:rsid w:val="003811A0"/>
    <w:rsid w:val="0038132A"/>
    <w:rsid w:val="00381BB3"/>
    <w:rsid w:val="00382028"/>
    <w:rsid w:val="00382412"/>
    <w:rsid w:val="003824B0"/>
    <w:rsid w:val="003834C0"/>
    <w:rsid w:val="00384048"/>
    <w:rsid w:val="00384320"/>
    <w:rsid w:val="00384410"/>
    <w:rsid w:val="003849EC"/>
    <w:rsid w:val="00385683"/>
    <w:rsid w:val="00385895"/>
    <w:rsid w:val="00385AB2"/>
    <w:rsid w:val="00385B7E"/>
    <w:rsid w:val="00385B83"/>
    <w:rsid w:val="00385F9F"/>
    <w:rsid w:val="003863BF"/>
    <w:rsid w:val="003868C9"/>
    <w:rsid w:val="00386C5B"/>
    <w:rsid w:val="0038747D"/>
    <w:rsid w:val="0038777F"/>
    <w:rsid w:val="00390208"/>
    <w:rsid w:val="00390D59"/>
    <w:rsid w:val="00390FED"/>
    <w:rsid w:val="00391108"/>
    <w:rsid w:val="00391567"/>
    <w:rsid w:val="00391DBE"/>
    <w:rsid w:val="00392882"/>
    <w:rsid w:val="00393050"/>
    <w:rsid w:val="00393212"/>
    <w:rsid w:val="00393710"/>
    <w:rsid w:val="00393AD6"/>
    <w:rsid w:val="00394579"/>
    <w:rsid w:val="003952EA"/>
    <w:rsid w:val="00395B2F"/>
    <w:rsid w:val="00396AA7"/>
    <w:rsid w:val="00397547"/>
    <w:rsid w:val="00397B06"/>
    <w:rsid w:val="003A0298"/>
    <w:rsid w:val="003A0C35"/>
    <w:rsid w:val="003A0F88"/>
    <w:rsid w:val="003A15A8"/>
    <w:rsid w:val="003A1BCA"/>
    <w:rsid w:val="003A203F"/>
    <w:rsid w:val="003A28F9"/>
    <w:rsid w:val="003A29E4"/>
    <w:rsid w:val="003A34DB"/>
    <w:rsid w:val="003A469C"/>
    <w:rsid w:val="003A4B3A"/>
    <w:rsid w:val="003A4B63"/>
    <w:rsid w:val="003A4D6C"/>
    <w:rsid w:val="003A4DB6"/>
    <w:rsid w:val="003A551C"/>
    <w:rsid w:val="003A587A"/>
    <w:rsid w:val="003B0347"/>
    <w:rsid w:val="003B0507"/>
    <w:rsid w:val="003B067D"/>
    <w:rsid w:val="003B07CA"/>
    <w:rsid w:val="003B0D38"/>
    <w:rsid w:val="003B132E"/>
    <w:rsid w:val="003B1EFD"/>
    <w:rsid w:val="003B1F3C"/>
    <w:rsid w:val="003B2E51"/>
    <w:rsid w:val="003B3237"/>
    <w:rsid w:val="003B33FA"/>
    <w:rsid w:val="003B3A7C"/>
    <w:rsid w:val="003B3C5B"/>
    <w:rsid w:val="003B434F"/>
    <w:rsid w:val="003B44C5"/>
    <w:rsid w:val="003B4FD1"/>
    <w:rsid w:val="003B5B6C"/>
    <w:rsid w:val="003B6BC9"/>
    <w:rsid w:val="003B6BF8"/>
    <w:rsid w:val="003B6F3E"/>
    <w:rsid w:val="003B73F3"/>
    <w:rsid w:val="003C07BD"/>
    <w:rsid w:val="003C18AA"/>
    <w:rsid w:val="003C2A72"/>
    <w:rsid w:val="003C37CD"/>
    <w:rsid w:val="003C414F"/>
    <w:rsid w:val="003C53BA"/>
    <w:rsid w:val="003C5C9A"/>
    <w:rsid w:val="003C60EB"/>
    <w:rsid w:val="003C65BA"/>
    <w:rsid w:val="003C6F15"/>
    <w:rsid w:val="003C7097"/>
    <w:rsid w:val="003C72BB"/>
    <w:rsid w:val="003D137C"/>
    <w:rsid w:val="003D25F9"/>
    <w:rsid w:val="003D2B1E"/>
    <w:rsid w:val="003D2C35"/>
    <w:rsid w:val="003D3059"/>
    <w:rsid w:val="003D377D"/>
    <w:rsid w:val="003D424D"/>
    <w:rsid w:val="003D43B4"/>
    <w:rsid w:val="003D47AA"/>
    <w:rsid w:val="003D65C7"/>
    <w:rsid w:val="003D7D00"/>
    <w:rsid w:val="003E0CE0"/>
    <w:rsid w:val="003E0F41"/>
    <w:rsid w:val="003E13B3"/>
    <w:rsid w:val="003E1593"/>
    <w:rsid w:val="003E1825"/>
    <w:rsid w:val="003E1F1D"/>
    <w:rsid w:val="003E2512"/>
    <w:rsid w:val="003E2828"/>
    <w:rsid w:val="003E2A10"/>
    <w:rsid w:val="003E2A45"/>
    <w:rsid w:val="003E35C3"/>
    <w:rsid w:val="003E379B"/>
    <w:rsid w:val="003E3B1E"/>
    <w:rsid w:val="003E3D3C"/>
    <w:rsid w:val="003E50A3"/>
    <w:rsid w:val="003E61CC"/>
    <w:rsid w:val="003E61E9"/>
    <w:rsid w:val="003E6C22"/>
    <w:rsid w:val="003E7781"/>
    <w:rsid w:val="003E78BB"/>
    <w:rsid w:val="003E7932"/>
    <w:rsid w:val="003E7999"/>
    <w:rsid w:val="003E7C44"/>
    <w:rsid w:val="003F1159"/>
    <w:rsid w:val="003F1851"/>
    <w:rsid w:val="003F1A6A"/>
    <w:rsid w:val="003F1AE4"/>
    <w:rsid w:val="003F1E17"/>
    <w:rsid w:val="003F1EB8"/>
    <w:rsid w:val="003F22F8"/>
    <w:rsid w:val="003F2887"/>
    <w:rsid w:val="003F3DF7"/>
    <w:rsid w:val="003F4E34"/>
    <w:rsid w:val="003F54B3"/>
    <w:rsid w:val="003F5CFD"/>
    <w:rsid w:val="003F5F66"/>
    <w:rsid w:val="003F5FEE"/>
    <w:rsid w:val="003F61A3"/>
    <w:rsid w:val="003F652B"/>
    <w:rsid w:val="003F762F"/>
    <w:rsid w:val="003F79EB"/>
    <w:rsid w:val="003F7B24"/>
    <w:rsid w:val="00400270"/>
    <w:rsid w:val="004009D2"/>
    <w:rsid w:val="0040212A"/>
    <w:rsid w:val="004026B6"/>
    <w:rsid w:val="004028E9"/>
    <w:rsid w:val="0040321F"/>
    <w:rsid w:val="004032E7"/>
    <w:rsid w:val="0040478D"/>
    <w:rsid w:val="00405366"/>
    <w:rsid w:val="00406117"/>
    <w:rsid w:val="0040763D"/>
    <w:rsid w:val="00407BA2"/>
    <w:rsid w:val="00410085"/>
    <w:rsid w:val="00410350"/>
    <w:rsid w:val="00410369"/>
    <w:rsid w:val="00410F2E"/>
    <w:rsid w:val="00411207"/>
    <w:rsid w:val="00411AF8"/>
    <w:rsid w:val="00413572"/>
    <w:rsid w:val="00413A29"/>
    <w:rsid w:val="00413FEF"/>
    <w:rsid w:val="0041479C"/>
    <w:rsid w:val="00414B99"/>
    <w:rsid w:val="004151B7"/>
    <w:rsid w:val="00415253"/>
    <w:rsid w:val="0041572E"/>
    <w:rsid w:val="00415B98"/>
    <w:rsid w:val="00415E14"/>
    <w:rsid w:val="0041602F"/>
    <w:rsid w:val="004161E9"/>
    <w:rsid w:val="00416645"/>
    <w:rsid w:val="00416EFE"/>
    <w:rsid w:val="004179B7"/>
    <w:rsid w:val="00420211"/>
    <w:rsid w:val="004206D4"/>
    <w:rsid w:val="00420B51"/>
    <w:rsid w:val="00420FAC"/>
    <w:rsid w:val="00421237"/>
    <w:rsid w:val="00421864"/>
    <w:rsid w:val="00421A18"/>
    <w:rsid w:val="00421CDF"/>
    <w:rsid w:val="00421F2A"/>
    <w:rsid w:val="004220D2"/>
    <w:rsid w:val="00422891"/>
    <w:rsid w:val="00423488"/>
    <w:rsid w:val="00423E69"/>
    <w:rsid w:val="0042445D"/>
    <w:rsid w:val="004249B8"/>
    <w:rsid w:val="0042511F"/>
    <w:rsid w:val="00425D4B"/>
    <w:rsid w:val="00425D91"/>
    <w:rsid w:val="00425E62"/>
    <w:rsid w:val="004267B9"/>
    <w:rsid w:val="00426F28"/>
    <w:rsid w:val="0042719A"/>
    <w:rsid w:val="0042792E"/>
    <w:rsid w:val="004317DA"/>
    <w:rsid w:val="00431A8C"/>
    <w:rsid w:val="00432873"/>
    <w:rsid w:val="004329A6"/>
    <w:rsid w:val="00432DB7"/>
    <w:rsid w:val="00433178"/>
    <w:rsid w:val="00434947"/>
    <w:rsid w:val="00434E21"/>
    <w:rsid w:val="00434F77"/>
    <w:rsid w:val="0043509F"/>
    <w:rsid w:val="00435249"/>
    <w:rsid w:val="00435F30"/>
    <w:rsid w:val="00436702"/>
    <w:rsid w:val="004368CC"/>
    <w:rsid w:val="00436AA6"/>
    <w:rsid w:val="00436B52"/>
    <w:rsid w:val="00436C5B"/>
    <w:rsid w:val="004372F4"/>
    <w:rsid w:val="00437308"/>
    <w:rsid w:val="00437F4F"/>
    <w:rsid w:val="00440011"/>
    <w:rsid w:val="00440247"/>
    <w:rsid w:val="004406A3"/>
    <w:rsid w:val="004406F0"/>
    <w:rsid w:val="00441B2D"/>
    <w:rsid w:val="00442CF3"/>
    <w:rsid w:val="00442F91"/>
    <w:rsid w:val="004430C5"/>
    <w:rsid w:val="004430DE"/>
    <w:rsid w:val="004435EC"/>
    <w:rsid w:val="00443A5D"/>
    <w:rsid w:val="00443AC4"/>
    <w:rsid w:val="00443B05"/>
    <w:rsid w:val="004442A7"/>
    <w:rsid w:val="0044450F"/>
    <w:rsid w:val="00444F41"/>
    <w:rsid w:val="004454BE"/>
    <w:rsid w:val="004455D0"/>
    <w:rsid w:val="0044623F"/>
    <w:rsid w:val="004462BD"/>
    <w:rsid w:val="00447622"/>
    <w:rsid w:val="004478A6"/>
    <w:rsid w:val="004508D1"/>
    <w:rsid w:val="00450B6C"/>
    <w:rsid w:val="00450D9A"/>
    <w:rsid w:val="00450E19"/>
    <w:rsid w:val="00450EDD"/>
    <w:rsid w:val="00450F21"/>
    <w:rsid w:val="00451971"/>
    <w:rsid w:val="00451B49"/>
    <w:rsid w:val="00451E2B"/>
    <w:rsid w:val="004527F6"/>
    <w:rsid w:val="00452872"/>
    <w:rsid w:val="00452C4C"/>
    <w:rsid w:val="004533E0"/>
    <w:rsid w:val="00453B2B"/>
    <w:rsid w:val="0045477D"/>
    <w:rsid w:val="004558BC"/>
    <w:rsid w:val="004558DF"/>
    <w:rsid w:val="0045648F"/>
    <w:rsid w:val="004569B2"/>
    <w:rsid w:val="00456A82"/>
    <w:rsid w:val="00457418"/>
    <w:rsid w:val="0045770A"/>
    <w:rsid w:val="00457B86"/>
    <w:rsid w:val="0046073E"/>
    <w:rsid w:val="00460B34"/>
    <w:rsid w:val="00463C7F"/>
    <w:rsid w:val="00463C94"/>
    <w:rsid w:val="004645FD"/>
    <w:rsid w:val="00464827"/>
    <w:rsid w:val="00464A63"/>
    <w:rsid w:val="004661B5"/>
    <w:rsid w:val="0046623C"/>
    <w:rsid w:val="00466439"/>
    <w:rsid w:val="00466578"/>
    <w:rsid w:val="004676E3"/>
    <w:rsid w:val="004678E7"/>
    <w:rsid w:val="0046798F"/>
    <w:rsid w:val="00467991"/>
    <w:rsid w:val="00467C1C"/>
    <w:rsid w:val="00467D61"/>
    <w:rsid w:val="00470528"/>
    <w:rsid w:val="00470FDB"/>
    <w:rsid w:val="0047128E"/>
    <w:rsid w:val="00471384"/>
    <w:rsid w:val="00471FD5"/>
    <w:rsid w:val="0047254B"/>
    <w:rsid w:val="00472FED"/>
    <w:rsid w:val="00472FF6"/>
    <w:rsid w:val="00476814"/>
    <w:rsid w:val="00476E3C"/>
    <w:rsid w:val="00477120"/>
    <w:rsid w:val="0047732E"/>
    <w:rsid w:val="004778E1"/>
    <w:rsid w:val="00480DC8"/>
    <w:rsid w:val="0048198E"/>
    <w:rsid w:val="004819DA"/>
    <w:rsid w:val="00482206"/>
    <w:rsid w:val="00482622"/>
    <w:rsid w:val="0048383E"/>
    <w:rsid w:val="004839DE"/>
    <w:rsid w:val="00483C6A"/>
    <w:rsid w:val="0048410F"/>
    <w:rsid w:val="00484127"/>
    <w:rsid w:val="00484172"/>
    <w:rsid w:val="00484173"/>
    <w:rsid w:val="00484969"/>
    <w:rsid w:val="00484995"/>
    <w:rsid w:val="00485417"/>
    <w:rsid w:val="004854EF"/>
    <w:rsid w:val="00485898"/>
    <w:rsid w:val="004863B3"/>
    <w:rsid w:val="004868A0"/>
    <w:rsid w:val="004869FB"/>
    <w:rsid w:val="00487BD1"/>
    <w:rsid w:val="00487CDD"/>
    <w:rsid w:val="00487EFB"/>
    <w:rsid w:val="00490876"/>
    <w:rsid w:val="00491069"/>
    <w:rsid w:val="00492BFA"/>
    <w:rsid w:val="0049316A"/>
    <w:rsid w:val="0049348E"/>
    <w:rsid w:val="00493AB7"/>
    <w:rsid w:val="00493B1D"/>
    <w:rsid w:val="00493B5F"/>
    <w:rsid w:val="00493D62"/>
    <w:rsid w:val="00493FEB"/>
    <w:rsid w:val="004941D8"/>
    <w:rsid w:val="00494963"/>
    <w:rsid w:val="004950A3"/>
    <w:rsid w:val="00495129"/>
    <w:rsid w:val="00495B50"/>
    <w:rsid w:val="00496438"/>
    <w:rsid w:val="00496F44"/>
    <w:rsid w:val="00497908"/>
    <w:rsid w:val="00497947"/>
    <w:rsid w:val="00497B7B"/>
    <w:rsid w:val="004A0959"/>
    <w:rsid w:val="004A109A"/>
    <w:rsid w:val="004A2152"/>
    <w:rsid w:val="004A2761"/>
    <w:rsid w:val="004A3071"/>
    <w:rsid w:val="004A3BC0"/>
    <w:rsid w:val="004A4140"/>
    <w:rsid w:val="004A48CC"/>
    <w:rsid w:val="004A4FFB"/>
    <w:rsid w:val="004A56B8"/>
    <w:rsid w:val="004A5735"/>
    <w:rsid w:val="004A624E"/>
    <w:rsid w:val="004A6356"/>
    <w:rsid w:val="004A6A1F"/>
    <w:rsid w:val="004A77D4"/>
    <w:rsid w:val="004A789E"/>
    <w:rsid w:val="004A7956"/>
    <w:rsid w:val="004B0788"/>
    <w:rsid w:val="004B079B"/>
    <w:rsid w:val="004B148E"/>
    <w:rsid w:val="004B1D71"/>
    <w:rsid w:val="004B1E06"/>
    <w:rsid w:val="004B207A"/>
    <w:rsid w:val="004B222C"/>
    <w:rsid w:val="004B24F7"/>
    <w:rsid w:val="004B253A"/>
    <w:rsid w:val="004B256C"/>
    <w:rsid w:val="004B258B"/>
    <w:rsid w:val="004B272C"/>
    <w:rsid w:val="004B2748"/>
    <w:rsid w:val="004B3765"/>
    <w:rsid w:val="004B428A"/>
    <w:rsid w:val="004B4861"/>
    <w:rsid w:val="004B4D96"/>
    <w:rsid w:val="004B4DF6"/>
    <w:rsid w:val="004B529D"/>
    <w:rsid w:val="004B52F4"/>
    <w:rsid w:val="004B57A2"/>
    <w:rsid w:val="004B6733"/>
    <w:rsid w:val="004B6FEC"/>
    <w:rsid w:val="004B7168"/>
    <w:rsid w:val="004B73D9"/>
    <w:rsid w:val="004B73F8"/>
    <w:rsid w:val="004B7661"/>
    <w:rsid w:val="004C011D"/>
    <w:rsid w:val="004C068F"/>
    <w:rsid w:val="004C080D"/>
    <w:rsid w:val="004C15EE"/>
    <w:rsid w:val="004C1FC1"/>
    <w:rsid w:val="004C3078"/>
    <w:rsid w:val="004C48EB"/>
    <w:rsid w:val="004C50AC"/>
    <w:rsid w:val="004C5B69"/>
    <w:rsid w:val="004C64A0"/>
    <w:rsid w:val="004C65CC"/>
    <w:rsid w:val="004C684A"/>
    <w:rsid w:val="004C7DDE"/>
    <w:rsid w:val="004D0D87"/>
    <w:rsid w:val="004D0FBB"/>
    <w:rsid w:val="004D255B"/>
    <w:rsid w:val="004D2A8D"/>
    <w:rsid w:val="004D2B7E"/>
    <w:rsid w:val="004D2C18"/>
    <w:rsid w:val="004D375B"/>
    <w:rsid w:val="004D3EB5"/>
    <w:rsid w:val="004D4077"/>
    <w:rsid w:val="004D43E9"/>
    <w:rsid w:val="004D445F"/>
    <w:rsid w:val="004D5303"/>
    <w:rsid w:val="004D5396"/>
    <w:rsid w:val="004D5441"/>
    <w:rsid w:val="004D584E"/>
    <w:rsid w:val="004D5E3F"/>
    <w:rsid w:val="004D6093"/>
    <w:rsid w:val="004D6878"/>
    <w:rsid w:val="004D7446"/>
    <w:rsid w:val="004D795B"/>
    <w:rsid w:val="004D7AA6"/>
    <w:rsid w:val="004E00E1"/>
    <w:rsid w:val="004E0507"/>
    <w:rsid w:val="004E0A24"/>
    <w:rsid w:val="004E0ABD"/>
    <w:rsid w:val="004E0BE3"/>
    <w:rsid w:val="004E0EBF"/>
    <w:rsid w:val="004E149F"/>
    <w:rsid w:val="004E18B6"/>
    <w:rsid w:val="004E1C3A"/>
    <w:rsid w:val="004E2425"/>
    <w:rsid w:val="004E2B77"/>
    <w:rsid w:val="004E2CFD"/>
    <w:rsid w:val="004E2E22"/>
    <w:rsid w:val="004E3F19"/>
    <w:rsid w:val="004E40C1"/>
    <w:rsid w:val="004E4317"/>
    <w:rsid w:val="004E5780"/>
    <w:rsid w:val="004E57D1"/>
    <w:rsid w:val="004E5935"/>
    <w:rsid w:val="004E5B77"/>
    <w:rsid w:val="004E5DB5"/>
    <w:rsid w:val="004E610B"/>
    <w:rsid w:val="004E6523"/>
    <w:rsid w:val="004E70F8"/>
    <w:rsid w:val="004E7296"/>
    <w:rsid w:val="004F06D6"/>
    <w:rsid w:val="004F076C"/>
    <w:rsid w:val="004F0B11"/>
    <w:rsid w:val="004F0D36"/>
    <w:rsid w:val="004F14DB"/>
    <w:rsid w:val="004F16D3"/>
    <w:rsid w:val="004F2537"/>
    <w:rsid w:val="004F305C"/>
    <w:rsid w:val="004F3F47"/>
    <w:rsid w:val="004F440A"/>
    <w:rsid w:val="004F48D8"/>
    <w:rsid w:val="004F5413"/>
    <w:rsid w:val="004F5D91"/>
    <w:rsid w:val="004F6066"/>
    <w:rsid w:val="004F62E0"/>
    <w:rsid w:val="004F6580"/>
    <w:rsid w:val="004F76A4"/>
    <w:rsid w:val="004F7DFE"/>
    <w:rsid w:val="004F7EB2"/>
    <w:rsid w:val="0050041C"/>
    <w:rsid w:val="005008F8"/>
    <w:rsid w:val="0050093F"/>
    <w:rsid w:val="005011C4"/>
    <w:rsid w:val="00501971"/>
    <w:rsid w:val="00502C64"/>
    <w:rsid w:val="00502C90"/>
    <w:rsid w:val="00502D21"/>
    <w:rsid w:val="00504546"/>
    <w:rsid w:val="005046CC"/>
    <w:rsid w:val="00504908"/>
    <w:rsid w:val="00504A9E"/>
    <w:rsid w:val="00505292"/>
    <w:rsid w:val="005052B2"/>
    <w:rsid w:val="00506CC4"/>
    <w:rsid w:val="00506D48"/>
    <w:rsid w:val="005071F7"/>
    <w:rsid w:val="005105FD"/>
    <w:rsid w:val="0051090A"/>
    <w:rsid w:val="00510B1D"/>
    <w:rsid w:val="00510CD6"/>
    <w:rsid w:val="0051110B"/>
    <w:rsid w:val="00511A5D"/>
    <w:rsid w:val="005129B5"/>
    <w:rsid w:val="00512C5B"/>
    <w:rsid w:val="00512E93"/>
    <w:rsid w:val="005136A6"/>
    <w:rsid w:val="00513B4C"/>
    <w:rsid w:val="0051415C"/>
    <w:rsid w:val="005141EE"/>
    <w:rsid w:val="00514560"/>
    <w:rsid w:val="0051465A"/>
    <w:rsid w:val="00514B5D"/>
    <w:rsid w:val="00515394"/>
    <w:rsid w:val="00515809"/>
    <w:rsid w:val="005165D8"/>
    <w:rsid w:val="005169E8"/>
    <w:rsid w:val="005176E8"/>
    <w:rsid w:val="005200FE"/>
    <w:rsid w:val="00520F56"/>
    <w:rsid w:val="005211A8"/>
    <w:rsid w:val="00521520"/>
    <w:rsid w:val="00521A0D"/>
    <w:rsid w:val="00521AC1"/>
    <w:rsid w:val="0052273C"/>
    <w:rsid w:val="0052307C"/>
    <w:rsid w:val="00523141"/>
    <w:rsid w:val="0052396C"/>
    <w:rsid w:val="00523DB3"/>
    <w:rsid w:val="00524077"/>
    <w:rsid w:val="0052495F"/>
    <w:rsid w:val="00525954"/>
    <w:rsid w:val="005259FC"/>
    <w:rsid w:val="00525C22"/>
    <w:rsid w:val="005266D1"/>
    <w:rsid w:val="00527362"/>
    <w:rsid w:val="00530CF5"/>
    <w:rsid w:val="0053114F"/>
    <w:rsid w:val="0053135D"/>
    <w:rsid w:val="00531624"/>
    <w:rsid w:val="005316D7"/>
    <w:rsid w:val="00531A58"/>
    <w:rsid w:val="00531C6D"/>
    <w:rsid w:val="00532B8E"/>
    <w:rsid w:val="00532D94"/>
    <w:rsid w:val="0053321C"/>
    <w:rsid w:val="00533879"/>
    <w:rsid w:val="00534692"/>
    <w:rsid w:val="00534808"/>
    <w:rsid w:val="00534F87"/>
    <w:rsid w:val="0053532B"/>
    <w:rsid w:val="005355CD"/>
    <w:rsid w:val="005358F2"/>
    <w:rsid w:val="005364F2"/>
    <w:rsid w:val="00536C26"/>
    <w:rsid w:val="00536EBE"/>
    <w:rsid w:val="0053711F"/>
    <w:rsid w:val="00537243"/>
    <w:rsid w:val="00537740"/>
    <w:rsid w:val="00537D5D"/>
    <w:rsid w:val="0054109D"/>
    <w:rsid w:val="0054143F"/>
    <w:rsid w:val="00541525"/>
    <w:rsid w:val="005416BF"/>
    <w:rsid w:val="00541963"/>
    <w:rsid w:val="00541BC5"/>
    <w:rsid w:val="005434F7"/>
    <w:rsid w:val="005438A9"/>
    <w:rsid w:val="00543B19"/>
    <w:rsid w:val="00544E2D"/>
    <w:rsid w:val="00544F52"/>
    <w:rsid w:val="00545924"/>
    <w:rsid w:val="00545B56"/>
    <w:rsid w:val="00545BE4"/>
    <w:rsid w:val="00546328"/>
    <w:rsid w:val="00546FEB"/>
    <w:rsid w:val="005473A2"/>
    <w:rsid w:val="00547BC4"/>
    <w:rsid w:val="00550102"/>
    <w:rsid w:val="005504C0"/>
    <w:rsid w:val="00550D31"/>
    <w:rsid w:val="005515A2"/>
    <w:rsid w:val="0055182A"/>
    <w:rsid w:val="00551F69"/>
    <w:rsid w:val="00552583"/>
    <w:rsid w:val="005525F1"/>
    <w:rsid w:val="00552E24"/>
    <w:rsid w:val="00553101"/>
    <w:rsid w:val="00554731"/>
    <w:rsid w:val="0055520A"/>
    <w:rsid w:val="005555AC"/>
    <w:rsid w:val="00555F8A"/>
    <w:rsid w:val="005568A0"/>
    <w:rsid w:val="00556BB8"/>
    <w:rsid w:val="00556FD3"/>
    <w:rsid w:val="005577CD"/>
    <w:rsid w:val="00557C89"/>
    <w:rsid w:val="00557C9B"/>
    <w:rsid w:val="005623E2"/>
    <w:rsid w:val="00562AFC"/>
    <w:rsid w:val="00564CCB"/>
    <w:rsid w:val="00565226"/>
    <w:rsid w:val="0056544F"/>
    <w:rsid w:val="00565A32"/>
    <w:rsid w:val="00565F3D"/>
    <w:rsid w:val="00567165"/>
    <w:rsid w:val="00567404"/>
    <w:rsid w:val="005674FC"/>
    <w:rsid w:val="00567D92"/>
    <w:rsid w:val="005709C6"/>
    <w:rsid w:val="00570BD4"/>
    <w:rsid w:val="00570C00"/>
    <w:rsid w:val="0057152C"/>
    <w:rsid w:val="005715D3"/>
    <w:rsid w:val="005718E8"/>
    <w:rsid w:val="005718EC"/>
    <w:rsid w:val="005734B2"/>
    <w:rsid w:val="00574030"/>
    <w:rsid w:val="005741B3"/>
    <w:rsid w:val="0057420C"/>
    <w:rsid w:val="0057451E"/>
    <w:rsid w:val="00574D60"/>
    <w:rsid w:val="00575950"/>
    <w:rsid w:val="00575B06"/>
    <w:rsid w:val="00575CB0"/>
    <w:rsid w:val="0057642D"/>
    <w:rsid w:val="00576448"/>
    <w:rsid w:val="00576925"/>
    <w:rsid w:val="00576D54"/>
    <w:rsid w:val="00577311"/>
    <w:rsid w:val="0057732D"/>
    <w:rsid w:val="00577B44"/>
    <w:rsid w:val="00580DD4"/>
    <w:rsid w:val="00581087"/>
    <w:rsid w:val="00581E9B"/>
    <w:rsid w:val="005823AF"/>
    <w:rsid w:val="00582E14"/>
    <w:rsid w:val="00582E36"/>
    <w:rsid w:val="00583C04"/>
    <w:rsid w:val="00584100"/>
    <w:rsid w:val="00584586"/>
    <w:rsid w:val="005848A7"/>
    <w:rsid w:val="005849AC"/>
    <w:rsid w:val="00585577"/>
    <w:rsid w:val="00585D67"/>
    <w:rsid w:val="00586A60"/>
    <w:rsid w:val="00586C74"/>
    <w:rsid w:val="00586FCA"/>
    <w:rsid w:val="00587D8E"/>
    <w:rsid w:val="0059035A"/>
    <w:rsid w:val="00590EA0"/>
    <w:rsid w:val="005912A9"/>
    <w:rsid w:val="0059132B"/>
    <w:rsid w:val="005918A0"/>
    <w:rsid w:val="00592182"/>
    <w:rsid w:val="005924A4"/>
    <w:rsid w:val="00592CCE"/>
    <w:rsid w:val="00593204"/>
    <w:rsid w:val="005943E2"/>
    <w:rsid w:val="00595A0B"/>
    <w:rsid w:val="00596459"/>
    <w:rsid w:val="0059718C"/>
    <w:rsid w:val="005974FD"/>
    <w:rsid w:val="00597AAE"/>
    <w:rsid w:val="005A04AC"/>
    <w:rsid w:val="005A0668"/>
    <w:rsid w:val="005A0A38"/>
    <w:rsid w:val="005A1587"/>
    <w:rsid w:val="005A1D73"/>
    <w:rsid w:val="005A2329"/>
    <w:rsid w:val="005A2552"/>
    <w:rsid w:val="005A2B34"/>
    <w:rsid w:val="005A2DB2"/>
    <w:rsid w:val="005A318D"/>
    <w:rsid w:val="005A38FE"/>
    <w:rsid w:val="005A3B99"/>
    <w:rsid w:val="005A442B"/>
    <w:rsid w:val="005A48C9"/>
    <w:rsid w:val="005A5392"/>
    <w:rsid w:val="005A5FF7"/>
    <w:rsid w:val="005A79FD"/>
    <w:rsid w:val="005A7C30"/>
    <w:rsid w:val="005B0217"/>
    <w:rsid w:val="005B0FA1"/>
    <w:rsid w:val="005B1BB6"/>
    <w:rsid w:val="005B1FFB"/>
    <w:rsid w:val="005B2B57"/>
    <w:rsid w:val="005B2D4B"/>
    <w:rsid w:val="005B321D"/>
    <w:rsid w:val="005B42A4"/>
    <w:rsid w:val="005B446D"/>
    <w:rsid w:val="005B4B1E"/>
    <w:rsid w:val="005B54AB"/>
    <w:rsid w:val="005B5E00"/>
    <w:rsid w:val="005B6DCA"/>
    <w:rsid w:val="005B72F9"/>
    <w:rsid w:val="005B77D3"/>
    <w:rsid w:val="005B79D8"/>
    <w:rsid w:val="005C070E"/>
    <w:rsid w:val="005C0862"/>
    <w:rsid w:val="005C0EF7"/>
    <w:rsid w:val="005C14F0"/>
    <w:rsid w:val="005C17CA"/>
    <w:rsid w:val="005C1AC4"/>
    <w:rsid w:val="005C1B28"/>
    <w:rsid w:val="005C2E82"/>
    <w:rsid w:val="005C36A8"/>
    <w:rsid w:val="005C3CDC"/>
    <w:rsid w:val="005C3E33"/>
    <w:rsid w:val="005C45AE"/>
    <w:rsid w:val="005C462F"/>
    <w:rsid w:val="005C49D7"/>
    <w:rsid w:val="005C50F9"/>
    <w:rsid w:val="005C56D8"/>
    <w:rsid w:val="005C5A13"/>
    <w:rsid w:val="005C6677"/>
    <w:rsid w:val="005C6A09"/>
    <w:rsid w:val="005C6BC3"/>
    <w:rsid w:val="005C7A33"/>
    <w:rsid w:val="005C7AE8"/>
    <w:rsid w:val="005D07DD"/>
    <w:rsid w:val="005D0961"/>
    <w:rsid w:val="005D1734"/>
    <w:rsid w:val="005D1D5F"/>
    <w:rsid w:val="005D2390"/>
    <w:rsid w:val="005D2D65"/>
    <w:rsid w:val="005D316B"/>
    <w:rsid w:val="005D3971"/>
    <w:rsid w:val="005D44FB"/>
    <w:rsid w:val="005D4C6A"/>
    <w:rsid w:val="005D59A2"/>
    <w:rsid w:val="005D59B0"/>
    <w:rsid w:val="005D6609"/>
    <w:rsid w:val="005D66C6"/>
    <w:rsid w:val="005D6B45"/>
    <w:rsid w:val="005D6B9B"/>
    <w:rsid w:val="005D714C"/>
    <w:rsid w:val="005D743A"/>
    <w:rsid w:val="005D767C"/>
    <w:rsid w:val="005D7C26"/>
    <w:rsid w:val="005D7FA2"/>
    <w:rsid w:val="005E054F"/>
    <w:rsid w:val="005E055F"/>
    <w:rsid w:val="005E0C5A"/>
    <w:rsid w:val="005E1A3A"/>
    <w:rsid w:val="005E1BBE"/>
    <w:rsid w:val="005E23C6"/>
    <w:rsid w:val="005E30E2"/>
    <w:rsid w:val="005E458C"/>
    <w:rsid w:val="005E4616"/>
    <w:rsid w:val="005E53F3"/>
    <w:rsid w:val="005E5969"/>
    <w:rsid w:val="005E686E"/>
    <w:rsid w:val="005E76F6"/>
    <w:rsid w:val="005F0023"/>
    <w:rsid w:val="005F022E"/>
    <w:rsid w:val="005F12EB"/>
    <w:rsid w:val="005F14C8"/>
    <w:rsid w:val="005F1DB5"/>
    <w:rsid w:val="005F2011"/>
    <w:rsid w:val="005F2A6F"/>
    <w:rsid w:val="005F2B05"/>
    <w:rsid w:val="005F338D"/>
    <w:rsid w:val="005F3AA6"/>
    <w:rsid w:val="005F42B5"/>
    <w:rsid w:val="005F44F1"/>
    <w:rsid w:val="005F47A6"/>
    <w:rsid w:val="005F4904"/>
    <w:rsid w:val="005F5444"/>
    <w:rsid w:val="005F54BE"/>
    <w:rsid w:val="005F5A3E"/>
    <w:rsid w:val="005F644B"/>
    <w:rsid w:val="005F690F"/>
    <w:rsid w:val="005F6FD4"/>
    <w:rsid w:val="005F73FE"/>
    <w:rsid w:val="005F7C8E"/>
    <w:rsid w:val="006003E8"/>
    <w:rsid w:val="00600403"/>
    <w:rsid w:val="00601AC2"/>
    <w:rsid w:val="00602411"/>
    <w:rsid w:val="0060267E"/>
    <w:rsid w:val="0060297D"/>
    <w:rsid w:val="00603879"/>
    <w:rsid w:val="006044D1"/>
    <w:rsid w:val="006049ED"/>
    <w:rsid w:val="00604E41"/>
    <w:rsid w:val="00604F6D"/>
    <w:rsid w:val="00605C2A"/>
    <w:rsid w:val="00605ED0"/>
    <w:rsid w:val="00606CB6"/>
    <w:rsid w:val="00606D9C"/>
    <w:rsid w:val="00606FED"/>
    <w:rsid w:val="00607225"/>
    <w:rsid w:val="00607256"/>
    <w:rsid w:val="0060798D"/>
    <w:rsid w:val="006079B0"/>
    <w:rsid w:val="00610655"/>
    <w:rsid w:val="00610BE9"/>
    <w:rsid w:val="00611323"/>
    <w:rsid w:val="006113C1"/>
    <w:rsid w:val="0061261C"/>
    <w:rsid w:val="006126B0"/>
    <w:rsid w:val="006131DB"/>
    <w:rsid w:val="006136C4"/>
    <w:rsid w:val="00613755"/>
    <w:rsid w:val="00613F33"/>
    <w:rsid w:val="00613FBD"/>
    <w:rsid w:val="0061472A"/>
    <w:rsid w:val="0061557B"/>
    <w:rsid w:val="00615BE0"/>
    <w:rsid w:val="00616A35"/>
    <w:rsid w:val="006175CA"/>
    <w:rsid w:val="00617904"/>
    <w:rsid w:val="0062003F"/>
    <w:rsid w:val="00620340"/>
    <w:rsid w:val="00620A6A"/>
    <w:rsid w:val="00621FB7"/>
    <w:rsid w:val="006234AC"/>
    <w:rsid w:val="00623635"/>
    <w:rsid w:val="006238C4"/>
    <w:rsid w:val="00623D99"/>
    <w:rsid w:val="00623E8E"/>
    <w:rsid w:val="00624642"/>
    <w:rsid w:val="006246FA"/>
    <w:rsid w:val="00624F5D"/>
    <w:rsid w:val="00624FA2"/>
    <w:rsid w:val="006259C3"/>
    <w:rsid w:val="0062755C"/>
    <w:rsid w:val="006275FD"/>
    <w:rsid w:val="00627AD7"/>
    <w:rsid w:val="00630157"/>
    <w:rsid w:val="00630390"/>
    <w:rsid w:val="00630997"/>
    <w:rsid w:val="00630FED"/>
    <w:rsid w:val="006311D0"/>
    <w:rsid w:val="00631293"/>
    <w:rsid w:val="00631E9C"/>
    <w:rsid w:val="00632294"/>
    <w:rsid w:val="00632824"/>
    <w:rsid w:val="006328C4"/>
    <w:rsid w:val="00632D9C"/>
    <w:rsid w:val="00633424"/>
    <w:rsid w:val="00633597"/>
    <w:rsid w:val="006335E3"/>
    <w:rsid w:val="00633839"/>
    <w:rsid w:val="006340AB"/>
    <w:rsid w:val="00634234"/>
    <w:rsid w:val="00635939"/>
    <w:rsid w:val="00635A38"/>
    <w:rsid w:val="00635AD6"/>
    <w:rsid w:val="00635B55"/>
    <w:rsid w:val="0063687A"/>
    <w:rsid w:val="00636E5E"/>
    <w:rsid w:val="00640086"/>
    <w:rsid w:val="006404F3"/>
    <w:rsid w:val="00640BF3"/>
    <w:rsid w:val="00640D30"/>
    <w:rsid w:val="0064119B"/>
    <w:rsid w:val="00641270"/>
    <w:rsid w:val="0064159A"/>
    <w:rsid w:val="00642CD7"/>
    <w:rsid w:val="00642CE3"/>
    <w:rsid w:val="00642DA2"/>
    <w:rsid w:val="0064404A"/>
    <w:rsid w:val="006445AC"/>
    <w:rsid w:val="00645583"/>
    <w:rsid w:val="00646D1B"/>
    <w:rsid w:val="0064718C"/>
    <w:rsid w:val="00647E1E"/>
    <w:rsid w:val="00651C63"/>
    <w:rsid w:val="00651F14"/>
    <w:rsid w:val="006520E7"/>
    <w:rsid w:val="00652745"/>
    <w:rsid w:val="00652B5E"/>
    <w:rsid w:val="00652F54"/>
    <w:rsid w:val="00653565"/>
    <w:rsid w:val="00653586"/>
    <w:rsid w:val="00653BDF"/>
    <w:rsid w:val="00654314"/>
    <w:rsid w:val="00654571"/>
    <w:rsid w:val="00654A3D"/>
    <w:rsid w:val="00654B25"/>
    <w:rsid w:val="00655E12"/>
    <w:rsid w:val="0065630B"/>
    <w:rsid w:val="00656527"/>
    <w:rsid w:val="0065657C"/>
    <w:rsid w:val="00656D51"/>
    <w:rsid w:val="00656DB9"/>
    <w:rsid w:val="006610CC"/>
    <w:rsid w:val="00661236"/>
    <w:rsid w:val="00661400"/>
    <w:rsid w:val="00661D8C"/>
    <w:rsid w:val="00661F99"/>
    <w:rsid w:val="0066203A"/>
    <w:rsid w:val="006624E8"/>
    <w:rsid w:val="0066287F"/>
    <w:rsid w:val="00662B90"/>
    <w:rsid w:val="00662E7E"/>
    <w:rsid w:val="00663608"/>
    <w:rsid w:val="0066370F"/>
    <w:rsid w:val="006643B7"/>
    <w:rsid w:val="0066443D"/>
    <w:rsid w:val="00664617"/>
    <w:rsid w:val="00664CB9"/>
    <w:rsid w:val="00664E9E"/>
    <w:rsid w:val="006658A2"/>
    <w:rsid w:val="006659E6"/>
    <w:rsid w:val="00665B54"/>
    <w:rsid w:val="0066730A"/>
    <w:rsid w:val="00667DA6"/>
    <w:rsid w:val="00670022"/>
    <w:rsid w:val="006700A8"/>
    <w:rsid w:val="0067035F"/>
    <w:rsid w:val="006704ED"/>
    <w:rsid w:val="006705FD"/>
    <w:rsid w:val="00670E81"/>
    <w:rsid w:val="0067128C"/>
    <w:rsid w:val="00671483"/>
    <w:rsid w:val="00671B62"/>
    <w:rsid w:val="00673214"/>
    <w:rsid w:val="00673890"/>
    <w:rsid w:val="00674CD6"/>
    <w:rsid w:val="006759BF"/>
    <w:rsid w:val="006764A2"/>
    <w:rsid w:val="006764A3"/>
    <w:rsid w:val="00676A4D"/>
    <w:rsid w:val="00676D21"/>
    <w:rsid w:val="00676E92"/>
    <w:rsid w:val="006771AB"/>
    <w:rsid w:val="0067728C"/>
    <w:rsid w:val="006777D6"/>
    <w:rsid w:val="00677BF5"/>
    <w:rsid w:val="00680572"/>
    <w:rsid w:val="0068078A"/>
    <w:rsid w:val="006807DE"/>
    <w:rsid w:val="00682C3E"/>
    <w:rsid w:val="00682D90"/>
    <w:rsid w:val="00684973"/>
    <w:rsid w:val="00684AB0"/>
    <w:rsid w:val="00684C09"/>
    <w:rsid w:val="00684C5C"/>
    <w:rsid w:val="00684E58"/>
    <w:rsid w:val="006853CD"/>
    <w:rsid w:val="00685B95"/>
    <w:rsid w:val="006900FC"/>
    <w:rsid w:val="006909BC"/>
    <w:rsid w:val="00691945"/>
    <w:rsid w:val="00691CE3"/>
    <w:rsid w:val="006921F0"/>
    <w:rsid w:val="00692A1F"/>
    <w:rsid w:val="006938EB"/>
    <w:rsid w:val="006944D2"/>
    <w:rsid w:val="0069453A"/>
    <w:rsid w:val="00694616"/>
    <w:rsid w:val="00694887"/>
    <w:rsid w:val="006955F5"/>
    <w:rsid w:val="0069581F"/>
    <w:rsid w:val="006958A9"/>
    <w:rsid w:val="00695937"/>
    <w:rsid w:val="00695C73"/>
    <w:rsid w:val="00696F7F"/>
    <w:rsid w:val="00697E93"/>
    <w:rsid w:val="006A0E73"/>
    <w:rsid w:val="006A15EB"/>
    <w:rsid w:val="006A1803"/>
    <w:rsid w:val="006A19C4"/>
    <w:rsid w:val="006A1A2D"/>
    <w:rsid w:val="006A2152"/>
    <w:rsid w:val="006A2443"/>
    <w:rsid w:val="006A24C8"/>
    <w:rsid w:val="006A2845"/>
    <w:rsid w:val="006A4105"/>
    <w:rsid w:val="006A46CA"/>
    <w:rsid w:val="006A4871"/>
    <w:rsid w:val="006A4E24"/>
    <w:rsid w:val="006A4FE2"/>
    <w:rsid w:val="006A5696"/>
    <w:rsid w:val="006A5CCC"/>
    <w:rsid w:val="006A639B"/>
    <w:rsid w:val="006A685D"/>
    <w:rsid w:val="006A6B8F"/>
    <w:rsid w:val="006A6CBE"/>
    <w:rsid w:val="006A6E99"/>
    <w:rsid w:val="006A791E"/>
    <w:rsid w:val="006A7CD2"/>
    <w:rsid w:val="006B07DA"/>
    <w:rsid w:val="006B10E7"/>
    <w:rsid w:val="006B162A"/>
    <w:rsid w:val="006B18AB"/>
    <w:rsid w:val="006B1EE6"/>
    <w:rsid w:val="006B2023"/>
    <w:rsid w:val="006B20F8"/>
    <w:rsid w:val="006B242B"/>
    <w:rsid w:val="006B2B80"/>
    <w:rsid w:val="006B32C4"/>
    <w:rsid w:val="006B3335"/>
    <w:rsid w:val="006B3C0B"/>
    <w:rsid w:val="006B426C"/>
    <w:rsid w:val="006B4988"/>
    <w:rsid w:val="006B4B0A"/>
    <w:rsid w:val="006B4E06"/>
    <w:rsid w:val="006B567B"/>
    <w:rsid w:val="006B5D61"/>
    <w:rsid w:val="006B6617"/>
    <w:rsid w:val="006B6DE6"/>
    <w:rsid w:val="006B6F4C"/>
    <w:rsid w:val="006B7239"/>
    <w:rsid w:val="006B75C3"/>
    <w:rsid w:val="006B7669"/>
    <w:rsid w:val="006B7961"/>
    <w:rsid w:val="006B7CC5"/>
    <w:rsid w:val="006C0A16"/>
    <w:rsid w:val="006C0E1B"/>
    <w:rsid w:val="006C1281"/>
    <w:rsid w:val="006C2412"/>
    <w:rsid w:val="006C25A9"/>
    <w:rsid w:val="006C2B95"/>
    <w:rsid w:val="006C2FCA"/>
    <w:rsid w:val="006C37C0"/>
    <w:rsid w:val="006C398A"/>
    <w:rsid w:val="006C3D69"/>
    <w:rsid w:val="006C45FC"/>
    <w:rsid w:val="006C4773"/>
    <w:rsid w:val="006C4A78"/>
    <w:rsid w:val="006C4DD8"/>
    <w:rsid w:val="006C575D"/>
    <w:rsid w:val="006C679D"/>
    <w:rsid w:val="006D031A"/>
    <w:rsid w:val="006D0358"/>
    <w:rsid w:val="006D13E8"/>
    <w:rsid w:val="006D227A"/>
    <w:rsid w:val="006D2421"/>
    <w:rsid w:val="006D358A"/>
    <w:rsid w:val="006D38DA"/>
    <w:rsid w:val="006D4F7D"/>
    <w:rsid w:val="006D576F"/>
    <w:rsid w:val="006D5A98"/>
    <w:rsid w:val="006D5BD1"/>
    <w:rsid w:val="006D5F55"/>
    <w:rsid w:val="006D7110"/>
    <w:rsid w:val="006D7D96"/>
    <w:rsid w:val="006E0346"/>
    <w:rsid w:val="006E0A96"/>
    <w:rsid w:val="006E15C1"/>
    <w:rsid w:val="006E1842"/>
    <w:rsid w:val="006E1866"/>
    <w:rsid w:val="006E1A0A"/>
    <w:rsid w:val="006E1CCB"/>
    <w:rsid w:val="006E1FC4"/>
    <w:rsid w:val="006E264F"/>
    <w:rsid w:val="006E2EDA"/>
    <w:rsid w:val="006E32E7"/>
    <w:rsid w:val="006E3706"/>
    <w:rsid w:val="006E374D"/>
    <w:rsid w:val="006E3D52"/>
    <w:rsid w:val="006E4525"/>
    <w:rsid w:val="006E479F"/>
    <w:rsid w:val="006E5590"/>
    <w:rsid w:val="006E5A0C"/>
    <w:rsid w:val="006E5E18"/>
    <w:rsid w:val="006E61E9"/>
    <w:rsid w:val="006E655C"/>
    <w:rsid w:val="006E6C23"/>
    <w:rsid w:val="006E7149"/>
    <w:rsid w:val="006F0298"/>
    <w:rsid w:val="006F1683"/>
    <w:rsid w:val="006F183D"/>
    <w:rsid w:val="006F1E97"/>
    <w:rsid w:val="006F300E"/>
    <w:rsid w:val="006F3398"/>
    <w:rsid w:val="006F3F1C"/>
    <w:rsid w:val="006F400B"/>
    <w:rsid w:val="006F4309"/>
    <w:rsid w:val="006F4E18"/>
    <w:rsid w:val="006F4FFF"/>
    <w:rsid w:val="006F544A"/>
    <w:rsid w:val="006F56DD"/>
    <w:rsid w:val="006F5BFD"/>
    <w:rsid w:val="006F63C1"/>
    <w:rsid w:val="006F69CD"/>
    <w:rsid w:val="006F6BFE"/>
    <w:rsid w:val="006F6FBF"/>
    <w:rsid w:val="006F714D"/>
    <w:rsid w:val="006F7D55"/>
    <w:rsid w:val="006F7EB7"/>
    <w:rsid w:val="007002D9"/>
    <w:rsid w:val="007016A3"/>
    <w:rsid w:val="007027CA"/>
    <w:rsid w:val="0070413E"/>
    <w:rsid w:val="00704447"/>
    <w:rsid w:val="0070466D"/>
    <w:rsid w:val="00704676"/>
    <w:rsid w:val="00704C97"/>
    <w:rsid w:val="007058DB"/>
    <w:rsid w:val="00705C84"/>
    <w:rsid w:val="00705CD8"/>
    <w:rsid w:val="00706C6B"/>
    <w:rsid w:val="007078BC"/>
    <w:rsid w:val="00707984"/>
    <w:rsid w:val="00710067"/>
    <w:rsid w:val="00710455"/>
    <w:rsid w:val="007110C7"/>
    <w:rsid w:val="0071120A"/>
    <w:rsid w:val="0071126F"/>
    <w:rsid w:val="00711347"/>
    <w:rsid w:val="00711848"/>
    <w:rsid w:val="0071237E"/>
    <w:rsid w:val="007123BD"/>
    <w:rsid w:val="0071315A"/>
    <w:rsid w:val="0071315F"/>
    <w:rsid w:val="00713978"/>
    <w:rsid w:val="00713CCC"/>
    <w:rsid w:val="007147BB"/>
    <w:rsid w:val="007157C4"/>
    <w:rsid w:val="0071583E"/>
    <w:rsid w:val="00715E6B"/>
    <w:rsid w:val="0071604A"/>
    <w:rsid w:val="00716218"/>
    <w:rsid w:val="00716B13"/>
    <w:rsid w:val="00716D75"/>
    <w:rsid w:val="00716E23"/>
    <w:rsid w:val="0071779F"/>
    <w:rsid w:val="00717BC5"/>
    <w:rsid w:val="007201A2"/>
    <w:rsid w:val="00720DE5"/>
    <w:rsid w:val="00720EA3"/>
    <w:rsid w:val="007218D8"/>
    <w:rsid w:val="00721F5B"/>
    <w:rsid w:val="007225D0"/>
    <w:rsid w:val="00722A21"/>
    <w:rsid w:val="00722E46"/>
    <w:rsid w:val="00723006"/>
    <w:rsid w:val="00723065"/>
    <w:rsid w:val="0072326D"/>
    <w:rsid w:val="00723602"/>
    <w:rsid w:val="0072385D"/>
    <w:rsid w:val="00724079"/>
    <w:rsid w:val="00724968"/>
    <w:rsid w:val="00725118"/>
    <w:rsid w:val="00725132"/>
    <w:rsid w:val="0072521F"/>
    <w:rsid w:val="00725605"/>
    <w:rsid w:val="007267FA"/>
    <w:rsid w:val="00727160"/>
    <w:rsid w:val="0072717C"/>
    <w:rsid w:val="00727378"/>
    <w:rsid w:val="00727384"/>
    <w:rsid w:val="007274C0"/>
    <w:rsid w:val="007277AD"/>
    <w:rsid w:val="007278B9"/>
    <w:rsid w:val="00727DCA"/>
    <w:rsid w:val="0073004F"/>
    <w:rsid w:val="0073007F"/>
    <w:rsid w:val="007301E2"/>
    <w:rsid w:val="007303A6"/>
    <w:rsid w:val="00730439"/>
    <w:rsid w:val="00730AE9"/>
    <w:rsid w:val="00730E90"/>
    <w:rsid w:val="0073131E"/>
    <w:rsid w:val="0073132B"/>
    <w:rsid w:val="007319FC"/>
    <w:rsid w:val="00731F23"/>
    <w:rsid w:val="00732D3B"/>
    <w:rsid w:val="00733A63"/>
    <w:rsid w:val="00733FC2"/>
    <w:rsid w:val="007343D1"/>
    <w:rsid w:val="0073449A"/>
    <w:rsid w:val="007347C0"/>
    <w:rsid w:val="00734831"/>
    <w:rsid w:val="00734CD6"/>
    <w:rsid w:val="00735936"/>
    <w:rsid w:val="007359FA"/>
    <w:rsid w:val="00735A9C"/>
    <w:rsid w:val="00735C2D"/>
    <w:rsid w:val="007364EC"/>
    <w:rsid w:val="00736757"/>
    <w:rsid w:val="007370F8"/>
    <w:rsid w:val="0074007A"/>
    <w:rsid w:val="007400BE"/>
    <w:rsid w:val="007406F6"/>
    <w:rsid w:val="007406F9"/>
    <w:rsid w:val="00740A21"/>
    <w:rsid w:val="00740C3A"/>
    <w:rsid w:val="00740CC6"/>
    <w:rsid w:val="00740DC1"/>
    <w:rsid w:val="00741313"/>
    <w:rsid w:val="00741E24"/>
    <w:rsid w:val="00742874"/>
    <w:rsid w:val="00742DD0"/>
    <w:rsid w:val="007440DF"/>
    <w:rsid w:val="00744701"/>
    <w:rsid w:val="00744727"/>
    <w:rsid w:val="00744BFE"/>
    <w:rsid w:val="0074510A"/>
    <w:rsid w:val="00745296"/>
    <w:rsid w:val="00745660"/>
    <w:rsid w:val="007457DE"/>
    <w:rsid w:val="00746163"/>
    <w:rsid w:val="00746F72"/>
    <w:rsid w:val="007477E4"/>
    <w:rsid w:val="00747B90"/>
    <w:rsid w:val="00750C84"/>
    <w:rsid w:val="00750CF8"/>
    <w:rsid w:val="00750F4F"/>
    <w:rsid w:val="00750FB5"/>
    <w:rsid w:val="00751276"/>
    <w:rsid w:val="007517D5"/>
    <w:rsid w:val="0075185F"/>
    <w:rsid w:val="00751E67"/>
    <w:rsid w:val="00751FF3"/>
    <w:rsid w:val="00752ED5"/>
    <w:rsid w:val="007537CB"/>
    <w:rsid w:val="0075426D"/>
    <w:rsid w:val="0075470F"/>
    <w:rsid w:val="00754891"/>
    <w:rsid w:val="00754EB0"/>
    <w:rsid w:val="007555C3"/>
    <w:rsid w:val="00755B5E"/>
    <w:rsid w:val="00755C95"/>
    <w:rsid w:val="00755EEE"/>
    <w:rsid w:val="00756882"/>
    <w:rsid w:val="0075691F"/>
    <w:rsid w:val="00756FF4"/>
    <w:rsid w:val="007574A3"/>
    <w:rsid w:val="007574AF"/>
    <w:rsid w:val="0075758C"/>
    <w:rsid w:val="00760E22"/>
    <w:rsid w:val="00761FB4"/>
    <w:rsid w:val="0076244C"/>
    <w:rsid w:val="00763486"/>
    <w:rsid w:val="00763C07"/>
    <w:rsid w:val="00763EE1"/>
    <w:rsid w:val="007644CE"/>
    <w:rsid w:val="00764F10"/>
    <w:rsid w:val="0076568E"/>
    <w:rsid w:val="00765AC6"/>
    <w:rsid w:val="00765F59"/>
    <w:rsid w:val="007664C8"/>
    <w:rsid w:val="007666A2"/>
    <w:rsid w:val="00766FB2"/>
    <w:rsid w:val="0076775E"/>
    <w:rsid w:val="00767C3B"/>
    <w:rsid w:val="00770AB4"/>
    <w:rsid w:val="00770AE4"/>
    <w:rsid w:val="0077110C"/>
    <w:rsid w:val="0077115E"/>
    <w:rsid w:val="00771978"/>
    <w:rsid w:val="007719FF"/>
    <w:rsid w:val="00772D8B"/>
    <w:rsid w:val="00774851"/>
    <w:rsid w:val="0077616C"/>
    <w:rsid w:val="0077694C"/>
    <w:rsid w:val="00776D00"/>
    <w:rsid w:val="00776D56"/>
    <w:rsid w:val="00777B39"/>
    <w:rsid w:val="0078045D"/>
    <w:rsid w:val="00780927"/>
    <w:rsid w:val="007815FB"/>
    <w:rsid w:val="00781F5A"/>
    <w:rsid w:val="00782484"/>
    <w:rsid w:val="007825D1"/>
    <w:rsid w:val="00782F1C"/>
    <w:rsid w:val="00783132"/>
    <w:rsid w:val="0078386D"/>
    <w:rsid w:val="007842CF"/>
    <w:rsid w:val="007843C8"/>
    <w:rsid w:val="0078496A"/>
    <w:rsid w:val="00785196"/>
    <w:rsid w:val="00785201"/>
    <w:rsid w:val="00785327"/>
    <w:rsid w:val="007862A2"/>
    <w:rsid w:val="00786400"/>
    <w:rsid w:val="00786B40"/>
    <w:rsid w:val="00787035"/>
    <w:rsid w:val="00787340"/>
    <w:rsid w:val="0078762D"/>
    <w:rsid w:val="00790410"/>
    <w:rsid w:val="007907C8"/>
    <w:rsid w:val="007908DE"/>
    <w:rsid w:val="0079202C"/>
    <w:rsid w:val="00792426"/>
    <w:rsid w:val="007937A7"/>
    <w:rsid w:val="00795E94"/>
    <w:rsid w:val="007963B8"/>
    <w:rsid w:val="0079665A"/>
    <w:rsid w:val="00796909"/>
    <w:rsid w:val="007A2E89"/>
    <w:rsid w:val="007A3096"/>
    <w:rsid w:val="007A394C"/>
    <w:rsid w:val="007A399E"/>
    <w:rsid w:val="007A40F5"/>
    <w:rsid w:val="007A442A"/>
    <w:rsid w:val="007A44B8"/>
    <w:rsid w:val="007A468C"/>
    <w:rsid w:val="007A53C4"/>
    <w:rsid w:val="007A66F6"/>
    <w:rsid w:val="007A7850"/>
    <w:rsid w:val="007A7D87"/>
    <w:rsid w:val="007B009A"/>
    <w:rsid w:val="007B0886"/>
    <w:rsid w:val="007B12EC"/>
    <w:rsid w:val="007B1CEB"/>
    <w:rsid w:val="007B1F21"/>
    <w:rsid w:val="007B280F"/>
    <w:rsid w:val="007B2E96"/>
    <w:rsid w:val="007B2E99"/>
    <w:rsid w:val="007B2F2E"/>
    <w:rsid w:val="007B40A8"/>
    <w:rsid w:val="007B564E"/>
    <w:rsid w:val="007B5BB4"/>
    <w:rsid w:val="007B5F16"/>
    <w:rsid w:val="007B6263"/>
    <w:rsid w:val="007B62B7"/>
    <w:rsid w:val="007B6528"/>
    <w:rsid w:val="007B695D"/>
    <w:rsid w:val="007B6D79"/>
    <w:rsid w:val="007B700E"/>
    <w:rsid w:val="007B7300"/>
    <w:rsid w:val="007B7E03"/>
    <w:rsid w:val="007C08D7"/>
    <w:rsid w:val="007C0971"/>
    <w:rsid w:val="007C1AEB"/>
    <w:rsid w:val="007C21AF"/>
    <w:rsid w:val="007C229C"/>
    <w:rsid w:val="007C2490"/>
    <w:rsid w:val="007C2615"/>
    <w:rsid w:val="007C261D"/>
    <w:rsid w:val="007C28B8"/>
    <w:rsid w:val="007C2D31"/>
    <w:rsid w:val="007C34A6"/>
    <w:rsid w:val="007C35A5"/>
    <w:rsid w:val="007C3FC6"/>
    <w:rsid w:val="007C4058"/>
    <w:rsid w:val="007C4C57"/>
    <w:rsid w:val="007C5353"/>
    <w:rsid w:val="007C6175"/>
    <w:rsid w:val="007C63C1"/>
    <w:rsid w:val="007C6979"/>
    <w:rsid w:val="007C7515"/>
    <w:rsid w:val="007C7ED2"/>
    <w:rsid w:val="007D0BCD"/>
    <w:rsid w:val="007D0EB0"/>
    <w:rsid w:val="007D1B36"/>
    <w:rsid w:val="007D1EFA"/>
    <w:rsid w:val="007D2217"/>
    <w:rsid w:val="007D234C"/>
    <w:rsid w:val="007D2FC0"/>
    <w:rsid w:val="007D3158"/>
    <w:rsid w:val="007D31E9"/>
    <w:rsid w:val="007D34E7"/>
    <w:rsid w:val="007D3E43"/>
    <w:rsid w:val="007D3FD8"/>
    <w:rsid w:val="007D406F"/>
    <w:rsid w:val="007D452A"/>
    <w:rsid w:val="007D4B79"/>
    <w:rsid w:val="007D5295"/>
    <w:rsid w:val="007D53A4"/>
    <w:rsid w:val="007D5CD2"/>
    <w:rsid w:val="007D63C8"/>
    <w:rsid w:val="007D67F4"/>
    <w:rsid w:val="007D6966"/>
    <w:rsid w:val="007D6C29"/>
    <w:rsid w:val="007D7A61"/>
    <w:rsid w:val="007E04EC"/>
    <w:rsid w:val="007E0D84"/>
    <w:rsid w:val="007E1039"/>
    <w:rsid w:val="007E12AA"/>
    <w:rsid w:val="007E1C31"/>
    <w:rsid w:val="007E241C"/>
    <w:rsid w:val="007E29A1"/>
    <w:rsid w:val="007E2DF5"/>
    <w:rsid w:val="007E4144"/>
    <w:rsid w:val="007E45FE"/>
    <w:rsid w:val="007E4DEC"/>
    <w:rsid w:val="007E5199"/>
    <w:rsid w:val="007E638E"/>
    <w:rsid w:val="007E66B3"/>
    <w:rsid w:val="007E6880"/>
    <w:rsid w:val="007E775D"/>
    <w:rsid w:val="007E7F02"/>
    <w:rsid w:val="007F06E3"/>
    <w:rsid w:val="007F07F8"/>
    <w:rsid w:val="007F0872"/>
    <w:rsid w:val="007F1807"/>
    <w:rsid w:val="007F20F0"/>
    <w:rsid w:val="007F235A"/>
    <w:rsid w:val="007F2F1B"/>
    <w:rsid w:val="007F33AE"/>
    <w:rsid w:val="007F34D1"/>
    <w:rsid w:val="007F3CFA"/>
    <w:rsid w:val="007F495B"/>
    <w:rsid w:val="007F4A6E"/>
    <w:rsid w:val="007F5059"/>
    <w:rsid w:val="007F5305"/>
    <w:rsid w:val="007F54F9"/>
    <w:rsid w:val="007F5FE7"/>
    <w:rsid w:val="007F7421"/>
    <w:rsid w:val="007F7AFC"/>
    <w:rsid w:val="00800156"/>
    <w:rsid w:val="00800270"/>
    <w:rsid w:val="00800998"/>
    <w:rsid w:val="00800B47"/>
    <w:rsid w:val="00800FD1"/>
    <w:rsid w:val="0080153A"/>
    <w:rsid w:val="00801A39"/>
    <w:rsid w:val="00801EE5"/>
    <w:rsid w:val="0080206E"/>
    <w:rsid w:val="008020D7"/>
    <w:rsid w:val="00802CCE"/>
    <w:rsid w:val="00803376"/>
    <w:rsid w:val="008038CF"/>
    <w:rsid w:val="00803976"/>
    <w:rsid w:val="0080441C"/>
    <w:rsid w:val="00804656"/>
    <w:rsid w:val="008047C7"/>
    <w:rsid w:val="008049C1"/>
    <w:rsid w:val="00805768"/>
    <w:rsid w:val="00805ED5"/>
    <w:rsid w:val="008061A8"/>
    <w:rsid w:val="008061C4"/>
    <w:rsid w:val="00806DF8"/>
    <w:rsid w:val="00807040"/>
    <w:rsid w:val="008077E7"/>
    <w:rsid w:val="008107E6"/>
    <w:rsid w:val="008108FC"/>
    <w:rsid w:val="00811ED7"/>
    <w:rsid w:val="00811EFB"/>
    <w:rsid w:val="008124D8"/>
    <w:rsid w:val="00813105"/>
    <w:rsid w:val="00813364"/>
    <w:rsid w:val="00813986"/>
    <w:rsid w:val="00813BC5"/>
    <w:rsid w:val="008147AE"/>
    <w:rsid w:val="00814FB0"/>
    <w:rsid w:val="00814FEA"/>
    <w:rsid w:val="00815890"/>
    <w:rsid w:val="008159F9"/>
    <w:rsid w:val="00815C4D"/>
    <w:rsid w:val="00816DC5"/>
    <w:rsid w:val="00817126"/>
    <w:rsid w:val="008177AB"/>
    <w:rsid w:val="008178A0"/>
    <w:rsid w:val="008178AD"/>
    <w:rsid w:val="00817BD3"/>
    <w:rsid w:val="00817C09"/>
    <w:rsid w:val="00817FF5"/>
    <w:rsid w:val="008201D0"/>
    <w:rsid w:val="008204BA"/>
    <w:rsid w:val="00821158"/>
    <w:rsid w:val="00821194"/>
    <w:rsid w:val="008216A0"/>
    <w:rsid w:val="008218D7"/>
    <w:rsid w:val="008222F5"/>
    <w:rsid w:val="0082246E"/>
    <w:rsid w:val="00822AB7"/>
    <w:rsid w:val="00822B92"/>
    <w:rsid w:val="00822BAA"/>
    <w:rsid w:val="00822DAF"/>
    <w:rsid w:val="00823EF4"/>
    <w:rsid w:val="0082410D"/>
    <w:rsid w:val="00825065"/>
    <w:rsid w:val="008250BB"/>
    <w:rsid w:val="00825575"/>
    <w:rsid w:val="0082583F"/>
    <w:rsid w:val="00825A22"/>
    <w:rsid w:val="00825C18"/>
    <w:rsid w:val="008263E3"/>
    <w:rsid w:val="00826A6E"/>
    <w:rsid w:val="00826B9D"/>
    <w:rsid w:val="00826CEF"/>
    <w:rsid w:val="0082747D"/>
    <w:rsid w:val="0082756D"/>
    <w:rsid w:val="00827A2A"/>
    <w:rsid w:val="00827B64"/>
    <w:rsid w:val="00827FCB"/>
    <w:rsid w:val="0083076A"/>
    <w:rsid w:val="00830829"/>
    <w:rsid w:val="00831A01"/>
    <w:rsid w:val="0083295D"/>
    <w:rsid w:val="00832D05"/>
    <w:rsid w:val="00832E50"/>
    <w:rsid w:val="00832E6A"/>
    <w:rsid w:val="008336EC"/>
    <w:rsid w:val="008337D0"/>
    <w:rsid w:val="00833CCD"/>
    <w:rsid w:val="00833E2C"/>
    <w:rsid w:val="00835AF5"/>
    <w:rsid w:val="00835B83"/>
    <w:rsid w:val="00835CA1"/>
    <w:rsid w:val="00836EAB"/>
    <w:rsid w:val="00837213"/>
    <w:rsid w:val="008378E8"/>
    <w:rsid w:val="008379DE"/>
    <w:rsid w:val="00837C98"/>
    <w:rsid w:val="00837C9B"/>
    <w:rsid w:val="00837ECB"/>
    <w:rsid w:val="008404D8"/>
    <w:rsid w:val="008429EC"/>
    <w:rsid w:val="0084401B"/>
    <w:rsid w:val="00844B99"/>
    <w:rsid w:val="00844C7E"/>
    <w:rsid w:val="008450F5"/>
    <w:rsid w:val="008467AA"/>
    <w:rsid w:val="00846AD1"/>
    <w:rsid w:val="0084700D"/>
    <w:rsid w:val="00847461"/>
    <w:rsid w:val="00847EEA"/>
    <w:rsid w:val="008500FD"/>
    <w:rsid w:val="00850A41"/>
    <w:rsid w:val="00851FE8"/>
    <w:rsid w:val="0085219B"/>
    <w:rsid w:val="008522B5"/>
    <w:rsid w:val="008522C1"/>
    <w:rsid w:val="008525ED"/>
    <w:rsid w:val="00852C10"/>
    <w:rsid w:val="00852FC4"/>
    <w:rsid w:val="00853A29"/>
    <w:rsid w:val="00854172"/>
    <w:rsid w:val="00854DCA"/>
    <w:rsid w:val="0085504A"/>
    <w:rsid w:val="00855880"/>
    <w:rsid w:val="00856166"/>
    <w:rsid w:val="00856856"/>
    <w:rsid w:val="00856A05"/>
    <w:rsid w:val="00856C1A"/>
    <w:rsid w:val="00857803"/>
    <w:rsid w:val="00857B5B"/>
    <w:rsid w:val="00860171"/>
    <w:rsid w:val="0086056F"/>
    <w:rsid w:val="008609E2"/>
    <w:rsid w:val="00861DC3"/>
    <w:rsid w:val="0086219C"/>
    <w:rsid w:val="008621E2"/>
    <w:rsid w:val="00864027"/>
    <w:rsid w:val="00864117"/>
    <w:rsid w:val="0086458C"/>
    <w:rsid w:val="008650F5"/>
    <w:rsid w:val="0086557A"/>
    <w:rsid w:val="0086665B"/>
    <w:rsid w:val="008674AD"/>
    <w:rsid w:val="00867A78"/>
    <w:rsid w:val="008704AD"/>
    <w:rsid w:val="00872133"/>
    <w:rsid w:val="0087248D"/>
    <w:rsid w:val="00872B23"/>
    <w:rsid w:val="00872BB7"/>
    <w:rsid w:val="00872E24"/>
    <w:rsid w:val="00872EFD"/>
    <w:rsid w:val="008742A6"/>
    <w:rsid w:val="008749B2"/>
    <w:rsid w:val="00874D9A"/>
    <w:rsid w:val="00874E06"/>
    <w:rsid w:val="0087591A"/>
    <w:rsid w:val="00876A6B"/>
    <w:rsid w:val="00880BB1"/>
    <w:rsid w:val="008811AB"/>
    <w:rsid w:val="00881752"/>
    <w:rsid w:val="00881893"/>
    <w:rsid w:val="00881BAD"/>
    <w:rsid w:val="00882084"/>
    <w:rsid w:val="0088227A"/>
    <w:rsid w:val="0088311F"/>
    <w:rsid w:val="00883986"/>
    <w:rsid w:val="00883D94"/>
    <w:rsid w:val="00884292"/>
    <w:rsid w:val="008843E3"/>
    <w:rsid w:val="00884693"/>
    <w:rsid w:val="008849F4"/>
    <w:rsid w:val="00884C6A"/>
    <w:rsid w:val="00885579"/>
    <w:rsid w:val="00885744"/>
    <w:rsid w:val="00885754"/>
    <w:rsid w:val="0088598D"/>
    <w:rsid w:val="00885C12"/>
    <w:rsid w:val="00885EF6"/>
    <w:rsid w:val="0088612E"/>
    <w:rsid w:val="008861F5"/>
    <w:rsid w:val="00886582"/>
    <w:rsid w:val="00886639"/>
    <w:rsid w:val="00886B43"/>
    <w:rsid w:val="008870CD"/>
    <w:rsid w:val="00887265"/>
    <w:rsid w:val="0088763F"/>
    <w:rsid w:val="00887A6C"/>
    <w:rsid w:val="00887B3E"/>
    <w:rsid w:val="008914D8"/>
    <w:rsid w:val="00891655"/>
    <w:rsid w:val="0089190C"/>
    <w:rsid w:val="00891A2D"/>
    <w:rsid w:val="00891ACA"/>
    <w:rsid w:val="0089246A"/>
    <w:rsid w:val="00893EA8"/>
    <w:rsid w:val="00894365"/>
    <w:rsid w:val="008949CB"/>
    <w:rsid w:val="00894C86"/>
    <w:rsid w:val="00895101"/>
    <w:rsid w:val="00895DC8"/>
    <w:rsid w:val="00896651"/>
    <w:rsid w:val="0089689A"/>
    <w:rsid w:val="00896C56"/>
    <w:rsid w:val="008976C7"/>
    <w:rsid w:val="00897EA0"/>
    <w:rsid w:val="008A01CD"/>
    <w:rsid w:val="008A064F"/>
    <w:rsid w:val="008A0ACF"/>
    <w:rsid w:val="008A0E57"/>
    <w:rsid w:val="008A0F3C"/>
    <w:rsid w:val="008A1BD6"/>
    <w:rsid w:val="008A1ED1"/>
    <w:rsid w:val="008A3690"/>
    <w:rsid w:val="008A3A35"/>
    <w:rsid w:val="008A3B37"/>
    <w:rsid w:val="008A40F6"/>
    <w:rsid w:val="008A430C"/>
    <w:rsid w:val="008A43C0"/>
    <w:rsid w:val="008A47E4"/>
    <w:rsid w:val="008A5263"/>
    <w:rsid w:val="008A54C3"/>
    <w:rsid w:val="008A5A9F"/>
    <w:rsid w:val="008A5DC6"/>
    <w:rsid w:val="008A6F22"/>
    <w:rsid w:val="008A75A0"/>
    <w:rsid w:val="008A7724"/>
    <w:rsid w:val="008A785B"/>
    <w:rsid w:val="008A78ED"/>
    <w:rsid w:val="008A7AC8"/>
    <w:rsid w:val="008B0351"/>
    <w:rsid w:val="008B0367"/>
    <w:rsid w:val="008B053C"/>
    <w:rsid w:val="008B2682"/>
    <w:rsid w:val="008B27A8"/>
    <w:rsid w:val="008B2AE9"/>
    <w:rsid w:val="008B364C"/>
    <w:rsid w:val="008B3FF0"/>
    <w:rsid w:val="008B4182"/>
    <w:rsid w:val="008B4932"/>
    <w:rsid w:val="008B504B"/>
    <w:rsid w:val="008B56E8"/>
    <w:rsid w:val="008B57AA"/>
    <w:rsid w:val="008B5D53"/>
    <w:rsid w:val="008B5F4F"/>
    <w:rsid w:val="008B613F"/>
    <w:rsid w:val="008B61C9"/>
    <w:rsid w:val="008B6520"/>
    <w:rsid w:val="008B768D"/>
    <w:rsid w:val="008B78BF"/>
    <w:rsid w:val="008B794E"/>
    <w:rsid w:val="008C0A93"/>
    <w:rsid w:val="008C0A96"/>
    <w:rsid w:val="008C1B26"/>
    <w:rsid w:val="008C1EC3"/>
    <w:rsid w:val="008C2180"/>
    <w:rsid w:val="008C2222"/>
    <w:rsid w:val="008C2E0D"/>
    <w:rsid w:val="008C47A3"/>
    <w:rsid w:val="008C4897"/>
    <w:rsid w:val="008C499F"/>
    <w:rsid w:val="008C4AE1"/>
    <w:rsid w:val="008C4C00"/>
    <w:rsid w:val="008C5684"/>
    <w:rsid w:val="008C6722"/>
    <w:rsid w:val="008C7798"/>
    <w:rsid w:val="008C7965"/>
    <w:rsid w:val="008C7B17"/>
    <w:rsid w:val="008D00AB"/>
    <w:rsid w:val="008D024B"/>
    <w:rsid w:val="008D082F"/>
    <w:rsid w:val="008D1094"/>
    <w:rsid w:val="008D168A"/>
    <w:rsid w:val="008D213A"/>
    <w:rsid w:val="008D2802"/>
    <w:rsid w:val="008D2FEE"/>
    <w:rsid w:val="008D47B6"/>
    <w:rsid w:val="008D491C"/>
    <w:rsid w:val="008D4D35"/>
    <w:rsid w:val="008D517B"/>
    <w:rsid w:val="008D6A71"/>
    <w:rsid w:val="008D6F48"/>
    <w:rsid w:val="008D73F4"/>
    <w:rsid w:val="008E004F"/>
    <w:rsid w:val="008E0AA9"/>
    <w:rsid w:val="008E2542"/>
    <w:rsid w:val="008E2543"/>
    <w:rsid w:val="008E282A"/>
    <w:rsid w:val="008E2A1C"/>
    <w:rsid w:val="008E313E"/>
    <w:rsid w:val="008E35BA"/>
    <w:rsid w:val="008E3B2E"/>
    <w:rsid w:val="008E40A8"/>
    <w:rsid w:val="008E4AD4"/>
    <w:rsid w:val="008E5019"/>
    <w:rsid w:val="008E52C4"/>
    <w:rsid w:val="008E5599"/>
    <w:rsid w:val="008E5F7E"/>
    <w:rsid w:val="008E6184"/>
    <w:rsid w:val="008E62A5"/>
    <w:rsid w:val="008E6349"/>
    <w:rsid w:val="008E6492"/>
    <w:rsid w:val="008E6537"/>
    <w:rsid w:val="008E65D0"/>
    <w:rsid w:val="008E714F"/>
    <w:rsid w:val="008E72BE"/>
    <w:rsid w:val="008E7594"/>
    <w:rsid w:val="008E795B"/>
    <w:rsid w:val="008F06B8"/>
    <w:rsid w:val="008F1030"/>
    <w:rsid w:val="008F111E"/>
    <w:rsid w:val="008F1730"/>
    <w:rsid w:val="008F191C"/>
    <w:rsid w:val="008F2064"/>
    <w:rsid w:val="008F24F7"/>
    <w:rsid w:val="008F289A"/>
    <w:rsid w:val="008F2E1C"/>
    <w:rsid w:val="008F3473"/>
    <w:rsid w:val="008F39A7"/>
    <w:rsid w:val="008F39F1"/>
    <w:rsid w:val="008F3BC8"/>
    <w:rsid w:val="008F4353"/>
    <w:rsid w:val="008F4692"/>
    <w:rsid w:val="008F4C3F"/>
    <w:rsid w:val="008F5803"/>
    <w:rsid w:val="008F5A89"/>
    <w:rsid w:val="008F5B2F"/>
    <w:rsid w:val="008F5EA8"/>
    <w:rsid w:val="008F68F5"/>
    <w:rsid w:val="008F7C59"/>
    <w:rsid w:val="0090034B"/>
    <w:rsid w:val="00900ABA"/>
    <w:rsid w:val="00902AC9"/>
    <w:rsid w:val="00902C68"/>
    <w:rsid w:val="00902F4D"/>
    <w:rsid w:val="00903138"/>
    <w:rsid w:val="00903AD0"/>
    <w:rsid w:val="00903EE9"/>
    <w:rsid w:val="00904096"/>
    <w:rsid w:val="0090507E"/>
    <w:rsid w:val="009052F5"/>
    <w:rsid w:val="0090545B"/>
    <w:rsid w:val="009055E7"/>
    <w:rsid w:val="00905845"/>
    <w:rsid w:val="0090595B"/>
    <w:rsid w:val="00905BF2"/>
    <w:rsid w:val="009061AC"/>
    <w:rsid w:val="009062AB"/>
    <w:rsid w:val="0090681F"/>
    <w:rsid w:val="00907059"/>
    <w:rsid w:val="0090774D"/>
    <w:rsid w:val="00907883"/>
    <w:rsid w:val="00907B64"/>
    <w:rsid w:val="00907EF8"/>
    <w:rsid w:val="00910533"/>
    <w:rsid w:val="00910CAB"/>
    <w:rsid w:val="00911F05"/>
    <w:rsid w:val="00911FD1"/>
    <w:rsid w:val="0091212B"/>
    <w:rsid w:val="009126CC"/>
    <w:rsid w:val="00912930"/>
    <w:rsid w:val="00912B93"/>
    <w:rsid w:val="00912FE5"/>
    <w:rsid w:val="00913025"/>
    <w:rsid w:val="009132D8"/>
    <w:rsid w:val="00913529"/>
    <w:rsid w:val="00913733"/>
    <w:rsid w:val="00913869"/>
    <w:rsid w:val="00914520"/>
    <w:rsid w:val="009145BC"/>
    <w:rsid w:val="009160DA"/>
    <w:rsid w:val="009175E2"/>
    <w:rsid w:val="009176F0"/>
    <w:rsid w:val="00917838"/>
    <w:rsid w:val="0092004B"/>
    <w:rsid w:val="0092052B"/>
    <w:rsid w:val="00921451"/>
    <w:rsid w:val="0092148B"/>
    <w:rsid w:val="00921800"/>
    <w:rsid w:val="00921FA0"/>
    <w:rsid w:val="009222B5"/>
    <w:rsid w:val="00922BA3"/>
    <w:rsid w:val="0092357D"/>
    <w:rsid w:val="009240A0"/>
    <w:rsid w:val="00924336"/>
    <w:rsid w:val="00924581"/>
    <w:rsid w:val="00924F4B"/>
    <w:rsid w:val="00925218"/>
    <w:rsid w:val="00925463"/>
    <w:rsid w:val="009262BE"/>
    <w:rsid w:val="009264A6"/>
    <w:rsid w:val="00926D50"/>
    <w:rsid w:val="00927AE5"/>
    <w:rsid w:val="00927C98"/>
    <w:rsid w:val="009309CA"/>
    <w:rsid w:val="00930BC2"/>
    <w:rsid w:val="0093101A"/>
    <w:rsid w:val="00931126"/>
    <w:rsid w:val="00931167"/>
    <w:rsid w:val="00931465"/>
    <w:rsid w:val="00931E2D"/>
    <w:rsid w:val="009320AC"/>
    <w:rsid w:val="00932716"/>
    <w:rsid w:val="009328E7"/>
    <w:rsid w:val="00932CE8"/>
    <w:rsid w:val="00932E10"/>
    <w:rsid w:val="00933EA2"/>
    <w:rsid w:val="009344C4"/>
    <w:rsid w:val="009346A1"/>
    <w:rsid w:val="00934E67"/>
    <w:rsid w:val="0093509D"/>
    <w:rsid w:val="0093582D"/>
    <w:rsid w:val="0093644F"/>
    <w:rsid w:val="009372F2"/>
    <w:rsid w:val="00937AB3"/>
    <w:rsid w:val="0094048A"/>
    <w:rsid w:val="00940EAF"/>
    <w:rsid w:val="00941471"/>
    <w:rsid w:val="00941652"/>
    <w:rsid w:val="00941710"/>
    <w:rsid w:val="00941752"/>
    <w:rsid w:val="0094249D"/>
    <w:rsid w:val="00942A08"/>
    <w:rsid w:val="009431EB"/>
    <w:rsid w:val="009440C2"/>
    <w:rsid w:val="00944BA9"/>
    <w:rsid w:val="00944CCF"/>
    <w:rsid w:val="00945B00"/>
    <w:rsid w:val="0094607C"/>
    <w:rsid w:val="00946287"/>
    <w:rsid w:val="00946B18"/>
    <w:rsid w:val="00947A6E"/>
    <w:rsid w:val="009501FA"/>
    <w:rsid w:val="009514D5"/>
    <w:rsid w:val="0095152A"/>
    <w:rsid w:val="009529E2"/>
    <w:rsid w:val="00952BE1"/>
    <w:rsid w:val="00953302"/>
    <w:rsid w:val="00953464"/>
    <w:rsid w:val="00954134"/>
    <w:rsid w:val="00954409"/>
    <w:rsid w:val="0095443E"/>
    <w:rsid w:val="0095578A"/>
    <w:rsid w:val="009564EB"/>
    <w:rsid w:val="00957D16"/>
    <w:rsid w:val="00957E3C"/>
    <w:rsid w:val="0096031A"/>
    <w:rsid w:val="00961041"/>
    <w:rsid w:val="009617D3"/>
    <w:rsid w:val="00961A8E"/>
    <w:rsid w:val="00962968"/>
    <w:rsid w:val="0096340D"/>
    <w:rsid w:val="00963F09"/>
    <w:rsid w:val="00963F2A"/>
    <w:rsid w:val="00964310"/>
    <w:rsid w:val="009661F4"/>
    <w:rsid w:val="00966424"/>
    <w:rsid w:val="00966795"/>
    <w:rsid w:val="00966B86"/>
    <w:rsid w:val="00966C4C"/>
    <w:rsid w:val="00966CAA"/>
    <w:rsid w:val="0096785B"/>
    <w:rsid w:val="0097098C"/>
    <w:rsid w:val="00970D5F"/>
    <w:rsid w:val="00971276"/>
    <w:rsid w:val="00971403"/>
    <w:rsid w:val="00971D79"/>
    <w:rsid w:val="00971E43"/>
    <w:rsid w:val="0097213C"/>
    <w:rsid w:val="00972610"/>
    <w:rsid w:val="009728E0"/>
    <w:rsid w:val="00972A37"/>
    <w:rsid w:val="00972CD5"/>
    <w:rsid w:val="00972DD2"/>
    <w:rsid w:val="009743CE"/>
    <w:rsid w:val="009747B9"/>
    <w:rsid w:val="00974A97"/>
    <w:rsid w:val="00974AD8"/>
    <w:rsid w:val="00974D3B"/>
    <w:rsid w:val="009750F6"/>
    <w:rsid w:val="009754DC"/>
    <w:rsid w:val="0097552F"/>
    <w:rsid w:val="0097594C"/>
    <w:rsid w:val="0097603B"/>
    <w:rsid w:val="00976336"/>
    <w:rsid w:val="00976491"/>
    <w:rsid w:val="009769B7"/>
    <w:rsid w:val="00976BBA"/>
    <w:rsid w:val="00976FF5"/>
    <w:rsid w:val="0097778F"/>
    <w:rsid w:val="009806C2"/>
    <w:rsid w:val="009809FA"/>
    <w:rsid w:val="00981721"/>
    <w:rsid w:val="00981E25"/>
    <w:rsid w:val="0098231A"/>
    <w:rsid w:val="00982E6E"/>
    <w:rsid w:val="00983404"/>
    <w:rsid w:val="0098483E"/>
    <w:rsid w:val="00984E20"/>
    <w:rsid w:val="00985836"/>
    <w:rsid w:val="00985FBB"/>
    <w:rsid w:val="00986072"/>
    <w:rsid w:val="0098704E"/>
    <w:rsid w:val="009875D8"/>
    <w:rsid w:val="009875E0"/>
    <w:rsid w:val="0098779B"/>
    <w:rsid w:val="00990DC3"/>
    <w:rsid w:val="00990F11"/>
    <w:rsid w:val="00991911"/>
    <w:rsid w:val="00991E5C"/>
    <w:rsid w:val="00991EA1"/>
    <w:rsid w:val="009928C9"/>
    <w:rsid w:val="00992AB8"/>
    <w:rsid w:val="00992F28"/>
    <w:rsid w:val="0099318F"/>
    <w:rsid w:val="00993377"/>
    <w:rsid w:val="00994A94"/>
    <w:rsid w:val="00994AC1"/>
    <w:rsid w:val="00995E3A"/>
    <w:rsid w:val="00996F2F"/>
    <w:rsid w:val="00997252"/>
    <w:rsid w:val="009975C5"/>
    <w:rsid w:val="00997701"/>
    <w:rsid w:val="009978AD"/>
    <w:rsid w:val="009A0EBE"/>
    <w:rsid w:val="009A138F"/>
    <w:rsid w:val="009A160C"/>
    <w:rsid w:val="009A18A7"/>
    <w:rsid w:val="009A1D2B"/>
    <w:rsid w:val="009A1E8B"/>
    <w:rsid w:val="009A2039"/>
    <w:rsid w:val="009A259B"/>
    <w:rsid w:val="009A38E8"/>
    <w:rsid w:val="009A3B2D"/>
    <w:rsid w:val="009A3DFF"/>
    <w:rsid w:val="009A4061"/>
    <w:rsid w:val="009A476A"/>
    <w:rsid w:val="009A4BCA"/>
    <w:rsid w:val="009A4F5A"/>
    <w:rsid w:val="009A5345"/>
    <w:rsid w:val="009A55F1"/>
    <w:rsid w:val="009A56BA"/>
    <w:rsid w:val="009A573A"/>
    <w:rsid w:val="009A6BA8"/>
    <w:rsid w:val="009A6D0A"/>
    <w:rsid w:val="009B0C76"/>
    <w:rsid w:val="009B1F4C"/>
    <w:rsid w:val="009B3358"/>
    <w:rsid w:val="009B5147"/>
    <w:rsid w:val="009B5446"/>
    <w:rsid w:val="009B58CD"/>
    <w:rsid w:val="009B5DDE"/>
    <w:rsid w:val="009B6024"/>
    <w:rsid w:val="009B6355"/>
    <w:rsid w:val="009C046A"/>
    <w:rsid w:val="009C0699"/>
    <w:rsid w:val="009C0854"/>
    <w:rsid w:val="009C137B"/>
    <w:rsid w:val="009C1902"/>
    <w:rsid w:val="009C1996"/>
    <w:rsid w:val="009C1AF5"/>
    <w:rsid w:val="009C1ECA"/>
    <w:rsid w:val="009C29E5"/>
    <w:rsid w:val="009C3985"/>
    <w:rsid w:val="009C4F96"/>
    <w:rsid w:val="009C5AC6"/>
    <w:rsid w:val="009C6210"/>
    <w:rsid w:val="009C63DF"/>
    <w:rsid w:val="009C6B86"/>
    <w:rsid w:val="009D0047"/>
    <w:rsid w:val="009D029D"/>
    <w:rsid w:val="009D08EB"/>
    <w:rsid w:val="009D140C"/>
    <w:rsid w:val="009D16E8"/>
    <w:rsid w:val="009D1792"/>
    <w:rsid w:val="009D3518"/>
    <w:rsid w:val="009D3B08"/>
    <w:rsid w:val="009D3B40"/>
    <w:rsid w:val="009D4A0A"/>
    <w:rsid w:val="009D4BFD"/>
    <w:rsid w:val="009D5E6A"/>
    <w:rsid w:val="009D63F3"/>
    <w:rsid w:val="009D67DF"/>
    <w:rsid w:val="009D6F64"/>
    <w:rsid w:val="009D745E"/>
    <w:rsid w:val="009D7F37"/>
    <w:rsid w:val="009E0009"/>
    <w:rsid w:val="009E01A2"/>
    <w:rsid w:val="009E07AD"/>
    <w:rsid w:val="009E091A"/>
    <w:rsid w:val="009E0C40"/>
    <w:rsid w:val="009E0F04"/>
    <w:rsid w:val="009E11BF"/>
    <w:rsid w:val="009E174E"/>
    <w:rsid w:val="009E191C"/>
    <w:rsid w:val="009E2906"/>
    <w:rsid w:val="009E311E"/>
    <w:rsid w:val="009E363C"/>
    <w:rsid w:val="009E369A"/>
    <w:rsid w:val="009E36C1"/>
    <w:rsid w:val="009E3B89"/>
    <w:rsid w:val="009E3D0F"/>
    <w:rsid w:val="009E4D4F"/>
    <w:rsid w:val="009E5355"/>
    <w:rsid w:val="009E5584"/>
    <w:rsid w:val="009E57BD"/>
    <w:rsid w:val="009E59DF"/>
    <w:rsid w:val="009E5D94"/>
    <w:rsid w:val="009E6058"/>
    <w:rsid w:val="009E6CFC"/>
    <w:rsid w:val="009E7274"/>
    <w:rsid w:val="009F0598"/>
    <w:rsid w:val="009F0EC9"/>
    <w:rsid w:val="009F1C8C"/>
    <w:rsid w:val="009F1F26"/>
    <w:rsid w:val="009F2772"/>
    <w:rsid w:val="009F284E"/>
    <w:rsid w:val="009F3047"/>
    <w:rsid w:val="009F3960"/>
    <w:rsid w:val="009F3C30"/>
    <w:rsid w:val="009F3C94"/>
    <w:rsid w:val="009F4028"/>
    <w:rsid w:val="009F4EE2"/>
    <w:rsid w:val="009F502E"/>
    <w:rsid w:val="009F519B"/>
    <w:rsid w:val="009F56EA"/>
    <w:rsid w:val="009F574B"/>
    <w:rsid w:val="009F60FB"/>
    <w:rsid w:val="009F7499"/>
    <w:rsid w:val="009F7668"/>
    <w:rsid w:val="00A003EC"/>
    <w:rsid w:val="00A00486"/>
    <w:rsid w:val="00A00EB7"/>
    <w:rsid w:val="00A00FDB"/>
    <w:rsid w:val="00A01E13"/>
    <w:rsid w:val="00A027F8"/>
    <w:rsid w:val="00A035BA"/>
    <w:rsid w:val="00A044CA"/>
    <w:rsid w:val="00A046D9"/>
    <w:rsid w:val="00A04C41"/>
    <w:rsid w:val="00A051C0"/>
    <w:rsid w:val="00A054A8"/>
    <w:rsid w:val="00A054E6"/>
    <w:rsid w:val="00A0552F"/>
    <w:rsid w:val="00A0604D"/>
    <w:rsid w:val="00A0624A"/>
    <w:rsid w:val="00A0643D"/>
    <w:rsid w:val="00A06D1D"/>
    <w:rsid w:val="00A06E38"/>
    <w:rsid w:val="00A0700E"/>
    <w:rsid w:val="00A0739A"/>
    <w:rsid w:val="00A07836"/>
    <w:rsid w:val="00A07AF9"/>
    <w:rsid w:val="00A07E21"/>
    <w:rsid w:val="00A10AE1"/>
    <w:rsid w:val="00A10C1E"/>
    <w:rsid w:val="00A10FF2"/>
    <w:rsid w:val="00A114EA"/>
    <w:rsid w:val="00A117BD"/>
    <w:rsid w:val="00A119FF"/>
    <w:rsid w:val="00A12AD0"/>
    <w:rsid w:val="00A130A6"/>
    <w:rsid w:val="00A13AA4"/>
    <w:rsid w:val="00A143AF"/>
    <w:rsid w:val="00A14C0A"/>
    <w:rsid w:val="00A1531B"/>
    <w:rsid w:val="00A207E4"/>
    <w:rsid w:val="00A2095F"/>
    <w:rsid w:val="00A216F9"/>
    <w:rsid w:val="00A222CD"/>
    <w:rsid w:val="00A222DD"/>
    <w:rsid w:val="00A22A34"/>
    <w:rsid w:val="00A22CAD"/>
    <w:rsid w:val="00A23674"/>
    <w:rsid w:val="00A23860"/>
    <w:rsid w:val="00A23C2D"/>
    <w:rsid w:val="00A242CA"/>
    <w:rsid w:val="00A2505E"/>
    <w:rsid w:val="00A257D3"/>
    <w:rsid w:val="00A25A31"/>
    <w:rsid w:val="00A2624D"/>
    <w:rsid w:val="00A264B3"/>
    <w:rsid w:val="00A2653C"/>
    <w:rsid w:val="00A26A41"/>
    <w:rsid w:val="00A26A6F"/>
    <w:rsid w:val="00A26B13"/>
    <w:rsid w:val="00A26CC6"/>
    <w:rsid w:val="00A274BF"/>
    <w:rsid w:val="00A3040C"/>
    <w:rsid w:val="00A30434"/>
    <w:rsid w:val="00A30829"/>
    <w:rsid w:val="00A31D6F"/>
    <w:rsid w:val="00A32539"/>
    <w:rsid w:val="00A329FD"/>
    <w:rsid w:val="00A333A1"/>
    <w:rsid w:val="00A33416"/>
    <w:rsid w:val="00A3345C"/>
    <w:rsid w:val="00A33A11"/>
    <w:rsid w:val="00A34A8F"/>
    <w:rsid w:val="00A34CFE"/>
    <w:rsid w:val="00A3507F"/>
    <w:rsid w:val="00A35CBB"/>
    <w:rsid w:val="00A363B1"/>
    <w:rsid w:val="00A36ECF"/>
    <w:rsid w:val="00A377CB"/>
    <w:rsid w:val="00A37B3A"/>
    <w:rsid w:val="00A37F75"/>
    <w:rsid w:val="00A403AF"/>
    <w:rsid w:val="00A40FE5"/>
    <w:rsid w:val="00A4363C"/>
    <w:rsid w:val="00A44BDB"/>
    <w:rsid w:val="00A45408"/>
    <w:rsid w:val="00A4585C"/>
    <w:rsid w:val="00A45EB4"/>
    <w:rsid w:val="00A460CE"/>
    <w:rsid w:val="00A46D00"/>
    <w:rsid w:val="00A4759F"/>
    <w:rsid w:val="00A47DA4"/>
    <w:rsid w:val="00A51FA3"/>
    <w:rsid w:val="00A51FF3"/>
    <w:rsid w:val="00A52625"/>
    <w:rsid w:val="00A527D5"/>
    <w:rsid w:val="00A538D4"/>
    <w:rsid w:val="00A53F33"/>
    <w:rsid w:val="00A54150"/>
    <w:rsid w:val="00A5421F"/>
    <w:rsid w:val="00A54966"/>
    <w:rsid w:val="00A554AC"/>
    <w:rsid w:val="00A558FA"/>
    <w:rsid w:val="00A55E38"/>
    <w:rsid w:val="00A55EA9"/>
    <w:rsid w:val="00A55FC8"/>
    <w:rsid w:val="00A561BC"/>
    <w:rsid w:val="00A565C0"/>
    <w:rsid w:val="00A56EBA"/>
    <w:rsid w:val="00A57D96"/>
    <w:rsid w:val="00A60398"/>
    <w:rsid w:val="00A604F0"/>
    <w:rsid w:val="00A60931"/>
    <w:rsid w:val="00A60A57"/>
    <w:rsid w:val="00A60B84"/>
    <w:rsid w:val="00A61343"/>
    <w:rsid w:val="00A6243B"/>
    <w:rsid w:val="00A62A4A"/>
    <w:rsid w:val="00A62C53"/>
    <w:rsid w:val="00A64408"/>
    <w:rsid w:val="00A645D8"/>
    <w:rsid w:val="00A67DAE"/>
    <w:rsid w:val="00A70076"/>
    <w:rsid w:val="00A70CA3"/>
    <w:rsid w:val="00A710B6"/>
    <w:rsid w:val="00A7197E"/>
    <w:rsid w:val="00A71FB9"/>
    <w:rsid w:val="00A72AA5"/>
    <w:rsid w:val="00A72C35"/>
    <w:rsid w:val="00A73A76"/>
    <w:rsid w:val="00A74B87"/>
    <w:rsid w:val="00A74C1D"/>
    <w:rsid w:val="00A74F5A"/>
    <w:rsid w:val="00A75863"/>
    <w:rsid w:val="00A7679E"/>
    <w:rsid w:val="00A768CA"/>
    <w:rsid w:val="00A76B89"/>
    <w:rsid w:val="00A80B05"/>
    <w:rsid w:val="00A80DA1"/>
    <w:rsid w:val="00A80E41"/>
    <w:rsid w:val="00A81135"/>
    <w:rsid w:val="00A818B5"/>
    <w:rsid w:val="00A81AED"/>
    <w:rsid w:val="00A81DC8"/>
    <w:rsid w:val="00A82289"/>
    <w:rsid w:val="00A826D9"/>
    <w:rsid w:val="00A8295F"/>
    <w:rsid w:val="00A82977"/>
    <w:rsid w:val="00A8307A"/>
    <w:rsid w:val="00A832B9"/>
    <w:rsid w:val="00A83449"/>
    <w:rsid w:val="00A8373B"/>
    <w:rsid w:val="00A84118"/>
    <w:rsid w:val="00A84574"/>
    <w:rsid w:val="00A852FC"/>
    <w:rsid w:val="00A85509"/>
    <w:rsid w:val="00A85535"/>
    <w:rsid w:val="00A85D5A"/>
    <w:rsid w:val="00A85D9F"/>
    <w:rsid w:val="00A85DBA"/>
    <w:rsid w:val="00A85DD5"/>
    <w:rsid w:val="00A8617C"/>
    <w:rsid w:val="00A864C0"/>
    <w:rsid w:val="00A86792"/>
    <w:rsid w:val="00A868B5"/>
    <w:rsid w:val="00A87334"/>
    <w:rsid w:val="00A9094D"/>
    <w:rsid w:val="00A90F90"/>
    <w:rsid w:val="00A912F6"/>
    <w:rsid w:val="00A91674"/>
    <w:rsid w:val="00A926E6"/>
    <w:rsid w:val="00A929B6"/>
    <w:rsid w:val="00A93669"/>
    <w:rsid w:val="00A93984"/>
    <w:rsid w:val="00A9413E"/>
    <w:rsid w:val="00A9446F"/>
    <w:rsid w:val="00A94867"/>
    <w:rsid w:val="00A94919"/>
    <w:rsid w:val="00A95391"/>
    <w:rsid w:val="00A9554A"/>
    <w:rsid w:val="00A955D2"/>
    <w:rsid w:val="00A95B20"/>
    <w:rsid w:val="00A95E70"/>
    <w:rsid w:val="00A963CD"/>
    <w:rsid w:val="00A96616"/>
    <w:rsid w:val="00A97059"/>
    <w:rsid w:val="00A9773F"/>
    <w:rsid w:val="00A978D0"/>
    <w:rsid w:val="00A97DA3"/>
    <w:rsid w:val="00A97F11"/>
    <w:rsid w:val="00AA0686"/>
    <w:rsid w:val="00AA0783"/>
    <w:rsid w:val="00AA0CC8"/>
    <w:rsid w:val="00AA1E86"/>
    <w:rsid w:val="00AA1F18"/>
    <w:rsid w:val="00AA1F4E"/>
    <w:rsid w:val="00AA1F55"/>
    <w:rsid w:val="00AA2770"/>
    <w:rsid w:val="00AA2CB4"/>
    <w:rsid w:val="00AA2E6E"/>
    <w:rsid w:val="00AA30FA"/>
    <w:rsid w:val="00AA36F8"/>
    <w:rsid w:val="00AA4049"/>
    <w:rsid w:val="00AA502E"/>
    <w:rsid w:val="00AA6846"/>
    <w:rsid w:val="00AA7696"/>
    <w:rsid w:val="00AB032F"/>
    <w:rsid w:val="00AB0782"/>
    <w:rsid w:val="00AB08B9"/>
    <w:rsid w:val="00AB0913"/>
    <w:rsid w:val="00AB1E74"/>
    <w:rsid w:val="00AB2267"/>
    <w:rsid w:val="00AB22D9"/>
    <w:rsid w:val="00AB2A8D"/>
    <w:rsid w:val="00AB3360"/>
    <w:rsid w:val="00AB356C"/>
    <w:rsid w:val="00AB3D32"/>
    <w:rsid w:val="00AB4327"/>
    <w:rsid w:val="00AB48F5"/>
    <w:rsid w:val="00AB4C87"/>
    <w:rsid w:val="00AB4CFC"/>
    <w:rsid w:val="00AB57BC"/>
    <w:rsid w:val="00AB5D7F"/>
    <w:rsid w:val="00AB5F31"/>
    <w:rsid w:val="00AB6337"/>
    <w:rsid w:val="00AC014D"/>
    <w:rsid w:val="00AC0292"/>
    <w:rsid w:val="00AC09A2"/>
    <w:rsid w:val="00AC10E5"/>
    <w:rsid w:val="00AC24C7"/>
    <w:rsid w:val="00AC269D"/>
    <w:rsid w:val="00AC45EE"/>
    <w:rsid w:val="00AC4913"/>
    <w:rsid w:val="00AC4EC8"/>
    <w:rsid w:val="00AC5D8D"/>
    <w:rsid w:val="00AC5DCB"/>
    <w:rsid w:val="00AC67C8"/>
    <w:rsid w:val="00AC76C5"/>
    <w:rsid w:val="00AC7B9D"/>
    <w:rsid w:val="00AC7C4D"/>
    <w:rsid w:val="00AC7F7A"/>
    <w:rsid w:val="00AD0791"/>
    <w:rsid w:val="00AD0AA2"/>
    <w:rsid w:val="00AD13D6"/>
    <w:rsid w:val="00AD1972"/>
    <w:rsid w:val="00AD22BB"/>
    <w:rsid w:val="00AD2911"/>
    <w:rsid w:val="00AD2D18"/>
    <w:rsid w:val="00AD2DD0"/>
    <w:rsid w:val="00AD3510"/>
    <w:rsid w:val="00AD3852"/>
    <w:rsid w:val="00AD3F39"/>
    <w:rsid w:val="00AD4E33"/>
    <w:rsid w:val="00AD5C15"/>
    <w:rsid w:val="00AD6490"/>
    <w:rsid w:val="00AD65C7"/>
    <w:rsid w:val="00AD702F"/>
    <w:rsid w:val="00AD7812"/>
    <w:rsid w:val="00AD7C15"/>
    <w:rsid w:val="00AE0A19"/>
    <w:rsid w:val="00AE0ED0"/>
    <w:rsid w:val="00AE0EF7"/>
    <w:rsid w:val="00AE19F2"/>
    <w:rsid w:val="00AE23C5"/>
    <w:rsid w:val="00AE2CCD"/>
    <w:rsid w:val="00AE2E26"/>
    <w:rsid w:val="00AE36EB"/>
    <w:rsid w:val="00AE489D"/>
    <w:rsid w:val="00AE5875"/>
    <w:rsid w:val="00AE6290"/>
    <w:rsid w:val="00AE6E23"/>
    <w:rsid w:val="00AE7CD0"/>
    <w:rsid w:val="00AF017C"/>
    <w:rsid w:val="00AF0290"/>
    <w:rsid w:val="00AF056C"/>
    <w:rsid w:val="00AF06F3"/>
    <w:rsid w:val="00AF0C5E"/>
    <w:rsid w:val="00AF1A0F"/>
    <w:rsid w:val="00AF1ADD"/>
    <w:rsid w:val="00AF2A1B"/>
    <w:rsid w:val="00AF3037"/>
    <w:rsid w:val="00AF308E"/>
    <w:rsid w:val="00AF3459"/>
    <w:rsid w:val="00AF3609"/>
    <w:rsid w:val="00AF397D"/>
    <w:rsid w:val="00AF3D61"/>
    <w:rsid w:val="00AF4222"/>
    <w:rsid w:val="00AF478C"/>
    <w:rsid w:val="00AF4B1E"/>
    <w:rsid w:val="00AF4B51"/>
    <w:rsid w:val="00AF4D41"/>
    <w:rsid w:val="00AF525E"/>
    <w:rsid w:val="00AF6198"/>
    <w:rsid w:val="00AF61C0"/>
    <w:rsid w:val="00AF69CB"/>
    <w:rsid w:val="00AF724C"/>
    <w:rsid w:val="00AF781F"/>
    <w:rsid w:val="00AF7A2D"/>
    <w:rsid w:val="00B003E7"/>
    <w:rsid w:val="00B00F47"/>
    <w:rsid w:val="00B01D87"/>
    <w:rsid w:val="00B029B6"/>
    <w:rsid w:val="00B02C4D"/>
    <w:rsid w:val="00B04A24"/>
    <w:rsid w:val="00B05746"/>
    <w:rsid w:val="00B058A3"/>
    <w:rsid w:val="00B05F20"/>
    <w:rsid w:val="00B060CA"/>
    <w:rsid w:val="00B06B04"/>
    <w:rsid w:val="00B06DFF"/>
    <w:rsid w:val="00B06E53"/>
    <w:rsid w:val="00B06F27"/>
    <w:rsid w:val="00B07391"/>
    <w:rsid w:val="00B07763"/>
    <w:rsid w:val="00B113AE"/>
    <w:rsid w:val="00B11436"/>
    <w:rsid w:val="00B11AA9"/>
    <w:rsid w:val="00B11BF1"/>
    <w:rsid w:val="00B11C44"/>
    <w:rsid w:val="00B11E5A"/>
    <w:rsid w:val="00B1288D"/>
    <w:rsid w:val="00B12BAF"/>
    <w:rsid w:val="00B135AB"/>
    <w:rsid w:val="00B152DC"/>
    <w:rsid w:val="00B152EE"/>
    <w:rsid w:val="00B15707"/>
    <w:rsid w:val="00B158E9"/>
    <w:rsid w:val="00B15968"/>
    <w:rsid w:val="00B173E9"/>
    <w:rsid w:val="00B17861"/>
    <w:rsid w:val="00B2028F"/>
    <w:rsid w:val="00B207EA"/>
    <w:rsid w:val="00B20F72"/>
    <w:rsid w:val="00B21E6F"/>
    <w:rsid w:val="00B22D2D"/>
    <w:rsid w:val="00B22D45"/>
    <w:rsid w:val="00B22FAB"/>
    <w:rsid w:val="00B234B9"/>
    <w:rsid w:val="00B23FB4"/>
    <w:rsid w:val="00B24AA5"/>
    <w:rsid w:val="00B24C71"/>
    <w:rsid w:val="00B24E8C"/>
    <w:rsid w:val="00B27401"/>
    <w:rsid w:val="00B27C4F"/>
    <w:rsid w:val="00B302EC"/>
    <w:rsid w:val="00B30C19"/>
    <w:rsid w:val="00B317E3"/>
    <w:rsid w:val="00B31F61"/>
    <w:rsid w:val="00B31FF1"/>
    <w:rsid w:val="00B32C6C"/>
    <w:rsid w:val="00B33E8C"/>
    <w:rsid w:val="00B344C6"/>
    <w:rsid w:val="00B34A8E"/>
    <w:rsid w:val="00B34CEC"/>
    <w:rsid w:val="00B35390"/>
    <w:rsid w:val="00B35842"/>
    <w:rsid w:val="00B35E67"/>
    <w:rsid w:val="00B36D53"/>
    <w:rsid w:val="00B373CE"/>
    <w:rsid w:val="00B402D9"/>
    <w:rsid w:val="00B40361"/>
    <w:rsid w:val="00B40BB4"/>
    <w:rsid w:val="00B40CE4"/>
    <w:rsid w:val="00B40CEB"/>
    <w:rsid w:val="00B40E52"/>
    <w:rsid w:val="00B4137E"/>
    <w:rsid w:val="00B41CEF"/>
    <w:rsid w:val="00B41EF1"/>
    <w:rsid w:val="00B42526"/>
    <w:rsid w:val="00B42637"/>
    <w:rsid w:val="00B435CB"/>
    <w:rsid w:val="00B43676"/>
    <w:rsid w:val="00B43DAE"/>
    <w:rsid w:val="00B44F28"/>
    <w:rsid w:val="00B45FB3"/>
    <w:rsid w:val="00B47D7A"/>
    <w:rsid w:val="00B5032A"/>
    <w:rsid w:val="00B50479"/>
    <w:rsid w:val="00B50A0E"/>
    <w:rsid w:val="00B51116"/>
    <w:rsid w:val="00B51156"/>
    <w:rsid w:val="00B518EF"/>
    <w:rsid w:val="00B5240F"/>
    <w:rsid w:val="00B526B3"/>
    <w:rsid w:val="00B536EC"/>
    <w:rsid w:val="00B53DAC"/>
    <w:rsid w:val="00B54DB7"/>
    <w:rsid w:val="00B54FF2"/>
    <w:rsid w:val="00B5530B"/>
    <w:rsid w:val="00B55498"/>
    <w:rsid w:val="00B557C7"/>
    <w:rsid w:val="00B55E3C"/>
    <w:rsid w:val="00B565B0"/>
    <w:rsid w:val="00B56C4B"/>
    <w:rsid w:val="00B57B3A"/>
    <w:rsid w:val="00B57D91"/>
    <w:rsid w:val="00B602BB"/>
    <w:rsid w:val="00B60861"/>
    <w:rsid w:val="00B60ABE"/>
    <w:rsid w:val="00B60F61"/>
    <w:rsid w:val="00B6135D"/>
    <w:rsid w:val="00B6159D"/>
    <w:rsid w:val="00B615B7"/>
    <w:rsid w:val="00B61823"/>
    <w:rsid w:val="00B620E5"/>
    <w:rsid w:val="00B62D9B"/>
    <w:rsid w:val="00B64851"/>
    <w:rsid w:val="00B64DDA"/>
    <w:rsid w:val="00B65F2E"/>
    <w:rsid w:val="00B67986"/>
    <w:rsid w:val="00B704F1"/>
    <w:rsid w:val="00B70583"/>
    <w:rsid w:val="00B70684"/>
    <w:rsid w:val="00B70B3F"/>
    <w:rsid w:val="00B70BD2"/>
    <w:rsid w:val="00B70FA7"/>
    <w:rsid w:val="00B7178E"/>
    <w:rsid w:val="00B71989"/>
    <w:rsid w:val="00B7294D"/>
    <w:rsid w:val="00B729EB"/>
    <w:rsid w:val="00B72AA7"/>
    <w:rsid w:val="00B72D00"/>
    <w:rsid w:val="00B73D42"/>
    <w:rsid w:val="00B74107"/>
    <w:rsid w:val="00B74114"/>
    <w:rsid w:val="00B741F4"/>
    <w:rsid w:val="00B754BC"/>
    <w:rsid w:val="00B75F9A"/>
    <w:rsid w:val="00B766B2"/>
    <w:rsid w:val="00B76A08"/>
    <w:rsid w:val="00B76A0B"/>
    <w:rsid w:val="00B76B24"/>
    <w:rsid w:val="00B7727D"/>
    <w:rsid w:val="00B7736D"/>
    <w:rsid w:val="00B77BE1"/>
    <w:rsid w:val="00B77F0F"/>
    <w:rsid w:val="00B802AE"/>
    <w:rsid w:val="00B8032E"/>
    <w:rsid w:val="00B80EB4"/>
    <w:rsid w:val="00B8150F"/>
    <w:rsid w:val="00B8169F"/>
    <w:rsid w:val="00B81F99"/>
    <w:rsid w:val="00B82450"/>
    <w:rsid w:val="00B82893"/>
    <w:rsid w:val="00B82CC8"/>
    <w:rsid w:val="00B82D78"/>
    <w:rsid w:val="00B83056"/>
    <w:rsid w:val="00B83070"/>
    <w:rsid w:val="00B83CF4"/>
    <w:rsid w:val="00B84BD9"/>
    <w:rsid w:val="00B852EC"/>
    <w:rsid w:val="00B8542A"/>
    <w:rsid w:val="00B85BB0"/>
    <w:rsid w:val="00B85F6D"/>
    <w:rsid w:val="00B86006"/>
    <w:rsid w:val="00B86B68"/>
    <w:rsid w:val="00B86D73"/>
    <w:rsid w:val="00B8711D"/>
    <w:rsid w:val="00B87E12"/>
    <w:rsid w:val="00B903B0"/>
    <w:rsid w:val="00B91755"/>
    <w:rsid w:val="00B91B09"/>
    <w:rsid w:val="00B91F84"/>
    <w:rsid w:val="00B92102"/>
    <w:rsid w:val="00B926B1"/>
    <w:rsid w:val="00B926E9"/>
    <w:rsid w:val="00B92A80"/>
    <w:rsid w:val="00B9317B"/>
    <w:rsid w:val="00B9406D"/>
    <w:rsid w:val="00B94210"/>
    <w:rsid w:val="00B942BB"/>
    <w:rsid w:val="00B95773"/>
    <w:rsid w:val="00B963AE"/>
    <w:rsid w:val="00B9723C"/>
    <w:rsid w:val="00B9739C"/>
    <w:rsid w:val="00B9766A"/>
    <w:rsid w:val="00B97B14"/>
    <w:rsid w:val="00BA036A"/>
    <w:rsid w:val="00BA0538"/>
    <w:rsid w:val="00BA085B"/>
    <w:rsid w:val="00BA105A"/>
    <w:rsid w:val="00BA1A40"/>
    <w:rsid w:val="00BA2651"/>
    <w:rsid w:val="00BA2C0B"/>
    <w:rsid w:val="00BA5122"/>
    <w:rsid w:val="00BA5578"/>
    <w:rsid w:val="00BA5992"/>
    <w:rsid w:val="00BA62B0"/>
    <w:rsid w:val="00BA67A5"/>
    <w:rsid w:val="00BA75EB"/>
    <w:rsid w:val="00BA7833"/>
    <w:rsid w:val="00BA7CDE"/>
    <w:rsid w:val="00BB02A3"/>
    <w:rsid w:val="00BB045D"/>
    <w:rsid w:val="00BB0661"/>
    <w:rsid w:val="00BB0697"/>
    <w:rsid w:val="00BB08D0"/>
    <w:rsid w:val="00BB0BA6"/>
    <w:rsid w:val="00BB0E5C"/>
    <w:rsid w:val="00BB120C"/>
    <w:rsid w:val="00BB1309"/>
    <w:rsid w:val="00BB1727"/>
    <w:rsid w:val="00BB1A6B"/>
    <w:rsid w:val="00BB21B6"/>
    <w:rsid w:val="00BB2472"/>
    <w:rsid w:val="00BB277F"/>
    <w:rsid w:val="00BB2CEB"/>
    <w:rsid w:val="00BB3913"/>
    <w:rsid w:val="00BB444A"/>
    <w:rsid w:val="00BB4BE6"/>
    <w:rsid w:val="00BB537D"/>
    <w:rsid w:val="00BB5933"/>
    <w:rsid w:val="00BB5AE0"/>
    <w:rsid w:val="00BB5B81"/>
    <w:rsid w:val="00BB5E78"/>
    <w:rsid w:val="00BB6460"/>
    <w:rsid w:val="00BB669A"/>
    <w:rsid w:val="00BB6846"/>
    <w:rsid w:val="00BB7CE5"/>
    <w:rsid w:val="00BC02C8"/>
    <w:rsid w:val="00BC0A69"/>
    <w:rsid w:val="00BC2748"/>
    <w:rsid w:val="00BC2C7F"/>
    <w:rsid w:val="00BC33D4"/>
    <w:rsid w:val="00BC351A"/>
    <w:rsid w:val="00BC37E4"/>
    <w:rsid w:val="00BC3930"/>
    <w:rsid w:val="00BC3C62"/>
    <w:rsid w:val="00BC4629"/>
    <w:rsid w:val="00BC502E"/>
    <w:rsid w:val="00BC5645"/>
    <w:rsid w:val="00BC59CE"/>
    <w:rsid w:val="00BC64BE"/>
    <w:rsid w:val="00BC6856"/>
    <w:rsid w:val="00BC6A5B"/>
    <w:rsid w:val="00BC6EA8"/>
    <w:rsid w:val="00BC742C"/>
    <w:rsid w:val="00BC776A"/>
    <w:rsid w:val="00BC7BB9"/>
    <w:rsid w:val="00BC7CEB"/>
    <w:rsid w:val="00BC7E14"/>
    <w:rsid w:val="00BC7F36"/>
    <w:rsid w:val="00BD0B99"/>
    <w:rsid w:val="00BD0DAA"/>
    <w:rsid w:val="00BD0DF5"/>
    <w:rsid w:val="00BD2A17"/>
    <w:rsid w:val="00BD2AEF"/>
    <w:rsid w:val="00BD2F03"/>
    <w:rsid w:val="00BD2F81"/>
    <w:rsid w:val="00BD3CE7"/>
    <w:rsid w:val="00BD3E05"/>
    <w:rsid w:val="00BD42AE"/>
    <w:rsid w:val="00BD4450"/>
    <w:rsid w:val="00BD4A65"/>
    <w:rsid w:val="00BD51C2"/>
    <w:rsid w:val="00BD555F"/>
    <w:rsid w:val="00BD55A4"/>
    <w:rsid w:val="00BD5676"/>
    <w:rsid w:val="00BD5D53"/>
    <w:rsid w:val="00BD5FCD"/>
    <w:rsid w:val="00BD672D"/>
    <w:rsid w:val="00BD6730"/>
    <w:rsid w:val="00BD6BAF"/>
    <w:rsid w:val="00BD7992"/>
    <w:rsid w:val="00BD7C6A"/>
    <w:rsid w:val="00BD7C88"/>
    <w:rsid w:val="00BD7D0A"/>
    <w:rsid w:val="00BE05ED"/>
    <w:rsid w:val="00BE0908"/>
    <w:rsid w:val="00BE17F9"/>
    <w:rsid w:val="00BE26B4"/>
    <w:rsid w:val="00BE27D4"/>
    <w:rsid w:val="00BE313C"/>
    <w:rsid w:val="00BE43CA"/>
    <w:rsid w:val="00BE4F7F"/>
    <w:rsid w:val="00BE5464"/>
    <w:rsid w:val="00BE5723"/>
    <w:rsid w:val="00BE58F6"/>
    <w:rsid w:val="00BE622F"/>
    <w:rsid w:val="00BE67E7"/>
    <w:rsid w:val="00BE6929"/>
    <w:rsid w:val="00BE6972"/>
    <w:rsid w:val="00BE6C0C"/>
    <w:rsid w:val="00BE6EE1"/>
    <w:rsid w:val="00BE75D1"/>
    <w:rsid w:val="00BE7645"/>
    <w:rsid w:val="00BE77C0"/>
    <w:rsid w:val="00BE7E86"/>
    <w:rsid w:val="00BE7EDE"/>
    <w:rsid w:val="00BF0634"/>
    <w:rsid w:val="00BF0663"/>
    <w:rsid w:val="00BF0E38"/>
    <w:rsid w:val="00BF1699"/>
    <w:rsid w:val="00BF3BA0"/>
    <w:rsid w:val="00BF3C6D"/>
    <w:rsid w:val="00BF3F36"/>
    <w:rsid w:val="00BF3F3D"/>
    <w:rsid w:val="00BF4A3B"/>
    <w:rsid w:val="00BF5096"/>
    <w:rsid w:val="00BF5423"/>
    <w:rsid w:val="00BF54B4"/>
    <w:rsid w:val="00BF5FB4"/>
    <w:rsid w:val="00BF617F"/>
    <w:rsid w:val="00BF6381"/>
    <w:rsid w:val="00BF6412"/>
    <w:rsid w:val="00BF783B"/>
    <w:rsid w:val="00BF796E"/>
    <w:rsid w:val="00BF7FB3"/>
    <w:rsid w:val="00C013A7"/>
    <w:rsid w:val="00C0214B"/>
    <w:rsid w:val="00C021A8"/>
    <w:rsid w:val="00C022D8"/>
    <w:rsid w:val="00C02653"/>
    <w:rsid w:val="00C0317C"/>
    <w:rsid w:val="00C03321"/>
    <w:rsid w:val="00C03398"/>
    <w:rsid w:val="00C037D8"/>
    <w:rsid w:val="00C0429D"/>
    <w:rsid w:val="00C04301"/>
    <w:rsid w:val="00C04D6B"/>
    <w:rsid w:val="00C04E36"/>
    <w:rsid w:val="00C05541"/>
    <w:rsid w:val="00C05E0B"/>
    <w:rsid w:val="00C06422"/>
    <w:rsid w:val="00C06530"/>
    <w:rsid w:val="00C06EDA"/>
    <w:rsid w:val="00C07513"/>
    <w:rsid w:val="00C0751D"/>
    <w:rsid w:val="00C10C73"/>
    <w:rsid w:val="00C115B8"/>
    <w:rsid w:val="00C11E0E"/>
    <w:rsid w:val="00C12670"/>
    <w:rsid w:val="00C1314B"/>
    <w:rsid w:val="00C133DE"/>
    <w:rsid w:val="00C136DD"/>
    <w:rsid w:val="00C1377D"/>
    <w:rsid w:val="00C13A3D"/>
    <w:rsid w:val="00C1419C"/>
    <w:rsid w:val="00C14D03"/>
    <w:rsid w:val="00C15066"/>
    <w:rsid w:val="00C15099"/>
    <w:rsid w:val="00C152CF"/>
    <w:rsid w:val="00C15309"/>
    <w:rsid w:val="00C15925"/>
    <w:rsid w:val="00C1617D"/>
    <w:rsid w:val="00C162E6"/>
    <w:rsid w:val="00C16C19"/>
    <w:rsid w:val="00C16C23"/>
    <w:rsid w:val="00C17875"/>
    <w:rsid w:val="00C17EE1"/>
    <w:rsid w:val="00C20238"/>
    <w:rsid w:val="00C20A14"/>
    <w:rsid w:val="00C20BD6"/>
    <w:rsid w:val="00C21482"/>
    <w:rsid w:val="00C21541"/>
    <w:rsid w:val="00C22F6F"/>
    <w:rsid w:val="00C230B4"/>
    <w:rsid w:val="00C23190"/>
    <w:rsid w:val="00C232C5"/>
    <w:rsid w:val="00C2330F"/>
    <w:rsid w:val="00C236B6"/>
    <w:rsid w:val="00C23D56"/>
    <w:rsid w:val="00C25A75"/>
    <w:rsid w:val="00C25AE6"/>
    <w:rsid w:val="00C26354"/>
    <w:rsid w:val="00C26384"/>
    <w:rsid w:val="00C2690B"/>
    <w:rsid w:val="00C269A7"/>
    <w:rsid w:val="00C26F23"/>
    <w:rsid w:val="00C271DF"/>
    <w:rsid w:val="00C27437"/>
    <w:rsid w:val="00C276CF"/>
    <w:rsid w:val="00C27DF6"/>
    <w:rsid w:val="00C300FB"/>
    <w:rsid w:val="00C302F4"/>
    <w:rsid w:val="00C30501"/>
    <w:rsid w:val="00C30540"/>
    <w:rsid w:val="00C307FF"/>
    <w:rsid w:val="00C30A07"/>
    <w:rsid w:val="00C30D7B"/>
    <w:rsid w:val="00C30E02"/>
    <w:rsid w:val="00C31E45"/>
    <w:rsid w:val="00C32AAB"/>
    <w:rsid w:val="00C34A8C"/>
    <w:rsid w:val="00C3507C"/>
    <w:rsid w:val="00C350A8"/>
    <w:rsid w:val="00C35120"/>
    <w:rsid w:val="00C35915"/>
    <w:rsid w:val="00C362D9"/>
    <w:rsid w:val="00C364CC"/>
    <w:rsid w:val="00C36A29"/>
    <w:rsid w:val="00C36E0B"/>
    <w:rsid w:val="00C37837"/>
    <w:rsid w:val="00C400CC"/>
    <w:rsid w:val="00C40305"/>
    <w:rsid w:val="00C40F26"/>
    <w:rsid w:val="00C40F66"/>
    <w:rsid w:val="00C412B3"/>
    <w:rsid w:val="00C41DDA"/>
    <w:rsid w:val="00C41E97"/>
    <w:rsid w:val="00C41F64"/>
    <w:rsid w:val="00C423B2"/>
    <w:rsid w:val="00C43166"/>
    <w:rsid w:val="00C43D1F"/>
    <w:rsid w:val="00C4449C"/>
    <w:rsid w:val="00C44506"/>
    <w:rsid w:val="00C44BA2"/>
    <w:rsid w:val="00C45BDF"/>
    <w:rsid w:val="00C45D63"/>
    <w:rsid w:val="00C45FE6"/>
    <w:rsid w:val="00C4612C"/>
    <w:rsid w:val="00C46181"/>
    <w:rsid w:val="00C46ACC"/>
    <w:rsid w:val="00C472C7"/>
    <w:rsid w:val="00C477A1"/>
    <w:rsid w:val="00C50164"/>
    <w:rsid w:val="00C503A7"/>
    <w:rsid w:val="00C506FB"/>
    <w:rsid w:val="00C50914"/>
    <w:rsid w:val="00C5101E"/>
    <w:rsid w:val="00C512F7"/>
    <w:rsid w:val="00C51508"/>
    <w:rsid w:val="00C523A2"/>
    <w:rsid w:val="00C52538"/>
    <w:rsid w:val="00C525C3"/>
    <w:rsid w:val="00C52FA3"/>
    <w:rsid w:val="00C53431"/>
    <w:rsid w:val="00C53A7D"/>
    <w:rsid w:val="00C543D2"/>
    <w:rsid w:val="00C544B6"/>
    <w:rsid w:val="00C5479D"/>
    <w:rsid w:val="00C5514B"/>
    <w:rsid w:val="00C55895"/>
    <w:rsid w:val="00C56392"/>
    <w:rsid w:val="00C56481"/>
    <w:rsid w:val="00C56B44"/>
    <w:rsid w:val="00C57097"/>
    <w:rsid w:val="00C577EC"/>
    <w:rsid w:val="00C60086"/>
    <w:rsid w:val="00C60135"/>
    <w:rsid w:val="00C606F6"/>
    <w:rsid w:val="00C6098E"/>
    <w:rsid w:val="00C619C9"/>
    <w:rsid w:val="00C61C6B"/>
    <w:rsid w:val="00C62212"/>
    <w:rsid w:val="00C632CE"/>
    <w:rsid w:val="00C6397F"/>
    <w:rsid w:val="00C63CF8"/>
    <w:rsid w:val="00C65157"/>
    <w:rsid w:val="00C652A9"/>
    <w:rsid w:val="00C65B12"/>
    <w:rsid w:val="00C66CCD"/>
    <w:rsid w:val="00C6735A"/>
    <w:rsid w:val="00C674ED"/>
    <w:rsid w:val="00C7045E"/>
    <w:rsid w:val="00C70472"/>
    <w:rsid w:val="00C7087E"/>
    <w:rsid w:val="00C71186"/>
    <w:rsid w:val="00C71A0B"/>
    <w:rsid w:val="00C73135"/>
    <w:rsid w:val="00C7386F"/>
    <w:rsid w:val="00C7398C"/>
    <w:rsid w:val="00C73B3A"/>
    <w:rsid w:val="00C73D40"/>
    <w:rsid w:val="00C747F6"/>
    <w:rsid w:val="00C750EE"/>
    <w:rsid w:val="00C764A1"/>
    <w:rsid w:val="00C770C7"/>
    <w:rsid w:val="00C77353"/>
    <w:rsid w:val="00C77643"/>
    <w:rsid w:val="00C77703"/>
    <w:rsid w:val="00C77B27"/>
    <w:rsid w:val="00C80C7E"/>
    <w:rsid w:val="00C81852"/>
    <w:rsid w:val="00C81D51"/>
    <w:rsid w:val="00C81ECE"/>
    <w:rsid w:val="00C821D0"/>
    <w:rsid w:val="00C82866"/>
    <w:rsid w:val="00C833C5"/>
    <w:rsid w:val="00C83644"/>
    <w:rsid w:val="00C837C1"/>
    <w:rsid w:val="00C83F9A"/>
    <w:rsid w:val="00C843AD"/>
    <w:rsid w:val="00C849B8"/>
    <w:rsid w:val="00C85949"/>
    <w:rsid w:val="00C85B8E"/>
    <w:rsid w:val="00C86052"/>
    <w:rsid w:val="00C86AA3"/>
    <w:rsid w:val="00C86DAB"/>
    <w:rsid w:val="00C87A10"/>
    <w:rsid w:val="00C87B8B"/>
    <w:rsid w:val="00C907E9"/>
    <w:rsid w:val="00C90986"/>
    <w:rsid w:val="00C90A4C"/>
    <w:rsid w:val="00C90C55"/>
    <w:rsid w:val="00C91FDD"/>
    <w:rsid w:val="00C925B8"/>
    <w:rsid w:val="00C92A1E"/>
    <w:rsid w:val="00C933D8"/>
    <w:rsid w:val="00C93454"/>
    <w:rsid w:val="00C934FC"/>
    <w:rsid w:val="00C93620"/>
    <w:rsid w:val="00C93688"/>
    <w:rsid w:val="00C9397E"/>
    <w:rsid w:val="00C93EB2"/>
    <w:rsid w:val="00C94024"/>
    <w:rsid w:val="00C94480"/>
    <w:rsid w:val="00C94E84"/>
    <w:rsid w:val="00C9591D"/>
    <w:rsid w:val="00C95C32"/>
    <w:rsid w:val="00C95C3D"/>
    <w:rsid w:val="00C96A26"/>
    <w:rsid w:val="00C9710B"/>
    <w:rsid w:val="00C9711A"/>
    <w:rsid w:val="00C973FA"/>
    <w:rsid w:val="00C97920"/>
    <w:rsid w:val="00C979D6"/>
    <w:rsid w:val="00CA1096"/>
    <w:rsid w:val="00CA168E"/>
    <w:rsid w:val="00CA1F40"/>
    <w:rsid w:val="00CA22F4"/>
    <w:rsid w:val="00CA24AE"/>
    <w:rsid w:val="00CA2619"/>
    <w:rsid w:val="00CA27CF"/>
    <w:rsid w:val="00CA2B13"/>
    <w:rsid w:val="00CA2B79"/>
    <w:rsid w:val="00CA2CAD"/>
    <w:rsid w:val="00CA3F65"/>
    <w:rsid w:val="00CA40C6"/>
    <w:rsid w:val="00CA41E3"/>
    <w:rsid w:val="00CA46AC"/>
    <w:rsid w:val="00CA5CF9"/>
    <w:rsid w:val="00CA68EA"/>
    <w:rsid w:val="00CA6A8E"/>
    <w:rsid w:val="00CA7896"/>
    <w:rsid w:val="00CB177B"/>
    <w:rsid w:val="00CB186F"/>
    <w:rsid w:val="00CB1B38"/>
    <w:rsid w:val="00CB1BBB"/>
    <w:rsid w:val="00CB2A97"/>
    <w:rsid w:val="00CB2B01"/>
    <w:rsid w:val="00CB3DCF"/>
    <w:rsid w:val="00CB3F6A"/>
    <w:rsid w:val="00CB41F2"/>
    <w:rsid w:val="00CB535E"/>
    <w:rsid w:val="00CB5654"/>
    <w:rsid w:val="00CB5EBC"/>
    <w:rsid w:val="00CB6569"/>
    <w:rsid w:val="00CB69BB"/>
    <w:rsid w:val="00CB7121"/>
    <w:rsid w:val="00CB7456"/>
    <w:rsid w:val="00CB75BE"/>
    <w:rsid w:val="00CB7EFB"/>
    <w:rsid w:val="00CB7F3C"/>
    <w:rsid w:val="00CC0497"/>
    <w:rsid w:val="00CC06F5"/>
    <w:rsid w:val="00CC0B43"/>
    <w:rsid w:val="00CC1A90"/>
    <w:rsid w:val="00CC2117"/>
    <w:rsid w:val="00CC218D"/>
    <w:rsid w:val="00CC2816"/>
    <w:rsid w:val="00CC2901"/>
    <w:rsid w:val="00CC343D"/>
    <w:rsid w:val="00CC3885"/>
    <w:rsid w:val="00CC3C72"/>
    <w:rsid w:val="00CC3D61"/>
    <w:rsid w:val="00CC3FD8"/>
    <w:rsid w:val="00CC4569"/>
    <w:rsid w:val="00CC4882"/>
    <w:rsid w:val="00CC492B"/>
    <w:rsid w:val="00CC4A7B"/>
    <w:rsid w:val="00CC4EA7"/>
    <w:rsid w:val="00CC513F"/>
    <w:rsid w:val="00CC5D70"/>
    <w:rsid w:val="00CC5F23"/>
    <w:rsid w:val="00CC618D"/>
    <w:rsid w:val="00CC6628"/>
    <w:rsid w:val="00CC67FB"/>
    <w:rsid w:val="00CC6867"/>
    <w:rsid w:val="00CC6B6F"/>
    <w:rsid w:val="00CC7483"/>
    <w:rsid w:val="00CC79D2"/>
    <w:rsid w:val="00CC7F4B"/>
    <w:rsid w:val="00CD035E"/>
    <w:rsid w:val="00CD048C"/>
    <w:rsid w:val="00CD06C2"/>
    <w:rsid w:val="00CD0998"/>
    <w:rsid w:val="00CD0A2E"/>
    <w:rsid w:val="00CD0FD4"/>
    <w:rsid w:val="00CD15C9"/>
    <w:rsid w:val="00CD1874"/>
    <w:rsid w:val="00CD1B24"/>
    <w:rsid w:val="00CD1C30"/>
    <w:rsid w:val="00CD1C5E"/>
    <w:rsid w:val="00CD2A45"/>
    <w:rsid w:val="00CD2FA3"/>
    <w:rsid w:val="00CD3A6A"/>
    <w:rsid w:val="00CD43EB"/>
    <w:rsid w:val="00CD45EB"/>
    <w:rsid w:val="00CD46CD"/>
    <w:rsid w:val="00CD5B51"/>
    <w:rsid w:val="00CD7EDE"/>
    <w:rsid w:val="00CE00A6"/>
    <w:rsid w:val="00CE0362"/>
    <w:rsid w:val="00CE0489"/>
    <w:rsid w:val="00CE13D8"/>
    <w:rsid w:val="00CE1F3F"/>
    <w:rsid w:val="00CE2F2A"/>
    <w:rsid w:val="00CE332A"/>
    <w:rsid w:val="00CE395F"/>
    <w:rsid w:val="00CE3B91"/>
    <w:rsid w:val="00CE44E6"/>
    <w:rsid w:val="00CE45A8"/>
    <w:rsid w:val="00CE4640"/>
    <w:rsid w:val="00CE497E"/>
    <w:rsid w:val="00CE4C02"/>
    <w:rsid w:val="00CE50FF"/>
    <w:rsid w:val="00CE56B9"/>
    <w:rsid w:val="00CE59A2"/>
    <w:rsid w:val="00CE5C3A"/>
    <w:rsid w:val="00CE6933"/>
    <w:rsid w:val="00CE6E78"/>
    <w:rsid w:val="00CE796C"/>
    <w:rsid w:val="00CE7B1E"/>
    <w:rsid w:val="00CE7ECA"/>
    <w:rsid w:val="00CF01A5"/>
    <w:rsid w:val="00CF1E10"/>
    <w:rsid w:val="00CF255B"/>
    <w:rsid w:val="00CF28DF"/>
    <w:rsid w:val="00CF34A5"/>
    <w:rsid w:val="00CF34AE"/>
    <w:rsid w:val="00CF3551"/>
    <w:rsid w:val="00CF3C8F"/>
    <w:rsid w:val="00CF42F5"/>
    <w:rsid w:val="00CF5024"/>
    <w:rsid w:val="00CF53B5"/>
    <w:rsid w:val="00CF5B4E"/>
    <w:rsid w:val="00CF5D4A"/>
    <w:rsid w:val="00CF5E4F"/>
    <w:rsid w:val="00CF614E"/>
    <w:rsid w:val="00CF79BE"/>
    <w:rsid w:val="00D00091"/>
    <w:rsid w:val="00D01386"/>
    <w:rsid w:val="00D01481"/>
    <w:rsid w:val="00D01E8E"/>
    <w:rsid w:val="00D01FAC"/>
    <w:rsid w:val="00D023A1"/>
    <w:rsid w:val="00D023CE"/>
    <w:rsid w:val="00D02614"/>
    <w:rsid w:val="00D0283E"/>
    <w:rsid w:val="00D02AEB"/>
    <w:rsid w:val="00D02B91"/>
    <w:rsid w:val="00D030EC"/>
    <w:rsid w:val="00D03329"/>
    <w:rsid w:val="00D035CE"/>
    <w:rsid w:val="00D03826"/>
    <w:rsid w:val="00D04252"/>
    <w:rsid w:val="00D044B4"/>
    <w:rsid w:val="00D04F49"/>
    <w:rsid w:val="00D04FA4"/>
    <w:rsid w:val="00D05B32"/>
    <w:rsid w:val="00D06250"/>
    <w:rsid w:val="00D06595"/>
    <w:rsid w:val="00D06907"/>
    <w:rsid w:val="00D06EEE"/>
    <w:rsid w:val="00D07821"/>
    <w:rsid w:val="00D07A32"/>
    <w:rsid w:val="00D07A33"/>
    <w:rsid w:val="00D113F3"/>
    <w:rsid w:val="00D12004"/>
    <w:rsid w:val="00D12D89"/>
    <w:rsid w:val="00D12F08"/>
    <w:rsid w:val="00D13867"/>
    <w:rsid w:val="00D13CE6"/>
    <w:rsid w:val="00D14023"/>
    <w:rsid w:val="00D1419C"/>
    <w:rsid w:val="00D144F3"/>
    <w:rsid w:val="00D14544"/>
    <w:rsid w:val="00D145F2"/>
    <w:rsid w:val="00D14B78"/>
    <w:rsid w:val="00D15228"/>
    <w:rsid w:val="00D1596D"/>
    <w:rsid w:val="00D15FBF"/>
    <w:rsid w:val="00D16617"/>
    <w:rsid w:val="00D16809"/>
    <w:rsid w:val="00D1713B"/>
    <w:rsid w:val="00D177FE"/>
    <w:rsid w:val="00D20835"/>
    <w:rsid w:val="00D20F81"/>
    <w:rsid w:val="00D2171B"/>
    <w:rsid w:val="00D21846"/>
    <w:rsid w:val="00D21E79"/>
    <w:rsid w:val="00D22A48"/>
    <w:rsid w:val="00D22B21"/>
    <w:rsid w:val="00D2314D"/>
    <w:rsid w:val="00D23901"/>
    <w:rsid w:val="00D240A3"/>
    <w:rsid w:val="00D24455"/>
    <w:rsid w:val="00D2471B"/>
    <w:rsid w:val="00D24B15"/>
    <w:rsid w:val="00D24DD9"/>
    <w:rsid w:val="00D25367"/>
    <w:rsid w:val="00D253C1"/>
    <w:rsid w:val="00D25466"/>
    <w:rsid w:val="00D2547D"/>
    <w:rsid w:val="00D25556"/>
    <w:rsid w:val="00D2581A"/>
    <w:rsid w:val="00D25BA2"/>
    <w:rsid w:val="00D25D23"/>
    <w:rsid w:val="00D303EF"/>
    <w:rsid w:val="00D30D36"/>
    <w:rsid w:val="00D31A2B"/>
    <w:rsid w:val="00D324C0"/>
    <w:rsid w:val="00D3275B"/>
    <w:rsid w:val="00D32E5E"/>
    <w:rsid w:val="00D33A99"/>
    <w:rsid w:val="00D344D4"/>
    <w:rsid w:val="00D35499"/>
    <w:rsid w:val="00D35992"/>
    <w:rsid w:val="00D35D74"/>
    <w:rsid w:val="00D3602D"/>
    <w:rsid w:val="00D37A03"/>
    <w:rsid w:val="00D4030C"/>
    <w:rsid w:val="00D40571"/>
    <w:rsid w:val="00D40591"/>
    <w:rsid w:val="00D40C7B"/>
    <w:rsid w:val="00D413EA"/>
    <w:rsid w:val="00D4149F"/>
    <w:rsid w:val="00D419CE"/>
    <w:rsid w:val="00D4205A"/>
    <w:rsid w:val="00D4238B"/>
    <w:rsid w:val="00D428F3"/>
    <w:rsid w:val="00D430BB"/>
    <w:rsid w:val="00D43FE7"/>
    <w:rsid w:val="00D4468D"/>
    <w:rsid w:val="00D45095"/>
    <w:rsid w:val="00D456FA"/>
    <w:rsid w:val="00D457D3"/>
    <w:rsid w:val="00D4625C"/>
    <w:rsid w:val="00D46832"/>
    <w:rsid w:val="00D46A63"/>
    <w:rsid w:val="00D46D71"/>
    <w:rsid w:val="00D46F80"/>
    <w:rsid w:val="00D47700"/>
    <w:rsid w:val="00D47B6B"/>
    <w:rsid w:val="00D5002C"/>
    <w:rsid w:val="00D500B7"/>
    <w:rsid w:val="00D502D9"/>
    <w:rsid w:val="00D506A9"/>
    <w:rsid w:val="00D50A83"/>
    <w:rsid w:val="00D50DD5"/>
    <w:rsid w:val="00D50E9C"/>
    <w:rsid w:val="00D52058"/>
    <w:rsid w:val="00D526E1"/>
    <w:rsid w:val="00D529ED"/>
    <w:rsid w:val="00D52F6B"/>
    <w:rsid w:val="00D539A0"/>
    <w:rsid w:val="00D53FB0"/>
    <w:rsid w:val="00D5499B"/>
    <w:rsid w:val="00D55A76"/>
    <w:rsid w:val="00D55B45"/>
    <w:rsid w:val="00D55BE1"/>
    <w:rsid w:val="00D55E61"/>
    <w:rsid w:val="00D55F59"/>
    <w:rsid w:val="00D562A9"/>
    <w:rsid w:val="00D5644C"/>
    <w:rsid w:val="00D5648F"/>
    <w:rsid w:val="00D57213"/>
    <w:rsid w:val="00D574CD"/>
    <w:rsid w:val="00D5751C"/>
    <w:rsid w:val="00D57D36"/>
    <w:rsid w:val="00D60BE3"/>
    <w:rsid w:val="00D60E6B"/>
    <w:rsid w:val="00D610FA"/>
    <w:rsid w:val="00D616B6"/>
    <w:rsid w:val="00D62693"/>
    <w:rsid w:val="00D62BE9"/>
    <w:rsid w:val="00D637FC"/>
    <w:rsid w:val="00D64306"/>
    <w:rsid w:val="00D6433D"/>
    <w:rsid w:val="00D65046"/>
    <w:rsid w:val="00D65A6F"/>
    <w:rsid w:val="00D66221"/>
    <w:rsid w:val="00D664F8"/>
    <w:rsid w:val="00D669BE"/>
    <w:rsid w:val="00D66A3A"/>
    <w:rsid w:val="00D66C1F"/>
    <w:rsid w:val="00D670E0"/>
    <w:rsid w:val="00D67C18"/>
    <w:rsid w:val="00D718D1"/>
    <w:rsid w:val="00D721B2"/>
    <w:rsid w:val="00D72860"/>
    <w:rsid w:val="00D729A0"/>
    <w:rsid w:val="00D72B2F"/>
    <w:rsid w:val="00D730CA"/>
    <w:rsid w:val="00D73116"/>
    <w:rsid w:val="00D73364"/>
    <w:rsid w:val="00D7348D"/>
    <w:rsid w:val="00D740AA"/>
    <w:rsid w:val="00D74648"/>
    <w:rsid w:val="00D749EA"/>
    <w:rsid w:val="00D75CBE"/>
    <w:rsid w:val="00D760CC"/>
    <w:rsid w:val="00D763D1"/>
    <w:rsid w:val="00D76C7D"/>
    <w:rsid w:val="00D77240"/>
    <w:rsid w:val="00D779A6"/>
    <w:rsid w:val="00D77B73"/>
    <w:rsid w:val="00D8097A"/>
    <w:rsid w:val="00D80DE0"/>
    <w:rsid w:val="00D813E9"/>
    <w:rsid w:val="00D81E33"/>
    <w:rsid w:val="00D8227D"/>
    <w:rsid w:val="00D82332"/>
    <w:rsid w:val="00D825DB"/>
    <w:rsid w:val="00D827AC"/>
    <w:rsid w:val="00D82B63"/>
    <w:rsid w:val="00D82FE5"/>
    <w:rsid w:val="00D83062"/>
    <w:rsid w:val="00D8313E"/>
    <w:rsid w:val="00D8322E"/>
    <w:rsid w:val="00D83E77"/>
    <w:rsid w:val="00D8404E"/>
    <w:rsid w:val="00D8439E"/>
    <w:rsid w:val="00D84593"/>
    <w:rsid w:val="00D85397"/>
    <w:rsid w:val="00D85403"/>
    <w:rsid w:val="00D8546C"/>
    <w:rsid w:val="00D85554"/>
    <w:rsid w:val="00D859E8"/>
    <w:rsid w:val="00D86226"/>
    <w:rsid w:val="00D86921"/>
    <w:rsid w:val="00D8694C"/>
    <w:rsid w:val="00D86D52"/>
    <w:rsid w:val="00D86EB5"/>
    <w:rsid w:val="00D86F7E"/>
    <w:rsid w:val="00D8725F"/>
    <w:rsid w:val="00D8792E"/>
    <w:rsid w:val="00D87981"/>
    <w:rsid w:val="00D90695"/>
    <w:rsid w:val="00D912F5"/>
    <w:rsid w:val="00D914D6"/>
    <w:rsid w:val="00D919C3"/>
    <w:rsid w:val="00D92059"/>
    <w:rsid w:val="00D9356B"/>
    <w:rsid w:val="00D94052"/>
    <w:rsid w:val="00D94389"/>
    <w:rsid w:val="00D94485"/>
    <w:rsid w:val="00D94652"/>
    <w:rsid w:val="00D956E8"/>
    <w:rsid w:val="00D957D3"/>
    <w:rsid w:val="00D965A7"/>
    <w:rsid w:val="00D96CDF"/>
    <w:rsid w:val="00D96E4D"/>
    <w:rsid w:val="00D9728E"/>
    <w:rsid w:val="00DA00AE"/>
    <w:rsid w:val="00DA0637"/>
    <w:rsid w:val="00DA089C"/>
    <w:rsid w:val="00DA0D5C"/>
    <w:rsid w:val="00DA1152"/>
    <w:rsid w:val="00DA1F79"/>
    <w:rsid w:val="00DA2A58"/>
    <w:rsid w:val="00DA3900"/>
    <w:rsid w:val="00DA42E9"/>
    <w:rsid w:val="00DA4F1D"/>
    <w:rsid w:val="00DA5050"/>
    <w:rsid w:val="00DA5234"/>
    <w:rsid w:val="00DA567A"/>
    <w:rsid w:val="00DA5A48"/>
    <w:rsid w:val="00DA5B4B"/>
    <w:rsid w:val="00DA7714"/>
    <w:rsid w:val="00DA7CA8"/>
    <w:rsid w:val="00DA7EEE"/>
    <w:rsid w:val="00DB08C0"/>
    <w:rsid w:val="00DB0F85"/>
    <w:rsid w:val="00DB177F"/>
    <w:rsid w:val="00DB17A3"/>
    <w:rsid w:val="00DB1A44"/>
    <w:rsid w:val="00DB21D3"/>
    <w:rsid w:val="00DB22F1"/>
    <w:rsid w:val="00DB2364"/>
    <w:rsid w:val="00DB253B"/>
    <w:rsid w:val="00DB2DEE"/>
    <w:rsid w:val="00DB2E38"/>
    <w:rsid w:val="00DB332C"/>
    <w:rsid w:val="00DB3391"/>
    <w:rsid w:val="00DB3F15"/>
    <w:rsid w:val="00DB4FA2"/>
    <w:rsid w:val="00DB5650"/>
    <w:rsid w:val="00DB6213"/>
    <w:rsid w:val="00DB64F6"/>
    <w:rsid w:val="00DB6844"/>
    <w:rsid w:val="00DB6B62"/>
    <w:rsid w:val="00DB6C45"/>
    <w:rsid w:val="00DB77D2"/>
    <w:rsid w:val="00DB7A79"/>
    <w:rsid w:val="00DB7C69"/>
    <w:rsid w:val="00DC0292"/>
    <w:rsid w:val="00DC0876"/>
    <w:rsid w:val="00DC08A5"/>
    <w:rsid w:val="00DC0E2B"/>
    <w:rsid w:val="00DC12F7"/>
    <w:rsid w:val="00DC17D0"/>
    <w:rsid w:val="00DC2553"/>
    <w:rsid w:val="00DC2A16"/>
    <w:rsid w:val="00DC2DC7"/>
    <w:rsid w:val="00DC30FC"/>
    <w:rsid w:val="00DC31F6"/>
    <w:rsid w:val="00DC3566"/>
    <w:rsid w:val="00DC3B1D"/>
    <w:rsid w:val="00DC45F3"/>
    <w:rsid w:val="00DC4FEB"/>
    <w:rsid w:val="00DC504D"/>
    <w:rsid w:val="00DC50EF"/>
    <w:rsid w:val="00DC625A"/>
    <w:rsid w:val="00DC6B76"/>
    <w:rsid w:val="00DC6C71"/>
    <w:rsid w:val="00DC76B8"/>
    <w:rsid w:val="00DC7A29"/>
    <w:rsid w:val="00DC7A39"/>
    <w:rsid w:val="00DD0DE1"/>
    <w:rsid w:val="00DD34B8"/>
    <w:rsid w:val="00DD48D4"/>
    <w:rsid w:val="00DD494F"/>
    <w:rsid w:val="00DD4A72"/>
    <w:rsid w:val="00DD4ED5"/>
    <w:rsid w:val="00DD5CA3"/>
    <w:rsid w:val="00DD6CB9"/>
    <w:rsid w:val="00DD6D09"/>
    <w:rsid w:val="00DD7D51"/>
    <w:rsid w:val="00DE0035"/>
    <w:rsid w:val="00DE029B"/>
    <w:rsid w:val="00DE0A4D"/>
    <w:rsid w:val="00DE108A"/>
    <w:rsid w:val="00DE1BFF"/>
    <w:rsid w:val="00DE20A3"/>
    <w:rsid w:val="00DE2177"/>
    <w:rsid w:val="00DE23E1"/>
    <w:rsid w:val="00DE2F2A"/>
    <w:rsid w:val="00DE3677"/>
    <w:rsid w:val="00DE52B2"/>
    <w:rsid w:val="00DE60D1"/>
    <w:rsid w:val="00DE640B"/>
    <w:rsid w:val="00DE6F1B"/>
    <w:rsid w:val="00DE7A0A"/>
    <w:rsid w:val="00DF02CB"/>
    <w:rsid w:val="00DF043F"/>
    <w:rsid w:val="00DF11F9"/>
    <w:rsid w:val="00DF16C2"/>
    <w:rsid w:val="00DF19D9"/>
    <w:rsid w:val="00DF258B"/>
    <w:rsid w:val="00DF2BC3"/>
    <w:rsid w:val="00DF2CBE"/>
    <w:rsid w:val="00DF2FCF"/>
    <w:rsid w:val="00DF2FD9"/>
    <w:rsid w:val="00DF334A"/>
    <w:rsid w:val="00DF3378"/>
    <w:rsid w:val="00DF3B87"/>
    <w:rsid w:val="00DF3E95"/>
    <w:rsid w:val="00DF3F3E"/>
    <w:rsid w:val="00DF48CC"/>
    <w:rsid w:val="00DF4FDB"/>
    <w:rsid w:val="00DF5588"/>
    <w:rsid w:val="00DF5CE6"/>
    <w:rsid w:val="00DF5FF2"/>
    <w:rsid w:val="00DF618E"/>
    <w:rsid w:val="00DF6880"/>
    <w:rsid w:val="00DF6BD6"/>
    <w:rsid w:val="00DF73A3"/>
    <w:rsid w:val="00DF76B1"/>
    <w:rsid w:val="00DF7A0A"/>
    <w:rsid w:val="00DF7B64"/>
    <w:rsid w:val="00DF7CAB"/>
    <w:rsid w:val="00E00B5D"/>
    <w:rsid w:val="00E00C81"/>
    <w:rsid w:val="00E01BF4"/>
    <w:rsid w:val="00E0204C"/>
    <w:rsid w:val="00E021CA"/>
    <w:rsid w:val="00E022DE"/>
    <w:rsid w:val="00E025AC"/>
    <w:rsid w:val="00E027AB"/>
    <w:rsid w:val="00E03782"/>
    <w:rsid w:val="00E042B7"/>
    <w:rsid w:val="00E05263"/>
    <w:rsid w:val="00E06050"/>
    <w:rsid w:val="00E06C7F"/>
    <w:rsid w:val="00E0775C"/>
    <w:rsid w:val="00E07EBF"/>
    <w:rsid w:val="00E104A8"/>
    <w:rsid w:val="00E106E5"/>
    <w:rsid w:val="00E11245"/>
    <w:rsid w:val="00E11563"/>
    <w:rsid w:val="00E115C2"/>
    <w:rsid w:val="00E11F57"/>
    <w:rsid w:val="00E12139"/>
    <w:rsid w:val="00E126AD"/>
    <w:rsid w:val="00E12DFB"/>
    <w:rsid w:val="00E13C5A"/>
    <w:rsid w:val="00E13D9D"/>
    <w:rsid w:val="00E13DBE"/>
    <w:rsid w:val="00E13F57"/>
    <w:rsid w:val="00E140F6"/>
    <w:rsid w:val="00E14EE2"/>
    <w:rsid w:val="00E1545A"/>
    <w:rsid w:val="00E1589B"/>
    <w:rsid w:val="00E1595D"/>
    <w:rsid w:val="00E15976"/>
    <w:rsid w:val="00E16B66"/>
    <w:rsid w:val="00E16C56"/>
    <w:rsid w:val="00E16F15"/>
    <w:rsid w:val="00E17ADB"/>
    <w:rsid w:val="00E206DA"/>
    <w:rsid w:val="00E20742"/>
    <w:rsid w:val="00E20D0D"/>
    <w:rsid w:val="00E20D10"/>
    <w:rsid w:val="00E20DD8"/>
    <w:rsid w:val="00E215A9"/>
    <w:rsid w:val="00E231F3"/>
    <w:rsid w:val="00E2365D"/>
    <w:rsid w:val="00E24EA6"/>
    <w:rsid w:val="00E250A3"/>
    <w:rsid w:val="00E25C5A"/>
    <w:rsid w:val="00E2693F"/>
    <w:rsid w:val="00E26B80"/>
    <w:rsid w:val="00E27D51"/>
    <w:rsid w:val="00E3116F"/>
    <w:rsid w:val="00E317A6"/>
    <w:rsid w:val="00E3234F"/>
    <w:rsid w:val="00E325A6"/>
    <w:rsid w:val="00E326AC"/>
    <w:rsid w:val="00E33034"/>
    <w:rsid w:val="00E3337D"/>
    <w:rsid w:val="00E33637"/>
    <w:rsid w:val="00E33A1B"/>
    <w:rsid w:val="00E3429B"/>
    <w:rsid w:val="00E350D2"/>
    <w:rsid w:val="00E35F9C"/>
    <w:rsid w:val="00E36A8A"/>
    <w:rsid w:val="00E36D8C"/>
    <w:rsid w:val="00E36F16"/>
    <w:rsid w:val="00E37325"/>
    <w:rsid w:val="00E3742D"/>
    <w:rsid w:val="00E379C6"/>
    <w:rsid w:val="00E403C0"/>
    <w:rsid w:val="00E40F40"/>
    <w:rsid w:val="00E419C2"/>
    <w:rsid w:val="00E42258"/>
    <w:rsid w:val="00E422EF"/>
    <w:rsid w:val="00E438CE"/>
    <w:rsid w:val="00E43D44"/>
    <w:rsid w:val="00E440C7"/>
    <w:rsid w:val="00E446F1"/>
    <w:rsid w:val="00E44FF4"/>
    <w:rsid w:val="00E45C9C"/>
    <w:rsid w:val="00E463D8"/>
    <w:rsid w:val="00E46828"/>
    <w:rsid w:val="00E473D2"/>
    <w:rsid w:val="00E47C4F"/>
    <w:rsid w:val="00E47E4C"/>
    <w:rsid w:val="00E5036F"/>
    <w:rsid w:val="00E5097E"/>
    <w:rsid w:val="00E50A96"/>
    <w:rsid w:val="00E50F28"/>
    <w:rsid w:val="00E514C7"/>
    <w:rsid w:val="00E524C3"/>
    <w:rsid w:val="00E52824"/>
    <w:rsid w:val="00E528C3"/>
    <w:rsid w:val="00E52AED"/>
    <w:rsid w:val="00E534D6"/>
    <w:rsid w:val="00E54875"/>
    <w:rsid w:val="00E5506A"/>
    <w:rsid w:val="00E556D4"/>
    <w:rsid w:val="00E560FE"/>
    <w:rsid w:val="00E56173"/>
    <w:rsid w:val="00E56961"/>
    <w:rsid w:val="00E57213"/>
    <w:rsid w:val="00E57478"/>
    <w:rsid w:val="00E5787C"/>
    <w:rsid w:val="00E57F49"/>
    <w:rsid w:val="00E60AA3"/>
    <w:rsid w:val="00E6135E"/>
    <w:rsid w:val="00E61B11"/>
    <w:rsid w:val="00E623CF"/>
    <w:rsid w:val="00E62737"/>
    <w:rsid w:val="00E645A5"/>
    <w:rsid w:val="00E64A0F"/>
    <w:rsid w:val="00E64B37"/>
    <w:rsid w:val="00E653FF"/>
    <w:rsid w:val="00E65A3A"/>
    <w:rsid w:val="00E65A6E"/>
    <w:rsid w:val="00E6657A"/>
    <w:rsid w:val="00E674C8"/>
    <w:rsid w:val="00E67858"/>
    <w:rsid w:val="00E67A18"/>
    <w:rsid w:val="00E67B63"/>
    <w:rsid w:val="00E7066B"/>
    <w:rsid w:val="00E70B4B"/>
    <w:rsid w:val="00E711FA"/>
    <w:rsid w:val="00E717D5"/>
    <w:rsid w:val="00E71FD3"/>
    <w:rsid w:val="00E7241F"/>
    <w:rsid w:val="00E724C2"/>
    <w:rsid w:val="00E75529"/>
    <w:rsid w:val="00E75B80"/>
    <w:rsid w:val="00E75EF0"/>
    <w:rsid w:val="00E76049"/>
    <w:rsid w:val="00E76878"/>
    <w:rsid w:val="00E77326"/>
    <w:rsid w:val="00E77763"/>
    <w:rsid w:val="00E77C39"/>
    <w:rsid w:val="00E77D56"/>
    <w:rsid w:val="00E8017A"/>
    <w:rsid w:val="00E809A7"/>
    <w:rsid w:val="00E81B9F"/>
    <w:rsid w:val="00E81D96"/>
    <w:rsid w:val="00E81E8D"/>
    <w:rsid w:val="00E823F9"/>
    <w:rsid w:val="00E82618"/>
    <w:rsid w:val="00E82DB0"/>
    <w:rsid w:val="00E83520"/>
    <w:rsid w:val="00E842DC"/>
    <w:rsid w:val="00E844F3"/>
    <w:rsid w:val="00E85227"/>
    <w:rsid w:val="00E8525E"/>
    <w:rsid w:val="00E85655"/>
    <w:rsid w:val="00E8587B"/>
    <w:rsid w:val="00E85AD1"/>
    <w:rsid w:val="00E85E33"/>
    <w:rsid w:val="00E86170"/>
    <w:rsid w:val="00E861FE"/>
    <w:rsid w:val="00E864D3"/>
    <w:rsid w:val="00E9027C"/>
    <w:rsid w:val="00E9111A"/>
    <w:rsid w:val="00E921AB"/>
    <w:rsid w:val="00E92928"/>
    <w:rsid w:val="00E934BC"/>
    <w:rsid w:val="00E93858"/>
    <w:rsid w:val="00E93E39"/>
    <w:rsid w:val="00E944C5"/>
    <w:rsid w:val="00E947E1"/>
    <w:rsid w:val="00E94912"/>
    <w:rsid w:val="00E95346"/>
    <w:rsid w:val="00E95358"/>
    <w:rsid w:val="00E95377"/>
    <w:rsid w:val="00E95DD9"/>
    <w:rsid w:val="00E95F6B"/>
    <w:rsid w:val="00E96309"/>
    <w:rsid w:val="00E964E3"/>
    <w:rsid w:val="00E96716"/>
    <w:rsid w:val="00E9773D"/>
    <w:rsid w:val="00E978C0"/>
    <w:rsid w:val="00E97C64"/>
    <w:rsid w:val="00E97F5A"/>
    <w:rsid w:val="00EA0703"/>
    <w:rsid w:val="00EA095E"/>
    <w:rsid w:val="00EA0CC2"/>
    <w:rsid w:val="00EA16C4"/>
    <w:rsid w:val="00EA22DD"/>
    <w:rsid w:val="00EA2937"/>
    <w:rsid w:val="00EA333C"/>
    <w:rsid w:val="00EA3924"/>
    <w:rsid w:val="00EA3BFE"/>
    <w:rsid w:val="00EA42A5"/>
    <w:rsid w:val="00EA4A94"/>
    <w:rsid w:val="00EA4EE9"/>
    <w:rsid w:val="00EA541F"/>
    <w:rsid w:val="00EA61E3"/>
    <w:rsid w:val="00EA666D"/>
    <w:rsid w:val="00EA72FC"/>
    <w:rsid w:val="00EA7AC9"/>
    <w:rsid w:val="00EA7BDD"/>
    <w:rsid w:val="00EA7E2C"/>
    <w:rsid w:val="00EB0E2A"/>
    <w:rsid w:val="00EB0EF5"/>
    <w:rsid w:val="00EB10A0"/>
    <w:rsid w:val="00EB19F7"/>
    <w:rsid w:val="00EB1A21"/>
    <w:rsid w:val="00EB1F00"/>
    <w:rsid w:val="00EB1F8B"/>
    <w:rsid w:val="00EB2823"/>
    <w:rsid w:val="00EB2C8A"/>
    <w:rsid w:val="00EB3782"/>
    <w:rsid w:val="00EB3829"/>
    <w:rsid w:val="00EB40DE"/>
    <w:rsid w:val="00EB5121"/>
    <w:rsid w:val="00EB567D"/>
    <w:rsid w:val="00EB5B75"/>
    <w:rsid w:val="00EB64F4"/>
    <w:rsid w:val="00EB68F2"/>
    <w:rsid w:val="00EB72C8"/>
    <w:rsid w:val="00EB7445"/>
    <w:rsid w:val="00EB7499"/>
    <w:rsid w:val="00EB777C"/>
    <w:rsid w:val="00EB7B2B"/>
    <w:rsid w:val="00EC05BE"/>
    <w:rsid w:val="00EC0B39"/>
    <w:rsid w:val="00EC0B7B"/>
    <w:rsid w:val="00EC11EE"/>
    <w:rsid w:val="00EC14FF"/>
    <w:rsid w:val="00EC15F4"/>
    <w:rsid w:val="00EC2573"/>
    <w:rsid w:val="00EC266B"/>
    <w:rsid w:val="00EC4791"/>
    <w:rsid w:val="00EC5DA1"/>
    <w:rsid w:val="00EC63EF"/>
    <w:rsid w:val="00EC6522"/>
    <w:rsid w:val="00EC7585"/>
    <w:rsid w:val="00ED0292"/>
    <w:rsid w:val="00ED064B"/>
    <w:rsid w:val="00ED0D35"/>
    <w:rsid w:val="00ED0D5A"/>
    <w:rsid w:val="00ED0D6A"/>
    <w:rsid w:val="00ED1610"/>
    <w:rsid w:val="00ED17EC"/>
    <w:rsid w:val="00ED1DE0"/>
    <w:rsid w:val="00ED1FF8"/>
    <w:rsid w:val="00ED2B35"/>
    <w:rsid w:val="00ED2BEB"/>
    <w:rsid w:val="00ED4521"/>
    <w:rsid w:val="00ED48D9"/>
    <w:rsid w:val="00ED48FB"/>
    <w:rsid w:val="00ED4CBE"/>
    <w:rsid w:val="00ED5679"/>
    <w:rsid w:val="00ED5B7D"/>
    <w:rsid w:val="00ED5BEF"/>
    <w:rsid w:val="00ED5EBF"/>
    <w:rsid w:val="00ED67E3"/>
    <w:rsid w:val="00ED6A9A"/>
    <w:rsid w:val="00ED78D9"/>
    <w:rsid w:val="00EE0240"/>
    <w:rsid w:val="00EE08B2"/>
    <w:rsid w:val="00EE0ED0"/>
    <w:rsid w:val="00EE179A"/>
    <w:rsid w:val="00EE18BB"/>
    <w:rsid w:val="00EE1C92"/>
    <w:rsid w:val="00EE1DFE"/>
    <w:rsid w:val="00EE2390"/>
    <w:rsid w:val="00EE23AB"/>
    <w:rsid w:val="00EE2422"/>
    <w:rsid w:val="00EE2518"/>
    <w:rsid w:val="00EE2E95"/>
    <w:rsid w:val="00EE3237"/>
    <w:rsid w:val="00EE3740"/>
    <w:rsid w:val="00EE3884"/>
    <w:rsid w:val="00EE3C29"/>
    <w:rsid w:val="00EE4585"/>
    <w:rsid w:val="00EE493C"/>
    <w:rsid w:val="00EE4988"/>
    <w:rsid w:val="00EE4FDE"/>
    <w:rsid w:val="00EE5CD2"/>
    <w:rsid w:val="00EE6088"/>
    <w:rsid w:val="00EE66E5"/>
    <w:rsid w:val="00EE6D5F"/>
    <w:rsid w:val="00EF0624"/>
    <w:rsid w:val="00EF1119"/>
    <w:rsid w:val="00EF1C8C"/>
    <w:rsid w:val="00EF33DC"/>
    <w:rsid w:val="00EF3542"/>
    <w:rsid w:val="00EF3829"/>
    <w:rsid w:val="00EF3C2A"/>
    <w:rsid w:val="00EF4245"/>
    <w:rsid w:val="00EF44EF"/>
    <w:rsid w:val="00EF49E7"/>
    <w:rsid w:val="00EF4D74"/>
    <w:rsid w:val="00EF6382"/>
    <w:rsid w:val="00EF68AE"/>
    <w:rsid w:val="00EF6B24"/>
    <w:rsid w:val="00EF6C51"/>
    <w:rsid w:val="00EF6FD5"/>
    <w:rsid w:val="00EF7401"/>
    <w:rsid w:val="00EF7526"/>
    <w:rsid w:val="00EF7823"/>
    <w:rsid w:val="00EF78E1"/>
    <w:rsid w:val="00F008AA"/>
    <w:rsid w:val="00F00A64"/>
    <w:rsid w:val="00F00CC1"/>
    <w:rsid w:val="00F0148B"/>
    <w:rsid w:val="00F0183A"/>
    <w:rsid w:val="00F029A5"/>
    <w:rsid w:val="00F02DA0"/>
    <w:rsid w:val="00F031F0"/>
    <w:rsid w:val="00F03807"/>
    <w:rsid w:val="00F04043"/>
    <w:rsid w:val="00F04A8C"/>
    <w:rsid w:val="00F04F64"/>
    <w:rsid w:val="00F05252"/>
    <w:rsid w:val="00F057E4"/>
    <w:rsid w:val="00F05995"/>
    <w:rsid w:val="00F066B1"/>
    <w:rsid w:val="00F06F92"/>
    <w:rsid w:val="00F07125"/>
    <w:rsid w:val="00F10193"/>
    <w:rsid w:val="00F101B4"/>
    <w:rsid w:val="00F10464"/>
    <w:rsid w:val="00F10B46"/>
    <w:rsid w:val="00F11261"/>
    <w:rsid w:val="00F114D5"/>
    <w:rsid w:val="00F11527"/>
    <w:rsid w:val="00F122A2"/>
    <w:rsid w:val="00F12433"/>
    <w:rsid w:val="00F1254B"/>
    <w:rsid w:val="00F126AC"/>
    <w:rsid w:val="00F138D7"/>
    <w:rsid w:val="00F13C16"/>
    <w:rsid w:val="00F13D0C"/>
    <w:rsid w:val="00F13DD0"/>
    <w:rsid w:val="00F1413F"/>
    <w:rsid w:val="00F14AE7"/>
    <w:rsid w:val="00F150E0"/>
    <w:rsid w:val="00F1539A"/>
    <w:rsid w:val="00F1548B"/>
    <w:rsid w:val="00F156AC"/>
    <w:rsid w:val="00F161A5"/>
    <w:rsid w:val="00F167ED"/>
    <w:rsid w:val="00F16AFF"/>
    <w:rsid w:val="00F16D75"/>
    <w:rsid w:val="00F200E6"/>
    <w:rsid w:val="00F20C33"/>
    <w:rsid w:val="00F20DA5"/>
    <w:rsid w:val="00F20DAB"/>
    <w:rsid w:val="00F215E5"/>
    <w:rsid w:val="00F216F5"/>
    <w:rsid w:val="00F21979"/>
    <w:rsid w:val="00F22777"/>
    <w:rsid w:val="00F2394A"/>
    <w:rsid w:val="00F23BBC"/>
    <w:rsid w:val="00F24D40"/>
    <w:rsid w:val="00F252DE"/>
    <w:rsid w:val="00F25771"/>
    <w:rsid w:val="00F25CA8"/>
    <w:rsid w:val="00F265E5"/>
    <w:rsid w:val="00F2697E"/>
    <w:rsid w:val="00F26A78"/>
    <w:rsid w:val="00F26BE3"/>
    <w:rsid w:val="00F26E8D"/>
    <w:rsid w:val="00F26EA5"/>
    <w:rsid w:val="00F27821"/>
    <w:rsid w:val="00F27EEE"/>
    <w:rsid w:val="00F3000B"/>
    <w:rsid w:val="00F30562"/>
    <w:rsid w:val="00F306B6"/>
    <w:rsid w:val="00F314BD"/>
    <w:rsid w:val="00F31E4F"/>
    <w:rsid w:val="00F32944"/>
    <w:rsid w:val="00F33330"/>
    <w:rsid w:val="00F333FC"/>
    <w:rsid w:val="00F33920"/>
    <w:rsid w:val="00F34BBF"/>
    <w:rsid w:val="00F34BDB"/>
    <w:rsid w:val="00F34E0F"/>
    <w:rsid w:val="00F362AD"/>
    <w:rsid w:val="00F367DF"/>
    <w:rsid w:val="00F36C24"/>
    <w:rsid w:val="00F36DF6"/>
    <w:rsid w:val="00F376EC"/>
    <w:rsid w:val="00F37897"/>
    <w:rsid w:val="00F37BFC"/>
    <w:rsid w:val="00F405EE"/>
    <w:rsid w:val="00F406F4"/>
    <w:rsid w:val="00F40E6B"/>
    <w:rsid w:val="00F41A4E"/>
    <w:rsid w:val="00F41C3A"/>
    <w:rsid w:val="00F41F72"/>
    <w:rsid w:val="00F42397"/>
    <w:rsid w:val="00F4312D"/>
    <w:rsid w:val="00F43199"/>
    <w:rsid w:val="00F43B6E"/>
    <w:rsid w:val="00F44963"/>
    <w:rsid w:val="00F44B72"/>
    <w:rsid w:val="00F456CB"/>
    <w:rsid w:val="00F45DB8"/>
    <w:rsid w:val="00F45E0A"/>
    <w:rsid w:val="00F45FCB"/>
    <w:rsid w:val="00F473D4"/>
    <w:rsid w:val="00F476B8"/>
    <w:rsid w:val="00F50C2D"/>
    <w:rsid w:val="00F50CB5"/>
    <w:rsid w:val="00F5129D"/>
    <w:rsid w:val="00F51EF8"/>
    <w:rsid w:val="00F52148"/>
    <w:rsid w:val="00F527D9"/>
    <w:rsid w:val="00F529B2"/>
    <w:rsid w:val="00F52C67"/>
    <w:rsid w:val="00F5363D"/>
    <w:rsid w:val="00F5402D"/>
    <w:rsid w:val="00F542F6"/>
    <w:rsid w:val="00F5482B"/>
    <w:rsid w:val="00F556A9"/>
    <w:rsid w:val="00F559F9"/>
    <w:rsid w:val="00F55AA7"/>
    <w:rsid w:val="00F569C2"/>
    <w:rsid w:val="00F56E2B"/>
    <w:rsid w:val="00F56FE6"/>
    <w:rsid w:val="00F570D6"/>
    <w:rsid w:val="00F577FE"/>
    <w:rsid w:val="00F57A4E"/>
    <w:rsid w:val="00F57B68"/>
    <w:rsid w:val="00F61195"/>
    <w:rsid w:val="00F6156D"/>
    <w:rsid w:val="00F617FD"/>
    <w:rsid w:val="00F619D0"/>
    <w:rsid w:val="00F6211B"/>
    <w:rsid w:val="00F62413"/>
    <w:rsid w:val="00F62FD6"/>
    <w:rsid w:val="00F6425E"/>
    <w:rsid w:val="00F6449F"/>
    <w:rsid w:val="00F6453D"/>
    <w:rsid w:val="00F64E8C"/>
    <w:rsid w:val="00F65102"/>
    <w:rsid w:val="00F65116"/>
    <w:rsid w:val="00F65677"/>
    <w:rsid w:val="00F656CC"/>
    <w:rsid w:val="00F65EFC"/>
    <w:rsid w:val="00F6606C"/>
    <w:rsid w:val="00F663D8"/>
    <w:rsid w:val="00F664E2"/>
    <w:rsid w:val="00F66B9F"/>
    <w:rsid w:val="00F671C3"/>
    <w:rsid w:val="00F6745F"/>
    <w:rsid w:val="00F67B65"/>
    <w:rsid w:val="00F67EA3"/>
    <w:rsid w:val="00F70525"/>
    <w:rsid w:val="00F70B64"/>
    <w:rsid w:val="00F72617"/>
    <w:rsid w:val="00F74A10"/>
    <w:rsid w:val="00F74C80"/>
    <w:rsid w:val="00F755D8"/>
    <w:rsid w:val="00F75681"/>
    <w:rsid w:val="00F76543"/>
    <w:rsid w:val="00F76B8A"/>
    <w:rsid w:val="00F77781"/>
    <w:rsid w:val="00F77AD1"/>
    <w:rsid w:val="00F80111"/>
    <w:rsid w:val="00F803DB"/>
    <w:rsid w:val="00F807B9"/>
    <w:rsid w:val="00F80C31"/>
    <w:rsid w:val="00F80CCC"/>
    <w:rsid w:val="00F82E31"/>
    <w:rsid w:val="00F82E37"/>
    <w:rsid w:val="00F82FA9"/>
    <w:rsid w:val="00F83370"/>
    <w:rsid w:val="00F83816"/>
    <w:rsid w:val="00F84234"/>
    <w:rsid w:val="00F84239"/>
    <w:rsid w:val="00F84264"/>
    <w:rsid w:val="00F8464C"/>
    <w:rsid w:val="00F84C9A"/>
    <w:rsid w:val="00F852CB"/>
    <w:rsid w:val="00F858FD"/>
    <w:rsid w:val="00F8590A"/>
    <w:rsid w:val="00F86690"/>
    <w:rsid w:val="00F868B0"/>
    <w:rsid w:val="00F86DB6"/>
    <w:rsid w:val="00F870EB"/>
    <w:rsid w:val="00F900DF"/>
    <w:rsid w:val="00F91DDF"/>
    <w:rsid w:val="00F932F0"/>
    <w:rsid w:val="00F93B01"/>
    <w:rsid w:val="00F93F78"/>
    <w:rsid w:val="00F94180"/>
    <w:rsid w:val="00F94FC9"/>
    <w:rsid w:val="00F95809"/>
    <w:rsid w:val="00F95DC9"/>
    <w:rsid w:val="00F95E34"/>
    <w:rsid w:val="00F95F29"/>
    <w:rsid w:val="00F96827"/>
    <w:rsid w:val="00F96B73"/>
    <w:rsid w:val="00F96EE2"/>
    <w:rsid w:val="00F96FD3"/>
    <w:rsid w:val="00F97ADC"/>
    <w:rsid w:val="00F97E9F"/>
    <w:rsid w:val="00FA100B"/>
    <w:rsid w:val="00FA1B77"/>
    <w:rsid w:val="00FA1BF1"/>
    <w:rsid w:val="00FA1C0E"/>
    <w:rsid w:val="00FA1E96"/>
    <w:rsid w:val="00FA2013"/>
    <w:rsid w:val="00FA2457"/>
    <w:rsid w:val="00FA2798"/>
    <w:rsid w:val="00FA27B5"/>
    <w:rsid w:val="00FA32E3"/>
    <w:rsid w:val="00FA42D9"/>
    <w:rsid w:val="00FA4398"/>
    <w:rsid w:val="00FA44EF"/>
    <w:rsid w:val="00FA4D1D"/>
    <w:rsid w:val="00FA4F95"/>
    <w:rsid w:val="00FA59B7"/>
    <w:rsid w:val="00FA6E9F"/>
    <w:rsid w:val="00FA6F66"/>
    <w:rsid w:val="00FA70E9"/>
    <w:rsid w:val="00FA7B8F"/>
    <w:rsid w:val="00FB0792"/>
    <w:rsid w:val="00FB12C3"/>
    <w:rsid w:val="00FB1DE0"/>
    <w:rsid w:val="00FB1FF3"/>
    <w:rsid w:val="00FB26A2"/>
    <w:rsid w:val="00FB2ED8"/>
    <w:rsid w:val="00FB3600"/>
    <w:rsid w:val="00FB4943"/>
    <w:rsid w:val="00FB4E29"/>
    <w:rsid w:val="00FB510F"/>
    <w:rsid w:val="00FB5362"/>
    <w:rsid w:val="00FB556F"/>
    <w:rsid w:val="00FB5796"/>
    <w:rsid w:val="00FB633F"/>
    <w:rsid w:val="00FB6857"/>
    <w:rsid w:val="00FB723A"/>
    <w:rsid w:val="00FB749C"/>
    <w:rsid w:val="00FB7F8D"/>
    <w:rsid w:val="00FC116A"/>
    <w:rsid w:val="00FC16ED"/>
    <w:rsid w:val="00FC1DC3"/>
    <w:rsid w:val="00FC26AD"/>
    <w:rsid w:val="00FC2A32"/>
    <w:rsid w:val="00FC2B97"/>
    <w:rsid w:val="00FC31A8"/>
    <w:rsid w:val="00FC3542"/>
    <w:rsid w:val="00FC3612"/>
    <w:rsid w:val="00FC3BEC"/>
    <w:rsid w:val="00FC3FBC"/>
    <w:rsid w:val="00FC4767"/>
    <w:rsid w:val="00FC4851"/>
    <w:rsid w:val="00FC4C29"/>
    <w:rsid w:val="00FC4DB0"/>
    <w:rsid w:val="00FC5A59"/>
    <w:rsid w:val="00FC5B4A"/>
    <w:rsid w:val="00FC5C5C"/>
    <w:rsid w:val="00FC5F34"/>
    <w:rsid w:val="00FC6545"/>
    <w:rsid w:val="00FC66AF"/>
    <w:rsid w:val="00FC6830"/>
    <w:rsid w:val="00FC7B34"/>
    <w:rsid w:val="00FC7CC7"/>
    <w:rsid w:val="00FC7F28"/>
    <w:rsid w:val="00FD01CD"/>
    <w:rsid w:val="00FD0871"/>
    <w:rsid w:val="00FD0914"/>
    <w:rsid w:val="00FD11F9"/>
    <w:rsid w:val="00FD2C4E"/>
    <w:rsid w:val="00FD35B0"/>
    <w:rsid w:val="00FD38FE"/>
    <w:rsid w:val="00FD4FCF"/>
    <w:rsid w:val="00FD518F"/>
    <w:rsid w:val="00FD5E44"/>
    <w:rsid w:val="00FD6C69"/>
    <w:rsid w:val="00FD6F1F"/>
    <w:rsid w:val="00FD71F3"/>
    <w:rsid w:val="00FD74D6"/>
    <w:rsid w:val="00FD78A5"/>
    <w:rsid w:val="00FD7EB9"/>
    <w:rsid w:val="00FE051D"/>
    <w:rsid w:val="00FE1205"/>
    <w:rsid w:val="00FE27A1"/>
    <w:rsid w:val="00FE2F36"/>
    <w:rsid w:val="00FE35F2"/>
    <w:rsid w:val="00FE5EA8"/>
    <w:rsid w:val="00FE6411"/>
    <w:rsid w:val="00FE744A"/>
    <w:rsid w:val="00FE7577"/>
    <w:rsid w:val="00FF064D"/>
    <w:rsid w:val="00FF0894"/>
    <w:rsid w:val="00FF18C0"/>
    <w:rsid w:val="00FF2F36"/>
    <w:rsid w:val="00FF360F"/>
    <w:rsid w:val="00FF36BE"/>
    <w:rsid w:val="00FF39DC"/>
    <w:rsid w:val="00FF3F80"/>
    <w:rsid w:val="00FF4352"/>
    <w:rsid w:val="00FF54DF"/>
    <w:rsid w:val="00FF580B"/>
    <w:rsid w:val="00FF5811"/>
    <w:rsid w:val="00FF5F35"/>
    <w:rsid w:val="00FF5F93"/>
    <w:rsid w:val="00FF6836"/>
    <w:rsid w:val="00FF6A99"/>
    <w:rsid w:val="00FF6B1C"/>
    <w:rsid w:val="00FF6D11"/>
    <w:rsid w:val="00FF6F31"/>
    <w:rsid w:val="00FF743D"/>
    <w:rsid w:val="00FF7808"/>
    <w:rsid w:val="00FF7B6F"/>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222D2C"/>
  <w15:docId w15:val="{96E03001-5077-4931-A8D6-60D678A55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rtl/>
        <w:lang w:val="en-US" w:eastAsia="en-US" w:bidi="ar-SA"/>
      </w:rPr>
    </w:rPrDefault>
    <w:pPrDefault>
      <w:pPr>
        <w:bidi/>
        <w:jc w:val="righ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iPriority="99" w:unhideWhenUsed="1" w:qFormat="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9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5E6A"/>
    <w:pPr>
      <w:spacing w:after="200" w:line="276" w:lineRule="auto"/>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Base">
    <w:name w:val="Footnote Base"/>
    <w:basedOn w:val="Normal"/>
    <w:autoRedefine/>
    <w:qFormat/>
    <w:rsid w:val="00623635"/>
    <w:pPr>
      <w:tabs>
        <w:tab w:val="left" w:pos="187"/>
        <w:tab w:val="left" w:pos="1530"/>
      </w:tabs>
      <w:spacing w:after="0" w:line="180" w:lineRule="exact"/>
    </w:pPr>
    <w:rPr>
      <w:sz w:val="16"/>
      <w:szCs w:val="20"/>
    </w:rPr>
  </w:style>
  <w:style w:type="character" w:styleId="FootnoteReference">
    <w:name w:val="footnote reference"/>
    <w:rsid w:val="009D5E6A"/>
    <w:rPr>
      <w:vertAlign w:val="superscript"/>
    </w:rPr>
  </w:style>
  <w:style w:type="paragraph" w:styleId="Header">
    <w:name w:val="header"/>
    <w:basedOn w:val="Normal"/>
    <w:link w:val="HeaderChar"/>
    <w:autoRedefine/>
    <w:qFormat/>
    <w:rsid w:val="008C499F"/>
    <w:pPr>
      <w:keepLines/>
      <w:tabs>
        <w:tab w:val="right" w:pos="9245"/>
        <w:tab w:val="left" w:pos="9360"/>
      </w:tabs>
      <w:spacing w:after="0" w:line="360" w:lineRule="auto"/>
      <w:contextualSpacing/>
    </w:pPr>
    <w:rPr>
      <w:bCs/>
      <w:i/>
      <w:sz w:val="20"/>
      <w:szCs w:val="20"/>
    </w:rPr>
  </w:style>
  <w:style w:type="paragraph" w:customStyle="1" w:styleId="LeftRunningHeadEven">
    <w:name w:val="Left Running Head (Even)"/>
    <w:autoRedefine/>
    <w:qFormat/>
    <w:rsid w:val="001E2E92"/>
    <w:pPr>
      <w:widowControl w:val="0"/>
      <w:tabs>
        <w:tab w:val="right" w:pos="9360"/>
      </w:tabs>
      <w:spacing w:after="60"/>
    </w:pPr>
    <w:rPr>
      <w:rFonts w:ascii="Times" w:hAnsi="Times"/>
      <w:bCs/>
      <w:i/>
      <w:snapToGrid w:val="0"/>
    </w:rPr>
  </w:style>
  <w:style w:type="paragraph" w:customStyle="1" w:styleId="BT">
    <w:name w:val="BT"/>
    <w:link w:val="BTChar"/>
    <w:qFormat/>
    <w:rsid w:val="00741E24"/>
    <w:pPr>
      <w:overflowPunct w:val="0"/>
      <w:autoSpaceDE w:val="0"/>
      <w:autoSpaceDN w:val="0"/>
      <w:adjustRightInd w:val="0"/>
      <w:spacing w:before="60" w:after="60" w:line="220" w:lineRule="exact"/>
      <w:ind w:firstLine="360"/>
      <w:textAlignment w:val="baseline"/>
    </w:pPr>
    <w:rPr>
      <w:rFonts w:cs="Calibri"/>
      <w:szCs w:val="24"/>
    </w:rPr>
  </w:style>
  <w:style w:type="character" w:customStyle="1" w:styleId="BTChar">
    <w:name w:val="BT Char"/>
    <w:basedOn w:val="DefaultParagraphFont"/>
    <w:link w:val="BT"/>
    <w:rsid w:val="00741E24"/>
    <w:rPr>
      <w:rFonts w:cs="Calibri"/>
      <w:szCs w:val="24"/>
    </w:rPr>
  </w:style>
  <w:style w:type="character" w:customStyle="1" w:styleId="HeaderChar">
    <w:name w:val="Header Char"/>
    <w:basedOn w:val="DefaultParagraphFont"/>
    <w:link w:val="Header"/>
    <w:rsid w:val="008C499F"/>
    <w:rPr>
      <w:bCs/>
      <w:i/>
    </w:rPr>
  </w:style>
  <w:style w:type="paragraph" w:customStyle="1" w:styleId="H2">
    <w:name w:val="H2"/>
    <w:qFormat/>
    <w:rsid w:val="009D5E6A"/>
    <w:pPr>
      <w:spacing w:before="120" w:after="120" w:line="240" w:lineRule="exact"/>
      <w:jc w:val="center"/>
      <w:outlineLvl w:val="1"/>
    </w:pPr>
    <w:rPr>
      <w:rFonts w:ascii="Arial" w:hAnsi="Arial"/>
      <w:i/>
      <w:iCs/>
      <w:sz w:val="22"/>
      <w:szCs w:val="22"/>
    </w:rPr>
  </w:style>
  <w:style w:type="paragraph" w:customStyle="1" w:styleId="L2">
    <w:name w:val="L2"/>
    <w:qFormat/>
    <w:rsid w:val="009D5E6A"/>
    <w:pPr>
      <w:tabs>
        <w:tab w:val="left" w:pos="720"/>
      </w:tabs>
      <w:spacing w:before="60" w:after="60" w:line="220" w:lineRule="exact"/>
      <w:ind w:left="720" w:hanging="360"/>
    </w:pPr>
    <w:rPr>
      <w:rFonts w:cs="Arial"/>
      <w:szCs w:val="22"/>
    </w:rPr>
  </w:style>
  <w:style w:type="paragraph" w:customStyle="1" w:styleId="QT">
    <w:name w:val="QT"/>
    <w:link w:val="QTChar"/>
    <w:autoRedefine/>
    <w:qFormat/>
    <w:rsid w:val="00AB2267"/>
    <w:pPr>
      <w:spacing w:after="60" w:line="220" w:lineRule="exact"/>
      <w:ind w:left="360" w:right="360"/>
    </w:pPr>
    <w:rPr>
      <w:rFonts w:cs="Arial"/>
      <w:i/>
    </w:rPr>
  </w:style>
  <w:style w:type="paragraph" w:customStyle="1" w:styleId="H1W">
    <w:name w:val="H1W"/>
    <w:qFormat/>
    <w:rsid w:val="009D5E6A"/>
    <w:pPr>
      <w:spacing w:line="220" w:lineRule="atLeast"/>
      <w:jc w:val="center"/>
      <w:outlineLvl w:val="0"/>
    </w:pPr>
    <w:rPr>
      <w:b/>
      <w:bCs/>
      <w:color w:val="FFFFFF" w:themeColor="background1"/>
      <w:kern w:val="28"/>
      <w:sz w:val="18"/>
      <w:szCs w:val="32"/>
    </w:rPr>
  </w:style>
  <w:style w:type="paragraph" w:customStyle="1" w:styleId="ChapterTitle">
    <w:name w:val="ChapterTitle"/>
    <w:link w:val="ChapterTitleChar"/>
    <w:qFormat/>
    <w:rsid w:val="009D5E6A"/>
    <w:pPr>
      <w:tabs>
        <w:tab w:val="right" w:pos="8352"/>
      </w:tabs>
      <w:spacing w:after="60" w:line="440" w:lineRule="exact"/>
    </w:pPr>
    <w:rPr>
      <w:b/>
      <w:i/>
      <w:sz w:val="44"/>
      <w:szCs w:val="44"/>
    </w:rPr>
  </w:style>
  <w:style w:type="character" w:customStyle="1" w:styleId="ChapterTitleChar">
    <w:name w:val="ChapterTitle Char"/>
    <w:basedOn w:val="HeaderChar"/>
    <w:link w:val="ChapterTitle"/>
    <w:rsid w:val="009D5E6A"/>
    <w:rPr>
      <w:b/>
      <w:bCs/>
      <w:i/>
      <w:sz w:val="44"/>
      <w:szCs w:val="44"/>
    </w:rPr>
  </w:style>
  <w:style w:type="character" w:customStyle="1" w:styleId="QTChar">
    <w:name w:val="QT Char"/>
    <w:basedOn w:val="DefaultParagraphFont"/>
    <w:link w:val="QT"/>
    <w:rsid w:val="00AB2267"/>
    <w:rPr>
      <w:rFonts w:cs="Arial"/>
      <w:i/>
    </w:rPr>
  </w:style>
  <w:style w:type="paragraph" w:styleId="Footer">
    <w:name w:val="footer"/>
    <w:basedOn w:val="Normal"/>
    <w:link w:val="FooterChar"/>
    <w:unhideWhenUsed/>
    <w:rsid w:val="005D7FA2"/>
    <w:pPr>
      <w:tabs>
        <w:tab w:val="center" w:pos="4680"/>
        <w:tab w:val="right" w:pos="9360"/>
      </w:tabs>
      <w:spacing w:after="0" w:line="240" w:lineRule="auto"/>
    </w:pPr>
  </w:style>
  <w:style w:type="character" w:customStyle="1" w:styleId="FooterChar">
    <w:name w:val="Footer Char"/>
    <w:basedOn w:val="DefaultParagraphFont"/>
    <w:link w:val="Footer"/>
    <w:rsid w:val="005D7FA2"/>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4853">
      <w:bodyDiv w:val="1"/>
      <w:marLeft w:val="0"/>
      <w:marRight w:val="0"/>
      <w:marTop w:val="0"/>
      <w:marBottom w:val="0"/>
      <w:divBdr>
        <w:top w:val="none" w:sz="0" w:space="0" w:color="auto"/>
        <w:left w:val="none" w:sz="0" w:space="0" w:color="auto"/>
        <w:bottom w:val="none" w:sz="0" w:space="0" w:color="auto"/>
        <w:right w:val="none" w:sz="0" w:space="0" w:color="auto"/>
      </w:divBdr>
    </w:div>
    <w:div w:id="1024862555">
      <w:bodyDiv w:val="1"/>
      <w:marLeft w:val="0"/>
      <w:marRight w:val="0"/>
      <w:marTop w:val="0"/>
      <w:marBottom w:val="0"/>
      <w:divBdr>
        <w:top w:val="none" w:sz="0" w:space="0" w:color="auto"/>
        <w:left w:val="none" w:sz="0" w:space="0" w:color="auto"/>
        <w:bottom w:val="none" w:sz="0" w:space="0" w:color="auto"/>
        <w:right w:val="none" w:sz="0" w:space="0" w:color="auto"/>
      </w:divBdr>
    </w:div>
    <w:div w:id="1551116268">
      <w:bodyDiv w:val="1"/>
      <w:marLeft w:val="0"/>
      <w:marRight w:val="0"/>
      <w:marTop w:val="0"/>
      <w:marBottom w:val="0"/>
      <w:divBdr>
        <w:top w:val="none" w:sz="0" w:space="0" w:color="auto"/>
        <w:left w:val="none" w:sz="0" w:space="0" w:color="auto"/>
        <w:bottom w:val="none" w:sz="0" w:space="0" w:color="auto"/>
        <w:right w:val="none" w:sz="0" w:space="0" w:color="auto"/>
      </w:divBdr>
    </w:div>
    <w:div w:id="1802259819">
      <w:bodyDiv w:val="1"/>
      <w:marLeft w:val="0"/>
      <w:marRight w:val="0"/>
      <w:marTop w:val="0"/>
      <w:marBottom w:val="0"/>
      <w:divBdr>
        <w:top w:val="none" w:sz="0" w:space="0" w:color="auto"/>
        <w:left w:val="none" w:sz="0" w:space="0" w:color="auto"/>
        <w:bottom w:val="none" w:sz="0" w:space="0" w:color="auto"/>
        <w:right w:val="none" w:sz="0" w:space="0" w:color="auto"/>
      </w:divBdr>
    </w:div>
    <w:div w:id="1850872678">
      <w:bodyDiv w:val="1"/>
      <w:marLeft w:val="0"/>
      <w:marRight w:val="0"/>
      <w:marTop w:val="0"/>
      <w:marBottom w:val="0"/>
      <w:divBdr>
        <w:top w:val="none" w:sz="0" w:space="0" w:color="auto"/>
        <w:left w:val="none" w:sz="0" w:space="0" w:color="auto"/>
        <w:bottom w:val="none" w:sz="0" w:space="0" w:color="auto"/>
        <w:right w:val="none" w:sz="0" w:space="0" w:color="auto"/>
      </w:divBdr>
    </w:div>
    <w:div w:id="2144688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dy%20Dillow\AppData\Roaming\Microsoft\Templates\Partaker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9">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146F535-B771-469E-86DF-679B2F46A2C0}">
  <we:reference id="wa200005983" version="2.0.0.0" store="en-US" storeType="OMEX"/>
  <we:alternateReferences>
    <we:reference id="wa200005983" version="2.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32f9c6a-224d-4d2e-bfa1-72a3503f18d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F3CC0D6105E648BE27CF40B2E5FAD3" ma:contentTypeVersion="19" ma:contentTypeDescription="Create a new document." ma:contentTypeScope="" ma:versionID="77b35898481c71112ca2af12f000b0d0">
  <xsd:schema xmlns:xsd="http://www.w3.org/2001/XMLSchema" xmlns:xs="http://www.w3.org/2001/XMLSchema" xmlns:p="http://schemas.microsoft.com/office/2006/metadata/properties" xmlns:ns3="07642599-6fb9-4300-9186-6ccfbdd6de14" xmlns:ns4="d32f9c6a-224d-4d2e-bfa1-72a3503f18da" targetNamespace="http://schemas.microsoft.com/office/2006/metadata/properties" ma:root="true" ma:fieldsID="170c80f3e40f2b9bda3ab632720f0208" ns3:_="" ns4:_="">
    <xsd:import namespace="07642599-6fb9-4300-9186-6ccfbdd6de14"/>
    <xsd:import namespace="d32f9c6a-224d-4d2e-bfa1-72a3503f18da"/>
    <xsd:element name="properties">
      <xsd:complexType>
        <xsd:sequence>
          <xsd:element name="documentManagement">
            <xsd:complexType>
              <xsd:all>
                <xsd:element ref="ns3:SharedWithUsers" minOccurs="0"/>
                <xsd:element ref="ns3:SharingHintHash" minOccurs="0"/>
                <xsd:element ref="ns4:MediaServiceMetadata" minOccurs="0"/>
                <xsd:element ref="ns4:MediaServiceFastMetadata" minOccurs="0"/>
                <xsd:element ref="ns3:SharedWithDetail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AutoKeyPoints" minOccurs="0"/>
                <xsd:element ref="ns4:MediaServiceKeyPoints"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642599-6fb9-4300-9186-6ccfbdd6de1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2f9c6a-224d-4d2e-bfa1-72a3503f18d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7E301B-A8CD-4E9E-933E-633824E5EEF1}">
  <ds:schemaRefs>
    <ds:schemaRef ds:uri="http://schemas.microsoft.com/office/2006/metadata/properties"/>
    <ds:schemaRef ds:uri="http://schemas.microsoft.com/office/infopath/2007/PartnerControls"/>
    <ds:schemaRef ds:uri="d32f9c6a-224d-4d2e-bfa1-72a3503f18da"/>
  </ds:schemaRefs>
</ds:datastoreItem>
</file>

<file path=customXml/itemProps2.xml><?xml version="1.0" encoding="utf-8"?>
<ds:datastoreItem xmlns:ds="http://schemas.openxmlformats.org/officeDocument/2006/customXml" ds:itemID="{0D371964-1603-45A0-A255-7BBEDDF08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642599-6fb9-4300-9186-6ccfbdd6de14"/>
    <ds:schemaRef ds:uri="d32f9c6a-224d-4d2e-bfa1-72a3503f18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58C48A-A152-4F42-A973-6827ECBD07EE}">
  <ds:schemaRefs>
    <ds:schemaRef ds:uri="http://schemas.openxmlformats.org/officeDocument/2006/bibliography"/>
  </ds:schemaRefs>
</ds:datastoreItem>
</file>

<file path=customXml/itemProps4.xml><?xml version="1.0" encoding="utf-8"?>
<ds:datastoreItem xmlns:ds="http://schemas.openxmlformats.org/officeDocument/2006/customXml" ds:itemID="{2A722AB4-E6FE-4F71-B50E-019C8337F4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C:\Users\Jody Dillow\AppData\Roaming\Microsoft\Templates\Partaker10.dotm</Template>
  <TotalTime>3</TotalTime>
  <Pages>8</Pages>
  <Words>4524</Words>
  <Characters>25787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Classic Manual</vt:lpstr>
    </vt:vector>
  </TitlesOfParts>
  <Company>Hewlett-Packard</Company>
  <LinksUpToDate>false</LinksUpToDate>
  <CharactersWithSpaces>30251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Classic Manual</dc:title>
  <dc:subject/>
  <dc:creator>Jody Dillow</dc:creator>
  <cp:keywords/>
  <dc:description/>
  <cp:lastModifiedBy>Rick Griffith</cp:lastModifiedBy>
  <cp:revision>5</cp:revision>
  <cp:lastPrinted>2026-04-07T17:14:00Z</cp:lastPrinted>
  <dcterms:created xsi:type="dcterms:W3CDTF">2026-08-06T02:21:00Z</dcterms:created>
  <dcterms:modified xsi:type="dcterms:W3CDTF">2026-08-06T02:29:00Z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0x01010037F3CC0D6105E648BE27CF40B2E5FAD3</vt:lpwstr>
  </property>
  <property fmtid="{D5CDD505-2E9C-101B-9397-08002B2CF9AE}" pid="3" name="_activity">
    <vt:lpwstr/>
  </property>
  <property fmtid="{D5CDD505-2E9C-101B-9397-08002B2CF9AE}" pid="4" name="GrammarlyDocumentId">
    <vt:lpwstr>0e3c8bcc-7701-456f-bda4-7d89759aa9a0</vt:lpwstr>
  </property>
</Properties>
</file>