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5CAE8" w14:textId="56511D12" w:rsidR="007A71FF" w:rsidRPr="00496626" w:rsidRDefault="007038D2" w:rsidP="00496626">
      <w:pPr>
        <w:spacing w:before="240" w:after="0" w:line="276" w:lineRule="auto"/>
        <w:jc w:val="center"/>
        <w:rPr>
          <w:b/>
          <w:bCs/>
          <w:sz w:val="28"/>
          <w:szCs w:val="28"/>
        </w:rPr>
      </w:pPr>
      <w:r w:rsidRPr="00496626">
        <w:rPr>
          <w:b/>
          <w:bCs/>
          <w:sz w:val="28"/>
          <w:szCs w:val="28"/>
        </w:rPr>
        <w:t>Something to Look Forward To</w:t>
      </w:r>
    </w:p>
    <w:p w14:paraId="7E63A260" w14:textId="77777777" w:rsidR="007038D2" w:rsidRPr="007038D2" w:rsidRDefault="007038D2" w:rsidP="00496626">
      <w:pPr>
        <w:spacing w:after="0" w:line="276" w:lineRule="auto"/>
        <w:jc w:val="center"/>
      </w:pPr>
      <w:r w:rsidRPr="007038D2">
        <w:t>Fixing our sight on God’s revelation of the future</w:t>
      </w:r>
    </w:p>
    <w:p w14:paraId="70BEC6F6" w14:textId="6E59A5C2" w:rsidR="007038D2" w:rsidRPr="001D0C87" w:rsidRDefault="001D0C87" w:rsidP="001D0C87">
      <w:pPr>
        <w:spacing w:before="240" w:after="0" w:line="276"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038F9F1" wp14:editId="3F140E19">
                <wp:simplePos x="0" y="0"/>
                <wp:positionH relativeFrom="column">
                  <wp:posOffset>-88900</wp:posOffset>
                </wp:positionH>
                <wp:positionV relativeFrom="paragraph">
                  <wp:posOffset>386080</wp:posOffset>
                </wp:positionV>
                <wp:extent cx="6172200" cy="1644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172200" cy="1644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C2FC7" id="Rectangle 1" o:spid="_x0000_s1026" style="position:absolute;margin-left:-7pt;margin-top:30.4pt;width:48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" filled="f" strokecolor="black [3213]" strokeweight="1pt"/>
            </w:pict>
          </mc:Fallback>
        </mc:AlternateContent>
      </w:r>
    </w:p>
    <w:p w14:paraId="5459125E" w14:textId="5BADF618" w:rsidR="007038D2" w:rsidRPr="00496626" w:rsidRDefault="007038D2" w:rsidP="00496626">
      <w:pPr>
        <w:spacing w:before="240" w:after="0" w:line="276" w:lineRule="auto"/>
        <w:rPr>
          <w:sz w:val="24"/>
          <w:szCs w:val="24"/>
        </w:rPr>
      </w:pPr>
      <w:r w:rsidRPr="00496626">
        <w:rPr>
          <w:sz w:val="24"/>
          <w:szCs w:val="24"/>
        </w:rPr>
        <w:t>Question 1: How do I look forward to the future when life looks like it will get worse and not better?</w:t>
      </w:r>
    </w:p>
    <w:p w14:paraId="51260707" w14:textId="190C14BB" w:rsidR="007038D2" w:rsidRPr="00496626" w:rsidRDefault="007038D2" w:rsidP="00496626">
      <w:pPr>
        <w:spacing w:before="240" w:after="0" w:line="276" w:lineRule="auto"/>
        <w:rPr>
          <w:sz w:val="24"/>
          <w:szCs w:val="24"/>
        </w:rPr>
      </w:pPr>
      <w:r w:rsidRPr="00496626">
        <w:rPr>
          <w:sz w:val="24"/>
          <w:szCs w:val="24"/>
        </w:rPr>
        <w:t>Question 2: How do I look forward to the future when something horrible happens without any warning?</w:t>
      </w:r>
    </w:p>
    <w:p w14:paraId="7A34B1AE" w14:textId="4C0FDFE5" w:rsidR="007038D2" w:rsidRPr="00496626" w:rsidRDefault="007038D2" w:rsidP="00496626">
      <w:pPr>
        <w:spacing w:before="240" w:after="0" w:line="276" w:lineRule="auto"/>
        <w:rPr>
          <w:sz w:val="24"/>
          <w:szCs w:val="24"/>
        </w:rPr>
      </w:pPr>
      <w:r w:rsidRPr="00496626">
        <w:rPr>
          <w:sz w:val="24"/>
          <w:szCs w:val="24"/>
        </w:rPr>
        <w:t>Question 3: What kind of future am I looking forward to?</w:t>
      </w:r>
    </w:p>
    <w:p w14:paraId="4FB99767" w14:textId="27A0D7D7" w:rsidR="007038D2" w:rsidRPr="00496626" w:rsidRDefault="007038D2" w:rsidP="00496626">
      <w:pPr>
        <w:spacing w:before="240" w:after="0" w:line="276" w:lineRule="auto"/>
        <w:jc w:val="center"/>
        <w:rPr>
          <w:sz w:val="24"/>
          <w:szCs w:val="24"/>
          <w:u w:val="single"/>
        </w:rPr>
      </w:pPr>
    </w:p>
    <w:p w14:paraId="7803317B" w14:textId="77777777" w:rsidR="00496626" w:rsidRDefault="00496626" w:rsidP="00496626">
      <w:pPr>
        <w:spacing w:before="240" w:after="0" w:line="276" w:lineRule="auto"/>
        <w:jc w:val="center"/>
        <w:rPr>
          <w:sz w:val="24"/>
          <w:szCs w:val="24"/>
        </w:rPr>
      </w:pPr>
      <w:r w:rsidRPr="00496626">
        <w:rPr>
          <w:sz w:val="24"/>
          <w:szCs w:val="24"/>
        </w:rPr>
        <w:t>Question 1</w:t>
      </w:r>
    </w:p>
    <w:p w14:paraId="56E8EDDB" w14:textId="7E6807E1" w:rsidR="00496626" w:rsidRPr="00496626" w:rsidRDefault="00496626" w:rsidP="00496626">
      <w:pPr>
        <w:spacing w:after="0" w:line="276" w:lineRule="auto"/>
        <w:jc w:val="center"/>
        <w:rPr>
          <w:sz w:val="24"/>
          <w:szCs w:val="24"/>
        </w:rPr>
      </w:pPr>
      <w:r w:rsidRPr="00496626">
        <w:rPr>
          <w:sz w:val="24"/>
          <w:szCs w:val="24"/>
        </w:rPr>
        <w:t>How do I look forward to the future when life looks like it will get worse and not better?</w:t>
      </w:r>
    </w:p>
    <w:p w14:paraId="00D51C6D" w14:textId="136A6A93" w:rsidR="007038D2" w:rsidRPr="00496626" w:rsidRDefault="007038D2" w:rsidP="00496626">
      <w:pPr>
        <w:spacing w:before="240" w:after="0" w:line="276" w:lineRule="auto"/>
        <w:jc w:val="center"/>
        <w:rPr>
          <w:i/>
          <w:iCs/>
          <w:sz w:val="24"/>
          <w:szCs w:val="24"/>
        </w:rPr>
      </w:pPr>
      <w:r w:rsidRPr="00496626">
        <w:rPr>
          <w:i/>
          <w:iCs/>
          <w:sz w:val="24"/>
          <w:szCs w:val="24"/>
        </w:rPr>
        <w:t>Habakkuk 1-3</w:t>
      </w:r>
    </w:p>
    <w:p w14:paraId="7487354F" w14:textId="449176C0" w:rsidR="00496626" w:rsidRPr="00496626" w:rsidRDefault="00496626" w:rsidP="00496626">
      <w:pPr>
        <w:spacing w:before="240" w:after="0" w:line="276" w:lineRule="auto"/>
        <w:rPr>
          <w:sz w:val="24"/>
          <w:szCs w:val="24"/>
        </w:rPr>
      </w:pPr>
      <w:r w:rsidRPr="00496626">
        <w:rPr>
          <w:sz w:val="24"/>
          <w:szCs w:val="24"/>
        </w:rPr>
        <w:t>Faith is . . .</w:t>
      </w:r>
    </w:p>
    <w:p w14:paraId="7C8A539B" w14:textId="58C618D5" w:rsidR="00496626" w:rsidRPr="00496626" w:rsidRDefault="00496626" w:rsidP="00496626">
      <w:pPr>
        <w:spacing w:before="240" w:after="0" w:line="276" w:lineRule="auto"/>
        <w:ind w:firstLine="720"/>
        <w:rPr>
          <w:sz w:val="24"/>
          <w:szCs w:val="24"/>
        </w:rPr>
      </w:pPr>
      <w:r w:rsidRPr="00496626">
        <w:rPr>
          <w:sz w:val="24"/>
          <w:szCs w:val="24"/>
        </w:rPr>
        <w:t xml:space="preserve">- focused on God as He reveals Himself </w:t>
      </w:r>
    </w:p>
    <w:p w14:paraId="17BD6F6F" w14:textId="7052B1A7" w:rsidR="00496626" w:rsidRPr="00496626" w:rsidRDefault="00496626" w:rsidP="00496626">
      <w:pPr>
        <w:spacing w:before="240" w:after="0" w:line="276" w:lineRule="auto"/>
        <w:ind w:firstLine="720"/>
        <w:rPr>
          <w:sz w:val="24"/>
          <w:szCs w:val="24"/>
        </w:rPr>
      </w:pPr>
      <w:r w:rsidRPr="00496626">
        <w:rPr>
          <w:sz w:val="24"/>
          <w:szCs w:val="24"/>
        </w:rPr>
        <w:t xml:space="preserve">- directed to </w:t>
      </w:r>
      <w:r w:rsidR="009A56DD">
        <w:rPr>
          <w:sz w:val="24"/>
          <w:szCs w:val="24"/>
        </w:rPr>
        <w:t xml:space="preserve">the </w:t>
      </w:r>
      <w:r w:rsidRPr="00496626">
        <w:rPr>
          <w:sz w:val="24"/>
          <w:szCs w:val="24"/>
        </w:rPr>
        <w:t xml:space="preserve">future based on </w:t>
      </w:r>
      <w:r w:rsidR="009A56DD">
        <w:rPr>
          <w:sz w:val="24"/>
          <w:szCs w:val="24"/>
        </w:rPr>
        <w:t xml:space="preserve">the </w:t>
      </w:r>
      <w:r w:rsidRPr="00496626">
        <w:rPr>
          <w:sz w:val="24"/>
          <w:szCs w:val="24"/>
        </w:rPr>
        <w:t>past</w:t>
      </w:r>
    </w:p>
    <w:p w14:paraId="6DF44156" w14:textId="4F4CDDDF" w:rsidR="00496626" w:rsidRDefault="00496626" w:rsidP="00496626">
      <w:pPr>
        <w:spacing w:before="240" w:after="0" w:line="276" w:lineRule="auto"/>
      </w:pPr>
    </w:p>
    <w:p w14:paraId="411D78C5" w14:textId="77777777" w:rsidR="00496626" w:rsidRPr="002D7473" w:rsidRDefault="00496626" w:rsidP="00496626">
      <w:pPr>
        <w:spacing w:before="240" w:after="0" w:line="276" w:lineRule="auto"/>
        <w:rPr>
          <w:i/>
          <w:iCs/>
          <w:sz w:val="24"/>
          <w:szCs w:val="24"/>
        </w:rPr>
      </w:pPr>
      <w:r w:rsidRPr="002D7473">
        <w:rPr>
          <w:i/>
          <w:iCs/>
          <w:sz w:val="24"/>
          <w:szCs w:val="24"/>
        </w:rPr>
        <w:t xml:space="preserve">Believe truth about God despite His people’s disbelief </w:t>
      </w:r>
      <w:r w:rsidRPr="002D7473">
        <w:rPr>
          <w:sz w:val="24"/>
          <w:szCs w:val="24"/>
        </w:rPr>
        <w:t>(Hab 1:1-4)</w:t>
      </w:r>
    </w:p>
    <w:p w14:paraId="324EEA90" w14:textId="77777777" w:rsidR="00496626" w:rsidRPr="00496626" w:rsidRDefault="00496626" w:rsidP="00496626">
      <w:pPr>
        <w:spacing w:before="240" w:after="0" w:line="276" w:lineRule="auto"/>
        <w:jc w:val="center"/>
      </w:pPr>
      <w:r w:rsidRPr="00496626">
        <w:t>“They insinuate that the wrongdoers are able to use the law so as to wrong other people who are less adept at working the legal system. It seems that the usual rule holds that the powerful and clever people in the community and the people who exercise authority there are themselves heavily involved in the wrongdoing, in fraud and violence. Community life is totally broken down.”</w:t>
      </w:r>
    </w:p>
    <w:p w14:paraId="188956AE" w14:textId="77777777" w:rsidR="00496626" w:rsidRPr="00496626" w:rsidRDefault="00496626" w:rsidP="00496626">
      <w:pPr>
        <w:spacing w:after="0" w:line="276" w:lineRule="auto"/>
        <w:jc w:val="center"/>
      </w:pPr>
      <w:r w:rsidRPr="00496626">
        <w:rPr>
          <w:b/>
          <w:bCs/>
        </w:rPr>
        <w:t>John Goldingay</w:t>
      </w:r>
    </w:p>
    <w:p w14:paraId="2B5E4D95" w14:textId="77777777" w:rsidR="001D0C87" w:rsidRDefault="001D0C87" w:rsidP="00496626">
      <w:pPr>
        <w:spacing w:before="240" w:after="0" w:line="276" w:lineRule="auto"/>
        <w:rPr>
          <w:i/>
          <w:iCs/>
          <w:sz w:val="24"/>
          <w:szCs w:val="24"/>
        </w:rPr>
      </w:pPr>
    </w:p>
    <w:p w14:paraId="5324D44A" w14:textId="7F6D9E49" w:rsidR="00496626" w:rsidRPr="00496626" w:rsidRDefault="00496626" w:rsidP="00496626">
      <w:pPr>
        <w:spacing w:before="240" w:after="0" w:line="276" w:lineRule="auto"/>
        <w:rPr>
          <w:sz w:val="24"/>
          <w:szCs w:val="24"/>
        </w:rPr>
      </w:pPr>
      <w:r w:rsidRPr="00496626">
        <w:rPr>
          <w:i/>
          <w:iCs/>
          <w:sz w:val="24"/>
          <w:szCs w:val="24"/>
        </w:rPr>
        <w:t>Believe truth about God despite His sovereign plan appearing to make matters worse</w:t>
      </w:r>
      <w:r w:rsidRPr="00496626">
        <w:rPr>
          <w:sz w:val="24"/>
          <w:szCs w:val="24"/>
        </w:rPr>
        <w:t xml:space="preserve"> (1:5-2:5)</w:t>
      </w:r>
    </w:p>
    <w:p w14:paraId="4068F80C" w14:textId="0C202089" w:rsidR="002B76C9" w:rsidRDefault="002B76C9" w:rsidP="00496626">
      <w:pPr>
        <w:spacing w:before="240" w:after="0" w:line="276" w:lineRule="auto"/>
      </w:pPr>
      <w:r>
        <w:t>THEODICY = God’s work in the world appearing to contradict His revealed nature</w:t>
      </w:r>
    </w:p>
    <w:p w14:paraId="4C68A256" w14:textId="77777777" w:rsidR="001D0C87" w:rsidRDefault="001D0C87" w:rsidP="00496626">
      <w:pPr>
        <w:spacing w:before="240" w:after="0" w:line="276" w:lineRule="auto"/>
      </w:pPr>
    </w:p>
    <w:p w14:paraId="37F5DDAF" w14:textId="5BD318BB" w:rsidR="002B76C9" w:rsidRDefault="002B76C9" w:rsidP="00496626">
      <w:pPr>
        <w:spacing w:before="240" w:after="0" w:line="276" w:lineRule="auto"/>
      </w:pPr>
      <w:r>
        <w:lastRenderedPageBreak/>
        <w:t>“The righteous shall live by faith”</w:t>
      </w:r>
    </w:p>
    <w:p w14:paraId="52E89EB5" w14:textId="7F81F736" w:rsidR="00496626" w:rsidRDefault="002B76C9" w:rsidP="00496626">
      <w:pPr>
        <w:spacing w:before="240" w:after="0" w:line="276" w:lineRule="auto"/>
      </w:pPr>
      <w:r>
        <w:t>Romans 1:17</w:t>
      </w:r>
    </w:p>
    <w:p w14:paraId="5944B0F2" w14:textId="4CD46A15" w:rsidR="002B76C9" w:rsidRDefault="002B76C9" w:rsidP="00496626">
      <w:pPr>
        <w:spacing w:before="240" w:after="0" w:line="276" w:lineRule="auto"/>
      </w:pPr>
      <w:r>
        <w:t>Galatians 3:11</w:t>
      </w:r>
    </w:p>
    <w:p w14:paraId="137F3DAE" w14:textId="77777777" w:rsidR="002B76C9" w:rsidRPr="002B76C9" w:rsidRDefault="002B76C9" w:rsidP="002B76C9">
      <w:pPr>
        <w:spacing w:before="240" w:after="0" w:line="276" w:lineRule="auto"/>
      </w:pPr>
      <w:r w:rsidRPr="002B76C9">
        <w:t xml:space="preserve">Hebrews 10:32-39 </w:t>
      </w:r>
    </w:p>
    <w:p w14:paraId="0BF67542" w14:textId="77777777" w:rsidR="002B76C9" w:rsidRPr="00496626" w:rsidRDefault="002B76C9" w:rsidP="00496626">
      <w:pPr>
        <w:spacing w:before="240" w:after="0" w:line="276" w:lineRule="auto"/>
      </w:pPr>
    </w:p>
    <w:p w14:paraId="5BEB2344" w14:textId="77777777" w:rsidR="002B76C9" w:rsidRPr="002D7473" w:rsidRDefault="002B76C9" w:rsidP="002B76C9">
      <w:pPr>
        <w:spacing w:before="240" w:after="0" w:line="276" w:lineRule="auto"/>
        <w:rPr>
          <w:sz w:val="24"/>
          <w:szCs w:val="24"/>
        </w:rPr>
      </w:pPr>
      <w:r w:rsidRPr="002D7473">
        <w:rPr>
          <w:i/>
          <w:iCs/>
          <w:sz w:val="24"/>
          <w:szCs w:val="24"/>
        </w:rPr>
        <w:t xml:space="preserve">Believe truth about God despite the sinful world appearing to succeed </w:t>
      </w:r>
      <w:r w:rsidRPr="002D7473">
        <w:rPr>
          <w:sz w:val="24"/>
          <w:szCs w:val="24"/>
        </w:rPr>
        <w:t>(Hab 2:6-20)</w:t>
      </w:r>
    </w:p>
    <w:p w14:paraId="466B68B3" w14:textId="77777777" w:rsidR="002B76C9" w:rsidRPr="00107067" w:rsidRDefault="002B76C9" w:rsidP="002B76C9">
      <w:pPr>
        <w:pStyle w:val="ListParagraph"/>
        <w:numPr>
          <w:ilvl w:val="0"/>
          <w:numId w:val="1"/>
        </w:numPr>
        <w:spacing w:before="240" w:after="0" w:line="276" w:lineRule="auto"/>
        <w:rPr>
          <w:sz w:val="24"/>
          <w:szCs w:val="24"/>
        </w:rPr>
      </w:pPr>
      <w:r>
        <w:rPr>
          <w:sz w:val="24"/>
          <w:szCs w:val="24"/>
        </w:rPr>
        <w:t xml:space="preserve">Woe on those who </w:t>
      </w:r>
      <w:r w:rsidRPr="00107067">
        <w:rPr>
          <w:sz w:val="24"/>
          <w:szCs w:val="24"/>
        </w:rPr>
        <w:t>take advantage of others for personal gain (vs. 6-8)</w:t>
      </w:r>
    </w:p>
    <w:p w14:paraId="19D96AA4" w14:textId="77777777" w:rsidR="002B76C9" w:rsidRPr="008F0461" w:rsidRDefault="002B76C9" w:rsidP="002B76C9">
      <w:pPr>
        <w:pStyle w:val="ListParagraph"/>
        <w:numPr>
          <w:ilvl w:val="0"/>
          <w:numId w:val="1"/>
        </w:numPr>
        <w:spacing w:before="240" w:after="0" w:line="276" w:lineRule="auto"/>
        <w:rPr>
          <w:sz w:val="24"/>
          <w:szCs w:val="24"/>
        </w:rPr>
      </w:pPr>
      <w:r>
        <w:rPr>
          <w:sz w:val="24"/>
          <w:szCs w:val="24"/>
        </w:rPr>
        <w:t xml:space="preserve">Woe on those who </w:t>
      </w:r>
      <w:r w:rsidRPr="008F0461">
        <w:rPr>
          <w:sz w:val="24"/>
          <w:szCs w:val="24"/>
        </w:rPr>
        <w:t xml:space="preserve">secure </w:t>
      </w:r>
      <w:r>
        <w:rPr>
          <w:sz w:val="24"/>
          <w:szCs w:val="24"/>
        </w:rPr>
        <w:t xml:space="preserve">their </w:t>
      </w:r>
      <w:r w:rsidRPr="008F0461">
        <w:rPr>
          <w:sz w:val="24"/>
          <w:szCs w:val="24"/>
        </w:rPr>
        <w:t>future by destroying others (vs. 9-11)</w:t>
      </w:r>
    </w:p>
    <w:p w14:paraId="4932A256" w14:textId="77777777" w:rsidR="002B76C9" w:rsidRPr="003F53BC" w:rsidRDefault="002B76C9" w:rsidP="002B76C9">
      <w:pPr>
        <w:pStyle w:val="ListParagraph"/>
        <w:numPr>
          <w:ilvl w:val="0"/>
          <w:numId w:val="1"/>
        </w:numPr>
        <w:spacing w:before="240" w:after="0" w:line="276" w:lineRule="auto"/>
        <w:rPr>
          <w:sz w:val="24"/>
          <w:szCs w:val="24"/>
        </w:rPr>
      </w:pPr>
      <w:r>
        <w:rPr>
          <w:sz w:val="24"/>
          <w:szCs w:val="24"/>
        </w:rPr>
        <w:t xml:space="preserve">Woe on those who </w:t>
      </w:r>
      <w:r w:rsidRPr="003F53BC">
        <w:rPr>
          <w:sz w:val="24"/>
          <w:szCs w:val="24"/>
        </w:rPr>
        <w:t xml:space="preserve">build up for </w:t>
      </w:r>
      <w:r>
        <w:rPr>
          <w:sz w:val="24"/>
          <w:szCs w:val="24"/>
        </w:rPr>
        <w:t xml:space="preserve">themselves </w:t>
      </w:r>
      <w:r w:rsidRPr="003F53BC">
        <w:rPr>
          <w:sz w:val="24"/>
          <w:szCs w:val="24"/>
        </w:rPr>
        <w:t>through injustice (vs. 12-14)</w:t>
      </w:r>
    </w:p>
    <w:p w14:paraId="71165D9D" w14:textId="77777777" w:rsidR="002B76C9" w:rsidRPr="004222D9" w:rsidRDefault="002B76C9" w:rsidP="002B76C9">
      <w:pPr>
        <w:pStyle w:val="ListParagraph"/>
        <w:numPr>
          <w:ilvl w:val="0"/>
          <w:numId w:val="1"/>
        </w:numPr>
        <w:spacing w:before="240" w:after="0" w:line="276" w:lineRule="auto"/>
        <w:rPr>
          <w:sz w:val="24"/>
          <w:szCs w:val="24"/>
        </w:rPr>
      </w:pPr>
      <w:r>
        <w:rPr>
          <w:sz w:val="24"/>
          <w:szCs w:val="24"/>
        </w:rPr>
        <w:t xml:space="preserve">Woe on those who </w:t>
      </w:r>
      <w:r w:rsidRPr="004222D9">
        <w:rPr>
          <w:sz w:val="24"/>
          <w:szCs w:val="24"/>
        </w:rPr>
        <w:t>humiliate or abuse others (vs. 15-17)</w:t>
      </w:r>
    </w:p>
    <w:p w14:paraId="38412C37" w14:textId="77777777" w:rsidR="002B76C9" w:rsidRPr="00D86B2F" w:rsidRDefault="002B76C9" w:rsidP="002B76C9">
      <w:pPr>
        <w:pStyle w:val="ListParagraph"/>
        <w:numPr>
          <w:ilvl w:val="0"/>
          <w:numId w:val="1"/>
        </w:numPr>
        <w:spacing w:before="240" w:after="0" w:line="276" w:lineRule="auto"/>
        <w:rPr>
          <w:sz w:val="24"/>
          <w:szCs w:val="24"/>
        </w:rPr>
      </w:pPr>
      <w:r>
        <w:rPr>
          <w:sz w:val="24"/>
          <w:szCs w:val="24"/>
        </w:rPr>
        <w:t xml:space="preserve">Woe on those who </w:t>
      </w:r>
      <w:r w:rsidRPr="00D86B2F">
        <w:rPr>
          <w:sz w:val="24"/>
          <w:szCs w:val="24"/>
        </w:rPr>
        <w:t>mak</w:t>
      </w:r>
      <w:r>
        <w:rPr>
          <w:sz w:val="24"/>
          <w:szCs w:val="24"/>
        </w:rPr>
        <w:t>e</w:t>
      </w:r>
      <w:r w:rsidRPr="00D86B2F">
        <w:rPr>
          <w:sz w:val="24"/>
          <w:szCs w:val="24"/>
        </w:rPr>
        <w:t xml:space="preserve"> idols </w:t>
      </w:r>
      <w:r>
        <w:rPr>
          <w:sz w:val="24"/>
          <w:szCs w:val="24"/>
        </w:rPr>
        <w:t xml:space="preserve">that compete with God </w:t>
      </w:r>
      <w:r w:rsidRPr="00D86B2F">
        <w:rPr>
          <w:sz w:val="24"/>
          <w:szCs w:val="24"/>
        </w:rPr>
        <w:t>(vs. 18-20)</w:t>
      </w:r>
    </w:p>
    <w:p w14:paraId="1B858130" w14:textId="5344C299" w:rsidR="00496626" w:rsidRDefault="00496626" w:rsidP="00496626">
      <w:pPr>
        <w:spacing w:before="240" w:after="0" w:line="276" w:lineRule="auto"/>
      </w:pPr>
    </w:p>
    <w:p w14:paraId="6F4BDC25" w14:textId="68DB6B00" w:rsidR="002B76C9" w:rsidRDefault="002B76C9" w:rsidP="002B76C9">
      <w:pPr>
        <w:spacing w:before="240" w:after="0" w:line="276" w:lineRule="auto"/>
        <w:rPr>
          <w:sz w:val="24"/>
          <w:szCs w:val="24"/>
        </w:rPr>
      </w:pPr>
      <w:r w:rsidRPr="002D7473">
        <w:rPr>
          <w:i/>
          <w:iCs/>
          <w:sz w:val="24"/>
          <w:szCs w:val="24"/>
        </w:rPr>
        <w:t xml:space="preserve">Believe truth about God because God has been true to His word </w:t>
      </w:r>
      <w:r w:rsidRPr="002D7473">
        <w:rPr>
          <w:sz w:val="24"/>
          <w:szCs w:val="24"/>
        </w:rPr>
        <w:t>(H</w:t>
      </w:r>
      <w:r w:rsidR="009A56DD">
        <w:rPr>
          <w:sz w:val="24"/>
          <w:szCs w:val="24"/>
        </w:rPr>
        <w:t>a</w:t>
      </w:r>
      <w:r w:rsidRPr="002D7473">
        <w:rPr>
          <w:sz w:val="24"/>
          <w:szCs w:val="24"/>
        </w:rPr>
        <w:t>b 3:1-19)</w:t>
      </w:r>
    </w:p>
    <w:p w14:paraId="62A78D29" w14:textId="77777777" w:rsidR="002B76C9" w:rsidRPr="002B76C9" w:rsidRDefault="002B76C9" w:rsidP="002B76C9">
      <w:pPr>
        <w:spacing w:before="240" w:after="0" w:line="276" w:lineRule="auto"/>
        <w:jc w:val="center"/>
        <w:rPr>
          <w:sz w:val="24"/>
          <w:szCs w:val="24"/>
        </w:rPr>
      </w:pPr>
      <w:r w:rsidRPr="002B76C9">
        <w:rPr>
          <w:sz w:val="24"/>
          <w:szCs w:val="24"/>
        </w:rPr>
        <w:t>“The Christian faith is solidly based upon facts, not ideas. And if the facts recorded in the Bible are not true, then I have no hope and no comfort. For we are not saved by ideas; but by facts, by events.”</w:t>
      </w:r>
    </w:p>
    <w:p w14:paraId="50DF3C01" w14:textId="4A060DD4" w:rsidR="002B76C9" w:rsidRPr="002B76C9" w:rsidRDefault="002B76C9" w:rsidP="002B76C9">
      <w:pPr>
        <w:spacing w:after="0" w:line="276" w:lineRule="auto"/>
        <w:jc w:val="center"/>
        <w:rPr>
          <w:sz w:val="24"/>
          <w:szCs w:val="24"/>
        </w:rPr>
      </w:pPr>
      <w:r w:rsidRPr="002B76C9">
        <w:rPr>
          <w:b/>
          <w:bCs/>
          <w:sz w:val="24"/>
          <w:szCs w:val="24"/>
        </w:rPr>
        <w:t>Martin Lloyd-Jones</w:t>
      </w:r>
    </w:p>
    <w:p w14:paraId="7238E9E0" w14:textId="6528A65D" w:rsidR="00496626" w:rsidRDefault="00496626" w:rsidP="00496626">
      <w:pPr>
        <w:spacing w:before="240" w:after="0" w:line="276" w:lineRule="auto"/>
      </w:pPr>
    </w:p>
    <w:p w14:paraId="638337EB" w14:textId="3C050F0F" w:rsidR="001D0C87" w:rsidRDefault="001D0C87" w:rsidP="00496626">
      <w:pPr>
        <w:spacing w:before="240" w:after="0" w:line="276" w:lineRule="auto"/>
      </w:pPr>
    </w:p>
    <w:p w14:paraId="291F8060" w14:textId="388CB91E" w:rsidR="001D0C87" w:rsidRDefault="001D0C87" w:rsidP="00496626">
      <w:pPr>
        <w:spacing w:before="240" w:after="0" w:line="276" w:lineRule="auto"/>
      </w:pPr>
    </w:p>
    <w:p w14:paraId="09A6905D" w14:textId="55FCF8CE" w:rsidR="001D0C87" w:rsidRDefault="001D0C87" w:rsidP="00496626">
      <w:pPr>
        <w:spacing w:before="240" w:after="0" w:line="276" w:lineRule="auto"/>
      </w:pPr>
    </w:p>
    <w:p w14:paraId="64E1D971" w14:textId="475F9F63" w:rsidR="001D0C87" w:rsidRDefault="001D0C87" w:rsidP="00496626">
      <w:pPr>
        <w:spacing w:before="240" w:after="0" w:line="276" w:lineRule="auto"/>
      </w:pPr>
    </w:p>
    <w:p w14:paraId="3A7282EA" w14:textId="56151EB4" w:rsidR="001D0C87" w:rsidRDefault="001D0C87" w:rsidP="00496626">
      <w:pPr>
        <w:spacing w:before="240" w:after="0" w:line="276" w:lineRule="auto"/>
      </w:pPr>
    </w:p>
    <w:p w14:paraId="0347B51D" w14:textId="70FBC537" w:rsidR="001D0C87" w:rsidRDefault="001D0C87" w:rsidP="00496626">
      <w:pPr>
        <w:spacing w:before="240" w:after="0" w:line="276" w:lineRule="auto"/>
      </w:pPr>
    </w:p>
    <w:p w14:paraId="05C9CB38" w14:textId="2985CDAE" w:rsidR="001D0C87" w:rsidRDefault="001D0C87" w:rsidP="00496626">
      <w:pPr>
        <w:spacing w:before="240" w:after="0" w:line="276" w:lineRule="auto"/>
      </w:pPr>
    </w:p>
    <w:p w14:paraId="0A5644F8" w14:textId="2D511A7B" w:rsidR="001D0C87" w:rsidRDefault="001D0C87" w:rsidP="00496626">
      <w:pPr>
        <w:spacing w:before="240" w:after="0" w:line="276" w:lineRule="auto"/>
      </w:pPr>
      <w:r>
        <w:t>CIC/1 November 2020</w:t>
      </w:r>
    </w:p>
    <w:sectPr w:rsidR="001D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970CF"/>
    <w:multiLevelType w:val="hybridMultilevel"/>
    <w:tmpl w:val="8276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D2"/>
    <w:rsid w:val="001D0C87"/>
    <w:rsid w:val="002B76C9"/>
    <w:rsid w:val="00496626"/>
    <w:rsid w:val="007038D2"/>
    <w:rsid w:val="007A71FF"/>
    <w:rsid w:val="009A5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33C3"/>
  <w15:chartTrackingRefBased/>
  <w15:docId w15:val="{E4C53726-DA1A-4F55-9015-ED0AE33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6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177">
      <w:bodyDiv w:val="1"/>
      <w:marLeft w:val="0"/>
      <w:marRight w:val="0"/>
      <w:marTop w:val="0"/>
      <w:marBottom w:val="0"/>
      <w:divBdr>
        <w:top w:val="none" w:sz="0" w:space="0" w:color="auto"/>
        <w:left w:val="none" w:sz="0" w:space="0" w:color="auto"/>
        <w:bottom w:val="none" w:sz="0" w:space="0" w:color="auto"/>
        <w:right w:val="none" w:sz="0" w:space="0" w:color="auto"/>
      </w:divBdr>
    </w:div>
    <w:div w:id="1190921015">
      <w:bodyDiv w:val="1"/>
      <w:marLeft w:val="0"/>
      <w:marRight w:val="0"/>
      <w:marTop w:val="0"/>
      <w:marBottom w:val="0"/>
      <w:divBdr>
        <w:top w:val="none" w:sz="0" w:space="0" w:color="auto"/>
        <w:left w:val="none" w:sz="0" w:space="0" w:color="auto"/>
        <w:bottom w:val="none" w:sz="0" w:space="0" w:color="auto"/>
        <w:right w:val="none" w:sz="0" w:space="0" w:color="auto"/>
      </w:divBdr>
    </w:div>
    <w:div w:id="1604924003">
      <w:bodyDiv w:val="1"/>
      <w:marLeft w:val="0"/>
      <w:marRight w:val="0"/>
      <w:marTop w:val="0"/>
      <w:marBottom w:val="0"/>
      <w:divBdr>
        <w:top w:val="none" w:sz="0" w:space="0" w:color="auto"/>
        <w:left w:val="none" w:sz="0" w:space="0" w:color="auto"/>
        <w:bottom w:val="none" w:sz="0" w:space="0" w:color="auto"/>
        <w:right w:val="none" w:sz="0" w:space="0" w:color="auto"/>
      </w:divBdr>
    </w:div>
    <w:div w:id="1645159460">
      <w:bodyDiv w:val="1"/>
      <w:marLeft w:val="0"/>
      <w:marRight w:val="0"/>
      <w:marTop w:val="0"/>
      <w:marBottom w:val="0"/>
      <w:divBdr>
        <w:top w:val="none" w:sz="0" w:space="0" w:color="auto"/>
        <w:left w:val="none" w:sz="0" w:space="0" w:color="auto"/>
        <w:bottom w:val="none" w:sz="0" w:space="0" w:color="auto"/>
        <w:right w:val="none" w:sz="0" w:space="0" w:color="auto"/>
      </w:divBdr>
    </w:div>
    <w:div w:id="1668482371">
      <w:bodyDiv w:val="1"/>
      <w:marLeft w:val="0"/>
      <w:marRight w:val="0"/>
      <w:marTop w:val="0"/>
      <w:marBottom w:val="0"/>
      <w:divBdr>
        <w:top w:val="none" w:sz="0" w:space="0" w:color="auto"/>
        <w:left w:val="none" w:sz="0" w:space="0" w:color="auto"/>
        <w:bottom w:val="none" w:sz="0" w:space="0" w:color="auto"/>
        <w:right w:val="none" w:sz="0" w:space="0" w:color="auto"/>
      </w:divBdr>
    </w:div>
    <w:div w:id="1762676783">
      <w:bodyDiv w:val="1"/>
      <w:marLeft w:val="0"/>
      <w:marRight w:val="0"/>
      <w:marTop w:val="0"/>
      <w:marBottom w:val="0"/>
      <w:divBdr>
        <w:top w:val="none" w:sz="0" w:space="0" w:color="auto"/>
        <w:left w:val="none" w:sz="0" w:space="0" w:color="auto"/>
        <w:bottom w:val="none" w:sz="0" w:space="0" w:color="auto"/>
        <w:right w:val="none" w:sz="0" w:space="0" w:color="auto"/>
      </w:divBdr>
    </w:div>
    <w:div w:id="20807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Rick Griffith</cp:lastModifiedBy>
  <cp:revision>2</cp:revision>
  <dcterms:created xsi:type="dcterms:W3CDTF">2020-10-30T05:03:00Z</dcterms:created>
  <dcterms:modified xsi:type="dcterms:W3CDTF">2020-10-31T19:15:00Z</dcterms:modified>
</cp:coreProperties>
</file>