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946C2A" w14:paraId="3C32009E" w14:textId="77777777" w:rsidTr="008815D7">
        <w:tc>
          <w:tcPr>
            <w:tcW w:w="9286" w:type="dxa"/>
          </w:tcPr>
          <w:p w14:paraId="54254396" w14:textId="77777777" w:rsidR="00946C2A" w:rsidRDefault="00946C2A" w:rsidP="00946C2A">
            <w:pPr>
              <w:pStyle w:val="SBCFrontPage"/>
              <w:jc w:val="both"/>
            </w:pPr>
          </w:p>
          <w:p w14:paraId="349EA856" w14:textId="77777777" w:rsidR="00946C2A" w:rsidRDefault="00946C2A" w:rsidP="00346FB1">
            <w:pPr>
              <w:pStyle w:val="SBCFrontPage"/>
            </w:pPr>
          </w:p>
          <w:p w14:paraId="45ACB2B9" w14:textId="77777777" w:rsidR="00946C2A" w:rsidRDefault="00946C2A" w:rsidP="00346FB1">
            <w:pPr>
              <w:pStyle w:val="SBCFrontPage"/>
            </w:pPr>
          </w:p>
          <w:p w14:paraId="0D5147FD" w14:textId="77777777" w:rsidR="00946C2A" w:rsidRDefault="00946C2A" w:rsidP="00346FB1">
            <w:pPr>
              <w:pStyle w:val="SBCFrontPage"/>
            </w:pPr>
          </w:p>
          <w:p w14:paraId="02437427" w14:textId="77777777" w:rsidR="00946C2A" w:rsidRDefault="00946C2A" w:rsidP="00346FB1">
            <w:pPr>
              <w:pStyle w:val="SBCFrontPage"/>
            </w:pPr>
          </w:p>
          <w:p w14:paraId="70CBBB54" w14:textId="77777777" w:rsidR="00946C2A" w:rsidRDefault="00946C2A" w:rsidP="00346FB1">
            <w:pPr>
              <w:pStyle w:val="SBCFrontPage"/>
            </w:pPr>
          </w:p>
          <w:p w14:paraId="52DE8A71" w14:textId="77777777" w:rsidR="00946C2A" w:rsidRDefault="00946C2A" w:rsidP="00346FB1">
            <w:pPr>
              <w:pStyle w:val="SBCFrontPage"/>
            </w:pPr>
          </w:p>
          <w:p w14:paraId="3E71E472" w14:textId="77777777" w:rsidR="00946C2A" w:rsidRDefault="00946C2A" w:rsidP="00346FB1">
            <w:pPr>
              <w:pStyle w:val="SBCFrontPage"/>
            </w:pPr>
          </w:p>
          <w:p w14:paraId="3255C9A0" w14:textId="77777777" w:rsidR="00946C2A" w:rsidRDefault="00946C2A" w:rsidP="00346FB1">
            <w:pPr>
              <w:pStyle w:val="SBCFrontPage"/>
            </w:pPr>
          </w:p>
          <w:p w14:paraId="2024BB4B" w14:textId="77777777" w:rsidR="00946C2A" w:rsidRDefault="00946C2A" w:rsidP="00946C2A">
            <w:pPr>
              <w:pStyle w:val="SBCFrontPage"/>
              <w:jc w:val="both"/>
            </w:pPr>
          </w:p>
        </w:tc>
      </w:tr>
      <w:tr w:rsidR="00346FB1" w14:paraId="0DEF6022" w14:textId="77777777" w:rsidTr="008815D7">
        <w:tc>
          <w:tcPr>
            <w:tcW w:w="9286" w:type="dxa"/>
          </w:tcPr>
          <w:p w14:paraId="654E751A" w14:textId="77777777" w:rsidR="00346FB1" w:rsidRDefault="00346FB1" w:rsidP="00346FB1">
            <w:pPr>
              <w:pStyle w:val="SBCFrontPage"/>
            </w:pPr>
            <w:r>
              <w:t>Singapore Bible College</w:t>
            </w:r>
          </w:p>
        </w:tc>
      </w:tr>
      <w:tr w:rsidR="00346FB1" w14:paraId="4A559A74" w14:textId="77777777" w:rsidTr="008815D7">
        <w:tc>
          <w:tcPr>
            <w:tcW w:w="9286" w:type="dxa"/>
          </w:tcPr>
          <w:p w14:paraId="3347AB3B" w14:textId="77777777" w:rsidR="00346FB1" w:rsidRPr="008815D7" w:rsidRDefault="00346FB1" w:rsidP="00346FB1">
            <w:pPr>
              <w:pStyle w:val="SBCFrontPage"/>
              <w:rPr>
                <w:b/>
                <w:szCs w:val="24"/>
              </w:rPr>
            </w:pPr>
          </w:p>
          <w:p w14:paraId="5F80B6B8" w14:textId="77777777" w:rsidR="008815D7" w:rsidRPr="008815D7" w:rsidRDefault="008815D7" w:rsidP="00346FB1">
            <w:pPr>
              <w:pStyle w:val="SBCFrontPage"/>
              <w:rPr>
                <w:b/>
                <w:szCs w:val="24"/>
              </w:rPr>
            </w:pPr>
          </w:p>
          <w:p w14:paraId="67EEAB33" w14:textId="77777777" w:rsidR="008815D7" w:rsidRPr="008815D7" w:rsidRDefault="008815D7" w:rsidP="00346FB1">
            <w:pPr>
              <w:pStyle w:val="SBCFrontPage"/>
              <w:rPr>
                <w:b/>
                <w:szCs w:val="24"/>
              </w:rPr>
            </w:pPr>
          </w:p>
          <w:p w14:paraId="4A2AB51E" w14:textId="77777777" w:rsidR="008815D7" w:rsidRPr="008815D7" w:rsidRDefault="008815D7" w:rsidP="00346FB1">
            <w:pPr>
              <w:pStyle w:val="SBCFrontPage"/>
              <w:rPr>
                <w:b/>
                <w:szCs w:val="24"/>
              </w:rPr>
            </w:pPr>
          </w:p>
          <w:p w14:paraId="637327D2" w14:textId="77777777" w:rsidR="008815D7" w:rsidRPr="008815D7" w:rsidRDefault="008815D7" w:rsidP="00346FB1">
            <w:pPr>
              <w:pStyle w:val="SBCFrontPage"/>
              <w:rPr>
                <w:b/>
                <w:szCs w:val="24"/>
              </w:rPr>
            </w:pPr>
          </w:p>
          <w:p w14:paraId="53CBA105" w14:textId="77777777" w:rsidR="008815D7" w:rsidRPr="008815D7" w:rsidRDefault="008815D7" w:rsidP="00346FB1">
            <w:pPr>
              <w:pStyle w:val="SBCFrontPage"/>
              <w:rPr>
                <w:b/>
                <w:szCs w:val="24"/>
              </w:rPr>
            </w:pPr>
          </w:p>
          <w:p w14:paraId="45ED0EB7" w14:textId="77777777" w:rsidR="008815D7" w:rsidRPr="008815D7" w:rsidRDefault="008815D7" w:rsidP="008815D7">
            <w:pPr>
              <w:pStyle w:val="SBCFrontPage"/>
              <w:jc w:val="both"/>
              <w:rPr>
                <w:b/>
                <w:szCs w:val="24"/>
              </w:rPr>
            </w:pPr>
          </w:p>
          <w:p w14:paraId="325A4A6A" w14:textId="77777777" w:rsidR="008815D7" w:rsidRPr="008815D7" w:rsidRDefault="008815D7" w:rsidP="00346FB1">
            <w:pPr>
              <w:pStyle w:val="SBCFrontPage"/>
              <w:rPr>
                <w:b/>
                <w:szCs w:val="24"/>
              </w:rPr>
            </w:pPr>
          </w:p>
          <w:p w14:paraId="4CE5865F" w14:textId="77777777" w:rsidR="008815D7" w:rsidRPr="008815D7" w:rsidRDefault="008815D7" w:rsidP="00346FB1">
            <w:pPr>
              <w:pStyle w:val="SBCFrontPage"/>
              <w:rPr>
                <w:b/>
                <w:szCs w:val="24"/>
              </w:rPr>
            </w:pPr>
          </w:p>
          <w:p w14:paraId="1C60B764" w14:textId="77777777" w:rsidR="008815D7" w:rsidRPr="008815D7" w:rsidRDefault="008815D7" w:rsidP="00346FB1">
            <w:pPr>
              <w:pStyle w:val="SBCFrontPage"/>
              <w:rPr>
                <w:b/>
                <w:szCs w:val="24"/>
              </w:rPr>
            </w:pPr>
          </w:p>
          <w:p w14:paraId="456838BE" w14:textId="77777777" w:rsidR="008815D7" w:rsidRPr="008815D7" w:rsidRDefault="008815D7" w:rsidP="00946C2A">
            <w:pPr>
              <w:pStyle w:val="SBCFrontPage"/>
              <w:jc w:val="both"/>
              <w:rPr>
                <w:b/>
                <w:szCs w:val="24"/>
              </w:rPr>
            </w:pPr>
          </w:p>
        </w:tc>
      </w:tr>
      <w:tr w:rsidR="00346FB1" w14:paraId="15349D83" w14:textId="77777777" w:rsidTr="008815D7">
        <w:tc>
          <w:tcPr>
            <w:tcW w:w="9286" w:type="dxa"/>
          </w:tcPr>
          <w:p w14:paraId="51132E47" w14:textId="77777777" w:rsidR="00346FB1" w:rsidRDefault="00346FB1" w:rsidP="00346FB1">
            <w:pPr>
              <w:pStyle w:val="SBCFrontPage"/>
              <w:rPr>
                <w:b/>
              </w:rPr>
            </w:pPr>
            <w:r>
              <w:rPr>
                <w:b/>
              </w:rPr>
              <w:t>Title:</w:t>
            </w:r>
          </w:p>
          <w:p w14:paraId="67E34756" w14:textId="77777777" w:rsidR="00346FB1" w:rsidRPr="00346FB1" w:rsidRDefault="00346FB1" w:rsidP="00C238B6">
            <w:pPr>
              <w:pStyle w:val="SBCFrontPage"/>
              <w:rPr>
                <w:b/>
              </w:rPr>
            </w:pPr>
            <w:r>
              <w:rPr>
                <w:b/>
              </w:rPr>
              <w:t>Subtitle</w:t>
            </w:r>
            <w:r w:rsidR="00C238B6">
              <w:rPr>
                <w:b/>
              </w:rPr>
              <w:t xml:space="preserve"> With No Abbreviations</w:t>
            </w:r>
          </w:p>
        </w:tc>
      </w:tr>
      <w:tr w:rsidR="008815D7" w14:paraId="7BD69F6A" w14:textId="77777777" w:rsidTr="008815D7">
        <w:tc>
          <w:tcPr>
            <w:tcW w:w="9286" w:type="dxa"/>
          </w:tcPr>
          <w:p w14:paraId="1E8B7A51" w14:textId="77777777" w:rsidR="008815D7" w:rsidRPr="008815D7" w:rsidRDefault="008815D7" w:rsidP="006012AB">
            <w:pPr>
              <w:pStyle w:val="SBCFrontPage"/>
              <w:rPr>
                <w:b/>
                <w:szCs w:val="24"/>
              </w:rPr>
            </w:pPr>
          </w:p>
          <w:p w14:paraId="67E03317" w14:textId="77777777" w:rsidR="008815D7" w:rsidRPr="008815D7" w:rsidRDefault="008815D7" w:rsidP="006012AB">
            <w:pPr>
              <w:pStyle w:val="SBCFrontPage"/>
              <w:rPr>
                <w:b/>
                <w:szCs w:val="24"/>
              </w:rPr>
            </w:pPr>
          </w:p>
          <w:p w14:paraId="1F14E601" w14:textId="77777777" w:rsidR="008815D7" w:rsidRPr="008815D7" w:rsidRDefault="008815D7" w:rsidP="006012AB">
            <w:pPr>
              <w:pStyle w:val="SBCFrontPage"/>
              <w:rPr>
                <w:b/>
                <w:szCs w:val="24"/>
              </w:rPr>
            </w:pPr>
          </w:p>
          <w:p w14:paraId="7FC8765F" w14:textId="77777777" w:rsidR="008815D7" w:rsidRPr="008815D7" w:rsidRDefault="008815D7" w:rsidP="006012AB">
            <w:pPr>
              <w:pStyle w:val="SBCFrontPage"/>
              <w:rPr>
                <w:b/>
                <w:szCs w:val="24"/>
              </w:rPr>
            </w:pPr>
          </w:p>
          <w:p w14:paraId="48721BB0" w14:textId="77777777" w:rsidR="008815D7" w:rsidRPr="008815D7" w:rsidRDefault="008815D7" w:rsidP="006012AB">
            <w:pPr>
              <w:pStyle w:val="SBCFrontPage"/>
              <w:rPr>
                <w:b/>
                <w:szCs w:val="24"/>
              </w:rPr>
            </w:pPr>
          </w:p>
          <w:p w14:paraId="5C9D0E78" w14:textId="77777777" w:rsidR="008815D7" w:rsidRPr="008815D7" w:rsidRDefault="008815D7" w:rsidP="006012AB">
            <w:pPr>
              <w:pStyle w:val="SBCFrontPage"/>
              <w:rPr>
                <w:b/>
                <w:szCs w:val="24"/>
              </w:rPr>
            </w:pPr>
          </w:p>
          <w:p w14:paraId="10410224" w14:textId="77777777" w:rsidR="008815D7" w:rsidRPr="008815D7" w:rsidRDefault="008815D7" w:rsidP="006012AB">
            <w:pPr>
              <w:pStyle w:val="SBCFrontPage"/>
              <w:jc w:val="both"/>
              <w:rPr>
                <w:b/>
                <w:szCs w:val="24"/>
              </w:rPr>
            </w:pPr>
          </w:p>
          <w:p w14:paraId="28FBCBD0" w14:textId="77777777" w:rsidR="008815D7" w:rsidRPr="008815D7" w:rsidRDefault="008815D7" w:rsidP="006012AB">
            <w:pPr>
              <w:pStyle w:val="SBCFrontPage"/>
              <w:rPr>
                <w:b/>
                <w:szCs w:val="24"/>
              </w:rPr>
            </w:pPr>
          </w:p>
          <w:p w14:paraId="5EC6AEE5" w14:textId="77777777" w:rsidR="008815D7" w:rsidRPr="008815D7" w:rsidRDefault="008815D7" w:rsidP="006012AB">
            <w:pPr>
              <w:pStyle w:val="SBCFrontPage"/>
              <w:rPr>
                <w:b/>
                <w:szCs w:val="24"/>
              </w:rPr>
            </w:pPr>
          </w:p>
          <w:p w14:paraId="07307A36" w14:textId="77777777" w:rsidR="008815D7" w:rsidRPr="008815D7" w:rsidRDefault="008815D7" w:rsidP="006012AB">
            <w:pPr>
              <w:pStyle w:val="SBCFrontPage"/>
              <w:rPr>
                <w:b/>
                <w:szCs w:val="24"/>
              </w:rPr>
            </w:pPr>
          </w:p>
          <w:p w14:paraId="69CD161F" w14:textId="77777777" w:rsidR="008815D7" w:rsidRPr="008815D7" w:rsidRDefault="008815D7" w:rsidP="00946C2A">
            <w:pPr>
              <w:pStyle w:val="SBCFrontPage"/>
              <w:jc w:val="both"/>
              <w:rPr>
                <w:b/>
                <w:szCs w:val="24"/>
              </w:rPr>
            </w:pPr>
          </w:p>
        </w:tc>
      </w:tr>
      <w:tr w:rsidR="008815D7" w14:paraId="1DB2FB1E" w14:textId="77777777" w:rsidTr="008815D7">
        <w:tc>
          <w:tcPr>
            <w:tcW w:w="9286" w:type="dxa"/>
          </w:tcPr>
          <w:p w14:paraId="73AEA4E2" w14:textId="7F5CEE18" w:rsidR="008815D7" w:rsidRPr="008815D7" w:rsidRDefault="002C772A" w:rsidP="009E5B97">
            <w:pPr>
              <w:pStyle w:val="SBCFrontPage"/>
              <w:rPr>
                <w:b/>
              </w:rPr>
            </w:pPr>
            <w:r>
              <w:rPr>
                <w:b/>
              </w:rPr>
              <w:t>Name</w:t>
            </w:r>
            <w:r w:rsidR="00865817">
              <w:rPr>
                <w:b/>
              </w:rPr>
              <w:t xml:space="preserve"> (Mailbox</w:t>
            </w:r>
            <w:r w:rsidR="008815D7" w:rsidRPr="008815D7">
              <w:rPr>
                <w:b/>
              </w:rPr>
              <w:t xml:space="preserve"> </w:t>
            </w:r>
            <w:r>
              <w:rPr>
                <w:b/>
              </w:rPr>
              <w:t>XXX</w:t>
            </w:r>
            <w:r w:rsidR="008815D7" w:rsidRPr="008815D7">
              <w:rPr>
                <w:b/>
              </w:rPr>
              <w:t>)</w:t>
            </w:r>
          </w:p>
          <w:p w14:paraId="0DF86A37" w14:textId="77777777" w:rsidR="008815D7" w:rsidRDefault="002C772A" w:rsidP="009E5B97">
            <w:pPr>
              <w:pStyle w:val="SBCFrontPage"/>
            </w:pPr>
            <w:r>
              <w:t>XX</w:t>
            </w:r>
            <w:r w:rsidR="008815D7">
              <w:t>123: Course Title</w:t>
            </w:r>
          </w:p>
          <w:p w14:paraId="0E0F7A0E" w14:textId="77777777" w:rsidR="008815D7" w:rsidRDefault="008815D7" w:rsidP="009E5B97">
            <w:pPr>
              <w:pStyle w:val="SBCFrontPage"/>
            </w:pPr>
            <w:r>
              <w:t xml:space="preserve">Dr </w:t>
            </w:r>
            <w:r w:rsidR="002C772A">
              <w:t>XXX</w:t>
            </w:r>
          </w:p>
          <w:p w14:paraId="02CA15CD" w14:textId="4661D8CA" w:rsidR="008815D7" w:rsidRDefault="002C772A" w:rsidP="008F42F9">
            <w:pPr>
              <w:pStyle w:val="SBCFrontPage"/>
            </w:pPr>
            <w:r>
              <w:t xml:space="preserve">DD </w:t>
            </w:r>
            <w:r w:rsidR="008F42F9">
              <w:t>Month</w:t>
            </w:r>
            <w:r>
              <w:t xml:space="preserve"> YYYY</w:t>
            </w:r>
          </w:p>
        </w:tc>
      </w:tr>
      <w:tr w:rsidR="008815D7" w14:paraId="205F42AC" w14:textId="77777777" w:rsidTr="008815D7">
        <w:tc>
          <w:tcPr>
            <w:tcW w:w="9286" w:type="dxa"/>
          </w:tcPr>
          <w:p w14:paraId="765876BA" w14:textId="77777777" w:rsidR="008815D7" w:rsidRPr="008815D7" w:rsidRDefault="008815D7" w:rsidP="006012AB">
            <w:pPr>
              <w:pStyle w:val="SBCFrontPage"/>
              <w:rPr>
                <w:b/>
                <w:szCs w:val="24"/>
              </w:rPr>
            </w:pPr>
          </w:p>
          <w:p w14:paraId="3ACFC3B1" w14:textId="77777777" w:rsidR="008815D7" w:rsidRPr="008815D7" w:rsidRDefault="008815D7" w:rsidP="006012AB">
            <w:pPr>
              <w:pStyle w:val="SBCFrontPage"/>
              <w:rPr>
                <w:b/>
                <w:szCs w:val="24"/>
              </w:rPr>
            </w:pPr>
          </w:p>
          <w:p w14:paraId="4F933C89" w14:textId="77777777" w:rsidR="008815D7" w:rsidRPr="008815D7" w:rsidRDefault="008815D7" w:rsidP="006012AB">
            <w:pPr>
              <w:pStyle w:val="SBCFrontPage"/>
              <w:rPr>
                <w:b/>
                <w:szCs w:val="24"/>
              </w:rPr>
            </w:pPr>
          </w:p>
          <w:p w14:paraId="5E862870" w14:textId="77777777" w:rsidR="008815D7" w:rsidRPr="008815D7" w:rsidRDefault="008815D7" w:rsidP="006012AB">
            <w:pPr>
              <w:pStyle w:val="SBCFrontPage"/>
              <w:rPr>
                <w:b/>
                <w:szCs w:val="24"/>
              </w:rPr>
            </w:pPr>
          </w:p>
          <w:p w14:paraId="5BCA3444" w14:textId="77777777" w:rsidR="008815D7" w:rsidRPr="008815D7" w:rsidRDefault="008815D7" w:rsidP="006012AB">
            <w:pPr>
              <w:pStyle w:val="SBCFrontPage"/>
              <w:rPr>
                <w:b/>
                <w:szCs w:val="24"/>
              </w:rPr>
            </w:pPr>
          </w:p>
          <w:p w14:paraId="7743FDE6" w14:textId="77777777" w:rsidR="008815D7" w:rsidRPr="008815D7" w:rsidRDefault="008815D7" w:rsidP="006012AB">
            <w:pPr>
              <w:pStyle w:val="SBCFrontPage"/>
              <w:rPr>
                <w:b/>
                <w:szCs w:val="24"/>
              </w:rPr>
            </w:pPr>
          </w:p>
          <w:p w14:paraId="067061A9" w14:textId="77777777" w:rsidR="008815D7" w:rsidRPr="008815D7" w:rsidRDefault="008815D7" w:rsidP="006012AB">
            <w:pPr>
              <w:pStyle w:val="SBCFrontPage"/>
              <w:rPr>
                <w:b/>
                <w:szCs w:val="24"/>
              </w:rPr>
            </w:pPr>
          </w:p>
        </w:tc>
      </w:tr>
    </w:tbl>
    <w:p w14:paraId="018D95C2" w14:textId="77777777" w:rsidR="00C1432A" w:rsidRDefault="00C1432A" w:rsidP="008815D7">
      <w:pPr>
        <w:pStyle w:val="SBCFrontPage"/>
        <w:jc w:val="both"/>
      </w:pPr>
    </w:p>
    <w:p w14:paraId="2FB6DBB7" w14:textId="77777777" w:rsidR="00F44C08" w:rsidRDefault="00F44C08"/>
    <w:p w14:paraId="1517C3B7" w14:textId="77777777" w:rsidR="005058FE" w:rsidRDefault="005058FE">
      <w:pPr>
        <w:sectPr w:rsidR="005058FE" w:rsidSect="00946C2A">
          <w:headerReference w:type="default" r:id="rId9"/>
          <w:footerReference w:type="first" r:id="rId10"/>
          <w:pgSz w:w="11906" w:h="16838"/>
          <w:pgMar w:top="1418" w:right="1418" w:bottom="1418" w:left="1418" w:header="709" w:footer="709" w:gutter="0"/>
          <w:cols w:space="708"/>
          <w:docGrid w:linePitch="360"/>
        </w:sectPr>
      </w:pPr>
    </w:p>
    <w:p w14:paraId="4BC6E597" w14:textId="77777777" w:rsidR="000055DF" w:rsidRPr="000055DF" w:rsidRDefault="000055DF" w:rsidP="000055DF">
      <w:pPr>
        <w:keepNext/>
        <w:spacing w:before="240" w:line="240" w:lineRule="auto"/>
        <w:ind w:firstLine="0"/>
        <w:jc w:val="center"/>
        <w:outlineLvl w:val="0"/>
        <w:rPr>
          <w:rFonts w:eastAsia="MS ????" w:cs="Times New Roman"/>
          <w:b/>
          <w:bCs/>
          <w:color w:val="auto"/>
          <w:kern w:val="32"/>
          <w:sz w:val="16"/>
          <w:szCs w:val="32"/>
          <w:lang w:val="en-US"/>
        </w:rPr>
      </w:pPr>
      <w:bookmarkStart w:id="0" w:name="_Toc394497981"/>
      <w:bookmarkStart w:id="1" w:name="_Toc268534402"/>
      <w:bookmarkStart w:id="2" w:name="_Toc268534601"/>
      <w:bookmarkStart w:id="3" w:name="_Toc230781209"/>
    </w:p>
    <w:p w14:paraId="2862AF85" w14:textId="77777777" w:rsidR="000055DF" w:rsidRPr="000055DF" w:rsidRDefault="000055DF" w:rsidP="000055DF">
      <w:pPr>
        <w:keepNext/>
        <w:spacing w:before="240" w:line="240" w:lineRule="auto"/>
        <w:ind w:firstLine="0"/>
        <w:jc w:val="center"/>
        <w:outlineLvl w:val="0"/>
        <w:rPr>
          <w:rFonts w:eastAsia="MS ????" w:cs="Times New Roman"/>
          <w:b/>
          <w:bCs/>
          <w:color w:val="auto"/>
          <w:kern w:val="32"/>
          <w:sz w:val="16"/>
          <w:szCs w:val="32"/>
          <w:lang w:val="en-US"/>
        </w:rPr>
      </w:pPr>
    </w:p>
    <w:p w14:paraId="6CF436BD" w14:textId="77777777" w:rsidR="000055DF" w:rsidRPr="000055DF" w:rsidRDefault="000055DF" w:rsidP="000055DF">
      <w:pPr>
        <w:keepNext/>
        <w:spacing w:before="240" w:after="60" w:line="240" w:lineRule="auto"/>
        <w:ind w:firstLine="0"/>
        <w:jc w:val="center"/>
        <w:outlineLvl w:val="0"/>
        <w:rPr>
          <w:rFonts w:eastAsia="MS ????" w:cs="Times New Roman"/>
          <w:b/>
          <w:bCs/>
          <w:color w:val="auto"/>
          <w:kern w:val="32"/>
          <w:sz w:val="16"/>
          <w:szCs w:val="32"/>
          <w:lang w:val="en-US"/>
        </w:rPr>
      </w:pPr>
    </w:p>
    <w:p w14:paraId="6FE4DE0E" w14:textId="77777777" w:rsidR="000055DF" w:rsidRPr="000055DF" w:rsidRDefault="000055DF" w:rsidP="000055DF">
      <w:pPr>
        <w:keepNext/>
        <w:spacing w:before="240" w:after="60" w:line="240" w:lineRule="auto"/>
        <w:ind w:firstLine="0"/>
        <w:jc w:val="center"/>
        <w:outlineLvl w:val="0"/>
        <w:rPr>
          <w:rFonts w:eastAsia="MS ????" w:cs="Times New Roman"/>
          <w:b/>
          <w:bCs/>
          <w:color w:val="auto"/>
          <w:kern w:val="32"/>
          <w:szCs w:val="32"/>
          <w:lang w:val="en-US"/>
        </w:rPr>
      </w:pPr>
      <w:r w:rsidRPr="000055DF">
        <w:rPr>
          <w:rFonts w:eastAsia="MS ????" w:cs="Times New Roman"/>
          <w:b/>
          <w:bCs/>
          <w:color w:val="auto"/>
          <w:kern w:val="32"/>
          <w:szCs w:val="32"/>
          <w:lang w:val="en-US"/>
        </w:rPr>
        <w:t>Title of Introduction or First Section</w:t>
      </w:r>
      <w:bookmarkEnd w:id="0"/>
      <w:bookmarkEnd w:id="1"/>
      <w:bookmarkEnd w:id="2"/>
    </w:p>
    <w:p w14:paraId="3A27A06B" w14:textId="77777777" w:rsidR="000055DF" w:rsidRPr="000055DF" w:rsidRDefault="000055DF" w:rsidP="000055DF">
      <w:pPr>
        <w:spacing w:line="240" w:lineRule="auto"/>
        <w:ind w:firstLine="0"/>
        <w:jc w:val="center"/>
        <w:rPr>
          <w:rFonts w:eastAsia="MS ??" w:cs="Times New Roman"/>
          <w:color w:val="auto"/>
          <w:szCs w:val="24"/>
          <w:lang w:val="en-US"/>
        </w:rPr>
      </w:pPr>
    </w:p>
    <w:p w14:paraId="1D4200EA" w14:textId="77777777" w:rsidR="000055DF" w:rsidRPr="000055DF" w:rsidRDefault="000055DF" w:rsidP="000055DF">
      <w:pPr>
        <w:ind w:firstLine="720"/>
        <w:jc w:val="left"/>
        <w:rPr>
          <w:rFonts w:eastAsia="MS ??" w:cs="Times New Roman"/>
          <w:color w:val="auto"/>
          <w:szCs w:val="24"/>
          <w:lang w:val="en-US"/>
        </w:rPr>
      </w:pPr>
      <w:r w:rsidRPr="000055DF">
        <w:rPr>
          <w:rFonts w:eastAsia="MS ??" w:cs="Times New Roman"/>
          <w:color w:val="auto"/>
          <w:szCs w:val="24"/>
          <w:lang w:val="en-US"/>
        </w:rPr>
        <w:t>Each page that begins a chapter has the chapter number 2 inches (5 cm) from the top margin, a line space and then its title below it. Leave two single-spaced lines between the title and the first line of text.</w:t>
      </w:r>
    </w:p>
    <w:p w14:paraId="0829D4E6" w14:textId="77777777" w:rsidR="000055DF" w:rsidRPr="000055DF" w:rsidRDefault="000055DF" w:rsidP="000055DF">
      <w:pPr>
        <w:ind w:firstLine="720"/>
        <w:jc w:val="left"/>
        <w:rPr>
          <w:rFonts w:eastAsia="MS ??" w:cs="Times New Roman"/>
          <w:color w:val="auto"/>
          <w:szCs w:val="24"/>
          <w:lang w:val="en-US"/>
        </w:rPr>
      </w:pPr>
      <w:r w:rsidRPr="000055DF">
        <w:rPr>
          <w:rFonts w:eastAsia="MS ??" w:cs="Times New Roman"/>
          <w:color w:val="auto"/>
          <w:szCs w:val="24"/>
          <w:lang w:val="en-US"/>
        </w:rPr>
        <w:t>The second paragraph is also indented by half an inch (1.25 cm) and the numbering is an Arabic numerical centered at the bottom of the page.</w:t>
      </w:r>
    </w:p>
    <w:p w14:paraId="47D91E65" w14:textId="77777777" w:rsidR="000055DF" w:rsidRPr="000055DF" w:rsidRDefault="000055DF" w:rsidP="000055DF">
      <w:pPr>
        <w:keepNext/>
        <w:spacing w:before="240" w:after="60" w:line="240" w:lineRule="auto"/>
        <w:ind w:firstLine="0"/>
        <w:jc w:val="center"/>
        <w:outlineLvl w:val="1"/>
        <w:rPr>
          <w:rFonts w:eastAsia="MS ????" w:cs="Times New Roman"/>
          <w:b/>
          <w:bCs/>
          <w:iCs/>
          <w:color w:val="auto"/>
          <w:szCs w:val="28"/>
          <w:lang w:val="en-US"/>
        </w:rPr>
      </w:pPr>
      <w:bookmarkStart w:id="4" w:name="_Toc394497982"/>
      <w:bookmarkStart w:id="5" w:name="_Toc268534403"/>
      <w:bookmarkStart w:id="6" w:name="_Toc268534602"/>
      <w:r w:rsidRPr="000055DF">
        <w:rPr>
          <w:rFonts w:eastAsia="MS ????" w:cs="Times New Roman"/>
          <w:b/>
          <w:bCs/>
          <w:iCs/>
          <w:color w:val="auto"/>
          <w:szCs w:val="28"/>
          <w:lang w:val="en-US"/>
        </w:rPr>
        <w:br/>
        <w:t>First Main Heading</w:t>
      </w:r>
      <w:bookmarkEnd w:id="4"/>
      <w:bookmarkEnd w:id="5"/>
      <w:bookmarkEnd w:id="6"/>
    </w:p>
    <w:p w14:paraId="6F6FF449" w14:textId="77777777" w:rsidR="000055DF" w:rsidRPr="000055DF" w:rsidRDefault="000055DF" w:rsidP="000055DF">
      <w:pPr>
        <w:spacing w:line="240" w:lineRule="auto"/>
        <w:ind w:firstLine="720"/>
        <w:jc w:val="left"/>
        <w:rPr>
          <w:rFonts w:eastAsia="MS ??" w:cs="Times New Roman"/>
          <w:color w:val="auto"/>
          <w:szCs w:val="24"/>
          <w:lang w:val="en-US"/>
        </w:rPr>
      </w:pPr>
    </w:p>
    <w:p w14:paraId="34FB8E6E" w14:textId="77777777" w:rsidR="000055DF" w:rsidRPr="000055DF" w:rsidRDefault="000055DF" w:rsidP="000055DF">
      <w:pPr>
        <w:ind w:firstLine="720"/>
        <w:jc w:val="left"/>
        <w:rPr>
          <w:rFonts w:eastAsia="MS ??" w:cs="Times New Roman"/>
          <w:color w:val="auto"/>
          <w:szCs w:val="24"/>
          <w:lang w:val="en-US"/>
        </w:rPr>
      </w:pPr>
      <w:r w:rsidRPr="000055DF">
        <w:rPr>
          <w:rFonts w:eastAsia="Times New Roman" w:cs="Times New Roman"/>
          <w:color w:val="auto"/>
          <w:szCs w:val="32"/>
          <w:lang w:val="en-US"/>
        </w:rPr>
        <w:t>The regular text here follows a</w:t>
      </w:r>
      <w:r w:rsidRPr="000055DF">
        <w:rPr>
          <w:rFonts w:eastAsia="MS ??" w:cs="Times New Roman"/>
          <w:i/>
          <w:color w:val="auto"/>
          <w:szCs w:val="24"/>
          <w:lang w:val="en-US"/>
        </w:rPr>
        <w:t xml:space="preserve"> headline-style</w:t>
      </w:r>
      <w:r w:rsidRPr="000055DF">
        <w:rPr>
          <w:rFonts w:eastAsia="MS ??" w:cs="Times New Roman"/>
          <w:color w:val="auto"/>
          <w:szCs w:val="24"/>
          <w:lang w:val="en-US"/>
        </w:rPr>
        <w:t xml:space="preserve"> first main heading in </w:t>
      </w:r>
      <w:r w:rsidRPr="000055DF">
        <w:rPr>
          <w:rFonts w:eastAsia="MS ??" w:cs="Times New Roman"/>
          <w:b/>
          <w:color w:val="auto"/>
          <w:szCs w:val="24"/>
          <w:lang w:val="en-US"/>
        </w:rPr>
        <w:t>bold</w:t>
      </w:r>
      <w:r w:rsidRPr="000055DF">
        <w:rPr>
          <w:rFonts w:eastAsia="MS ??" w:cs="Times New Roman"/>
          <w:color w:val="auto"/>
          <w:szCs w:val="24"/>
          <w:lang w:val="en-US"/>
        </w:rPr>
        <w:t xml:space="preserve"> (see 3.5.9 on page 22 and Turabian, 393).</w:t>
      </w:r>
    </w:p>
    <w:p w14:paraId="3193D9D2" w14:textId="77777777" w:rsidR="000055DF" w:rsidRPr="000055DF" w:rsidRDefault="000055DF" w:rsidP="000055DF">
      <w:pPr>
        <w:spacing w:line="240" w:lineRule="auto"/>
        <w:ind w:firstLine="0"/>
        <w:jc w:val="center"/>
        <w:rPr>
          <w:rFonts w:eastAsia="MS ??" w:cs="Times New Roman"/>
          <w:color w:val="auto"/>
          <w:szCs w:val="24"/>
          <w:lang w:val="en-US"/>
        </w:rPr>
      </w:pPr>
    </w:p>
    <w:p w14:paraId="10180830" w14:textId="77777777" w:rsidR="000055DF" w:rsidRPr="000055DF" w:rsidRDefault="000055DF" w:rsidP="000055DF">
      <w:pPr>
        <w:spacing w:line="240" w:lineRule="auto"/>
        <w:ind w:firstLine="0"/>
        <w:jc w:val="center"/>
        <w:rPr>
          <w:rFonts w:eastAsia="MS ??" w:cs="Times New Roman"/>
          <w:color w:val="auto"/>
          <w:szCs w:val="24"/>
          <w:lang w:val="en-US"/>
        </w:rPr>
      </w:pPr>
    </w:p>
    <w:p w14:paraId="04FEC413" w14:textId="77777777" w:rsidR="000055DF" w:rsidRPr="000055DF" w:rsidRDefault="000055DF" w:rsidP="000055DF">
      <w:pPr>
        <w:ind w:firstLine="0"/>
        <w:jc w:val="center"/>
        <w:rPr>
          <w:rFonts w:eastAsia="MS ??" w:cs="Times New Roman"/>
          <w:color w:val="auto"/>
          <w:szCs w:val="24"/>
          <w:lang w:val="en-US"/>
        </w:rPr>
      </w:pPr>
      <w:r w:rsidRPr="000055DF">
        <w:rPr>
          <w:rFonts w:eastAsia="MS ??" w:cs="Times New Roman"/>
          <w:color w:val="auto"/>
          <w:szCs w:val="24"/>
          <w:lang w:val="en-US"/>
        </w:rPr>
        <w:t>First Level Sub-Heading</w:t>
      </w:r>
    </w:p>
    <w:p w14:paraId="3CB4CDF1" w14:textId="77777777" w:rsidR="000055DF" w:rsidRPr="000055DF" w:rsidRDefault="000055DF" w:rsidP="000055DF">
      <w:pPr>
        <w:autoSpaceDE w:val="0"/>
        <w:autoSpaceDN w:val="0"/>
        <w:adjustRightInd w:val="0"/>
        <w:ind w:firstLine="0"/>
        <w:jc w:val="left"/>
        <w:rPr>
          <w:rFonts w:eastAsia="MS ??" w:cs="Times New Roman"/>
          <w:color w:val="auto"/>
          <w:szCs w:val="24"/>
          <w:lang w:val="en-US"/>
        </w:rPr>
      </w:pPr>
      <w:r w:rsidRPr="000055DF">
        <w:rPr>
          <w:rFonts w:eastAsia="Times New Roman" w:cs="Times New Roman"/>
          <w:color w:val="auto"/>
          <w:szCs w:val="24"/>
          <w:lang w:val="en-US"/>
        </w:rPr>
        <w:tab/>
        <w:t xml:space="preserve">The regular text here follows a </w:t>
      </w:r>
      <w:r w:rsidRPr="000055DF">
        <w:rPr>
          <w:rFonts w:eastAsia="Times New Roman" w:cs="Times New Roman"/>
          <w:i/>
          <w:iCs/>
          <w:color w:val="auto"/>
          <w:szCs w:val="24"/>
          <w:lang w:val="en-US"/>
        </w:rPr>
        <w:t xml:space="preserve">headline-style </w:t>
      </w:r>
      <w:r w:rsidRPr="000055DF">
        <w:rPr>
          <w:rFonts w:eastAsia="Times New Roman" w:cs="Times New Roman"/>
          <w:color w:val="auto"/>
          <w:szCs w:val="24"/>
          <w:lang w:val="en-US"/>
        </w:rPr>
        <w:t>sub-heading in regular text (see 3.4.2 on page 19 and 3.5.9 on page 22 and Turabian, 393).</w:t>
      </w:r>
    </w:p>
    <w:p w14:paraId="7F4D6380" w14:textId="77777777" w:rsidR="000055DF" w:rsidRPr="000055DF" w:rsidRDefault="000055DF" w:rsidP="000055DF">
      <w:pPr>
        <w:keepNext/>
        <w:spacing w:before="240" w:after="60" w:line="240" w:lineRule="auto"/>
        <w:ind w:hanging="29"/>
        <w:jc w:val="left"/>
        <w:outlineLvl w:val="2"/>
        <w:rPr>
          <w:rFonts w:eastAsia="MS ????" w:cs="Times New Roman"/>
          <w:b/>
          <w:bCs/>
          <w:i/>
          <w:color w:val="auto"/>
          <w:szCs w:val="26"/>
          <w:lang w:val="en-US"/>
        </w:rPr>
      </w:pPr>
      <w:bookmarkStart w:id="7" w:name="_Toc394497983"/>
      <w:bookmarkStart w:id="8" w:name="_Toc268534404"/>
      <w:bookmarkStart w:id="9" w:name="_Toc268534603"/>
      <w:r w:rsidRPr="000055DF">
        <w:rPr>
          <w:rFonts w:eastAsia="MS ????" w:cs="Times New Roman"/>
          <w:bCs/>
          <w:color w:val="auto"/>
          <w:szCs w:val="26"/>
          <w:lang w:val="en-US"/>
        </w:rPr>
        <w:br/>
      </w:r>
      <w:r w:rsidRPr="000055DF">
        <w:rPr>
          <w:rFonts w:eastAsia="MS ????" w:cs="Times New Roman"/>
          <w:b/>
          <w:bCs/>
          <w:i/>
          <w:color w:val="auto"/>
          <w:szCs w:val="26"/>
          <w:lang w:val="en-US"/>
        </w:rPr>
        <w:t>Second level sub-heading</w:t>
      </w:r>
    </w:p>
    <w:p w14:paraId="56EF143E" w14:textId="77777777" w:rsidR="000055DF" w:rsidRPr="000055DF" w:rsidRDefault="000055DF" w:rsidP="000055DF">
      <w:pPr>
        <w:spacing w:line="240" w:lineRule="auto"/>
        <w:ind w:firstLine="0"/>
        <w:jc w:val="left"/>
        <w:rPr>
          <w:rFonts w:eastAsia="MS ??" w:cs="Times New Roman"/>
          <w:color w:val="auto"/>
          <w:szCs w:val="24"/>
          <w:lang w:val="en-US"/>
        </w:rPr>
      </w:pPr>
    </w:p>
    <w:p w14:paraId="2CE87A59" w14:textId="77777777" w:rsidR="000055DF" w:rsidRPr="000055DF" w:rsidRDefault="000055DF" w:rsidP="000055DF">
      <w:pPr>
        <w:autoSpaceDE w:val="0"/>
        <w:autoSpaceDN w:val="0"/>
        <w:adjustRightInd w:val="0"/>
        <w:ind w:firstLine="0"/>
        <w:jc w:val="left"/>
        <w:rPr>
          <w:rFonts w:eastAsia="MS ??" w:cs="Times New Roman"/>
          <w:color w:val="auto"/>
          <w:szCs w:val="24"/>
          <w:lang w:val="en-US"/>
        </w:rPr>
      </w:pPr>
      <w:r w:rsidRPr="000055DF">
        <w:rPr>
          <w:rFonts w:eastAsia="MS ??" w:cs="Times New Roman"/>
          <w:color w:val="auto"/>
          <w:szCs w:val="24"/>
          <w:lang w:val="en-US"/>
        </w:rPr>
        <w:tab/>
      </w:r>
      <w:r w:rsidRPr="000055DF">
        <w:rPr>
          <w:rFonts w:eastAsia="Times New Roman" w:cs="Times New Roman"/>
          <w:color w:val="auto"/>
          <w:szCs w:val="24"/>
          <w:lang w:val="en-US"/>
        </w:rPr>
        <w:t xml:space="preserve">The regular text here follows a </w:t>
      </w:r>
      <w:r w:rsidRPr="000055DF">
        <w:rPr>
          <w:rFonts w:eastAsia="Times New Roman" w:cs="Times New Roman"/>
          <w:i/>
          <w:iCs/>
          <w:color w:val="auto"/>
          <w:szCs w:val="24"/>
          <w:lang w:val="en-US"/>
        </w:rPr>
        <w:t xml:space="preserve">sentence-style </w:t>
      </w:r>
      <w:r w:rsidRPr="000055DF">
        <w:rPr>
          <w:rFonts w:eastAsia="Times New Roman" w:cs="Times New Roman"/>
          <w:color w:val="auto"/>
          <w:szCs w:val="24"/>
          <w:lang w:val="en-US"/>
        </w:rPr>
        <w:t>sub-heading in</w:t>
      </w:r>
      <w:r w:rsidRPr="000055DF">
        <w:rPr>
          <w:rFonts w:eastAsia="Times New Roman" w:cs="Times New Roman"/>
          <w:b/>
          <w:bCs/>
          <w:i/>
          <w:iCs/>
          <w:color w:val="auto"/>
          <w:szCs w:val="24"/>
          <w:lang w:val="en-US"/>
        </w:rPr>
        <w:t xml:space="preserve"> italicized bold </w:t>
      </w:r>
      <w:r w:rsidRPr="000055DF">
        <w:rPr>
          <w:rFonts w:eastAsia="Times New Roman" w:cs="Times New Roman"/>
          <w:color w:val="auto"/>
          <w:szCs w:val="24"/>
          <w:lang w:val="en-US"/>
        </w:rPr>
        <w:t>text (see 3.5.9 on page 22 and Turabian, 393).</w:t>
      </w:r>
    </w:p>
    <w:p w14:paraId="6DAA6A6B" w14:textId="77777777" w:rsidR="000055DF" w:rsidRPr="000055DF" w:rsidRDefault="000055DF" w:rsidP="000055DF">
      <w:pPr>
        <w:spacing w:line="240" w:lineRule="auto"/>
        <w:ind w:firstLine="0"/>
        <w:jc w:val="left"/>
        <w:rPr>
          <w:rFonts w:eastAsia="MS ??" w:cs="Times New Roman"/>
          <w:color w:val="auto"/>
          <w:szCs w:val="24"/>
          <w:lang w:val="en-US"/>
        </w:rPr>
      </w:pPr>
    </w:p>
    <w:p w14:paraId="3DC16CA7" w14:textId="77777777" w:rsidR="000055DF" w:rsidRPr="000055DF" w:rsidRDefault="000055DF" w:rsidP="000055DF">
      <w:pPr>
        <w:spacing w:line="240" w:lineRule="auto"/>
        <w:ind w:firstLine="0"/>
        <w:jc w:val="left"/>
        <w:rPr>
          <w:rFonts w:eastAsia="MS ??" w:cs="Times New Roman"/>
          <w:color w:val="auto"/>
          <w:szCs w:val="24"/>
          <w:lang w:val="en-US"/>
        </w:rPr>
      </w:pPr>
    </w:p>
    <w:p w14:paraId="40721E28" w14:textId="77777777" w:rsidR="000055DF" w:rsidRPr="000055DF" w:rsidRDefault="000055DF" w:rsidP="000055DF">
      <w:pPr>
        <w:spacing w:line="240" w:lineRule="auto"/>
        <w:ind w:firstLine="0"/>
        <w:jc w:val="left"/>
        <w:rPr>
          <w:rFonts w:eastAsia="MS ??" w:cs="Times New Roman"/>
          <w:color w:val="auto"/>
          <w:szCs w:val="24"/>
          <w:lang w:val="en-US"/>
        </w:rPr>
      </w:pPr>
      <w:r w:rsidRPr="000055DF">
        <w:rPr>
          <w:rFonts w:eastAsia="MS ??" w:cs="Times New Roman"/>
          <w:color w:val="auto"/>
          <w:szCs w:val="24"/>
          <w:lang w:val="en-US"/>
        </w:rPr>
        <w:t>Third level sub-heading</w:t>
      </w:r>
    </w:p>
    <w:p w14:paraId="74FBB60D" w14:textId="77777777" w:rsidR="000055DF" w:rsidRPr="000055DF" w:rsidRDefault="000055DF" w:rsidP="000055DF">
      <w:pPr>
        <w:spacing w:line="240" w:lineRule="auto"/>
        <w:ind w:firstLine="0"/>
        <w:jc w:val="left"/>
        <w:rPr>
          <w:rFonts w:eastAsia="MS ??" w:cs="Times New Roman"/>
          <w:color w:val="auto"/>
          <w:szCs w:val="24"/>
          <w:lang w:val="en-US"/>
        </w:rPr>
      </w:pPr>
    </w:p>
    <w:p w14:paraId="77840289" w14:textId="77777777" w:rsidR="000055DF" w:rsidRPr="000055DF" w:rsidRDefault="000055DF" w:rsidP="000055DF">
      <w:pPr>
        <w:autoSpaceDE w:val="0"/>
        <w:autoSpaceDN w:val="0"/>
        <w:adjustRightInd w:val="0"/>
        <w:ind w:firstLine="0"/>
        <w:jc w:val="left"/>
        <w:rPr>
          <w:rFonts w:eastAsia="Times New Roman" w:cs="Times New Roman"/>
          <w:color w:val="auto"/>
          <w:szCs w:val="24"/>
          <w:lang w:val="en-US"/>
        </w:rPr>
      </w:pPr>
      <w:r w:rsidRPr="000055DF">
        <w:rPr>
          <w:rFonts w:eastAsia="Times New Roman" w:cs="Times New Roman"/>
          <w:color w:val="auto"/>
          <w:szCs w:val="24"/>
          <w:lang w:val="en-US"/>
        </w:rPr>
        <w:tab/>
        <w:t xml:space="preserve">The regular text here follows a </w:t>
      </w:r>
      <w:r w:rsidRPr="000055DF">
        <w:rPr>
          <w:rFonts w:eastAsia="Times New Roman" w:cs="Times New Roman"/>
          <w:i/>
          <w:iCs/>
          <w:color w:val="auto"/>
          <w:szCs w:val="24"/>
          <w:lang w:val="en-US"/>
        </w:rPr>
        <w:t xml:space="preserve">sentence-style </w:t>
      </w:r>
      <w:r w:rsidRPr="000055DF">
        <w:rPr>
          <w:rFonts w:eastAsia="Times New Roman" w:cs="Times New Roman"/>
          <w:color w:val="auto"/>
          <w:szCs w:val="24"/>
          <w:lang w:val="en-US"/>
        </w:rPr>
        <w:t xml:space="preserve">sub-heading </w:t>
      </w:r>
      <w:r w:rsidRPr="000055DF">
        <w:rPr>
          <w:rFonts w:eastAsia="Times New Roman" w:cs="Times New Roman"/>
          <w:bCs/>
          <w:iCs/>
          <w:color w:val="auto"/>
          <w:szCs w:val="24"/>
          <w:lang w:val="en-US"/>
        </w:rPr>
        <w:t xml:space="preserve">in regular </w:t>
      </w:r>
      <w:r w:rsidRPr="000055DF">
        <w:rPr>
          <w:rFonts w:eastAsia="Times New Roman" w:cs="Times New Roman"/>
          <w:color w:val="auto"/>
          <w:szCs w:val="24"/>
          <w:lang w:val="en-US"/>
        </w:rPr>
        <w:t>text (see 3.5.9 on page 22 and Turabian, 393).</w:t>
      </w:r>
    </w:p>
    <w:p w14:paraId="1E623EAD" w14:textId="77777777" w:rsidR="000055DF" w:rsidRPr="000055DF" w:rsidRDefault="000055DF" w:rsidP="000055DF">
      <w:pPr>
        <w:autoSpaceDE w:val="0"/>
        <w:autoSpaceDN w:val="0"/>
        <w:adjustRightInd w:val="0"/>
        <w:ind w:firstLine="0"/>
        <w:jc w:val="left"/>
        <w:rPr>
          <w:rFonts w:eastAsia="Times New Roman" w:cs="Times New Roman"/>
          <w:color w:val="auto"/>
          <w:szCs w:val="24"/>
          <w:lang w:val="en-US"/>
        </w:rPr>
      </w:pPr>
      <w:r w:rsidRPr="000055DF">
        <w:rPr>
          <w:rFonts w:eastAsia="Times New Roman" w:cs="Times New Roman"/>
          <w:b/>
          <w:color w:val="auto"/>
          <w:szCs w:val="24"/>
          <w:lang w:val="en-US"/>
        </w:rPr>
        <w:lastRenderedPageBreak/>
        <w:t xml:space="preserve">Fourth level sub-heading. </w:t>
      </w:r>
      <w:r w:rsidRPr="000055DF">
        <w:rPr>
          <w:rFonts w:eastAsia="Times New Roman" w:cs="Times New Roman"/>
          <w:color w:val="auto"/>
          <w:szCs w:val="24"/>
          <w:lang w:val="en-US"/>
        </w:rPr>
        <w:t xml:space="preserve">The regular text here follows immediately after a </w:t>
      </w:r>
      <w:r w:rsidRPr="000055DF">
        <w:rPr>
          <w:rFonts w:eastAsia="Times New Roman" w:cs="Times New Roman"/>
          <w:i/>
          <w:iCs/>
          <w:color w:val="auto"/>
          <w:szCs w:val="24"/>
          <w:lang w:val="en-US"/>
        </w:rPr>
        <w:t xml:space="preserve">sentence-style </w:t>
      </w:r>
      <w:r w:rsidRPr="000055DF">
        <w:rPr>
          <w:rFonts w:eastAsia="Times New Roman" w:cs="Times New Roman"/>
          <w:color w:val="auto"/>
          <w:szCs w:val="24"/>
          <w:lang w:val="en-US"/>
        </w:rPr>
        <w:t xml:space="preserve">sub-heading in </w:t>
      </w:r>
      <w:r w:rsidRPr="000055DF">
        <w:rPr>
          <w:rFonts w:eastAsia="Times New Roman" w:cs="Times New Roman"/>
          <w:b/>
          <w:bCs/>
          <w:color w:val="auto"/>
          <w:szCs w:val="24"/>
          <w:lang w:val="en-US"/>
        </w:rPr>
        <w:t xml:space="preserve">bold </w:t>
      </w:r>
      <w:r w:rsidRPr="000055DF">
        <w:rPr>
          <w:rFonts w:eastAsia="Times New Roman" w:cs="Times New Roman"/>
          <w:color w:val="auto"/>
          <w:szCs w:val="24"/>
          <w:lang w:val="en-US"/>
        </w:rPr>
        <w:t>text with a period (see 3.5.9 on page 22 and Turabian, 393).</w:t>
      </w:r>
    </w:p>
    <w:p w14:paraId="3A0B44E5" w14:textId="77777777" w:rsidR="000055DF" w:rsidRPr="000055DF" w:rsidRDefault="000055DF" w:rsidP="000055DF">
      <w:pPr>
        <w:keepNext/>
        <w:spacing w:before="240" w:after="60" w:line="240" w:lineRule="auto"/>
        <w:ind w:hanging="29"/>
        <w:jc w:val="center"/>
        <w:outlineLvl w:val="2"/>
        <w:rPr>
          <w:rFonts w:eastAsia="MS ????" w:cs="Times New Roman"/>
          <w:b/>
          <w:bCs/>
          <w:color w:val="auto"/>
          <w:szCs w:val="26"/>
          <w:lang w:val="en-US"/>
        </w:rPr>
      </w:pPr>
      <w:r w:rsidRPr="000055DF">
        <w:rPr>
          <w:rFonts w:eastAsia="MS ????" w:cs="Times New Roman"/>
          <w:bCs/>
          <w:color w:val="auto"/>
          <w:szCs w:val="26"/>
          <w:lang w:val="en-US"/>
        </w:rPr>
        <w:br/>
      </w:r>
      <w:bookmarkEnd w:id="7"/>
      <w:bookmarkEnd w:id="8"/>
      <w:bookmarkEnd w:id="9"/>
      <w:r w:rsidRPr="000055DF">
        <w:rPr>
          <w:rFonts w:eastAsia="MS ????" w:cs="Times New Roman"/>
          <w:b/>
          <w:bCs/>
          <w:color w:val="auto"/>
          <w:szCs w:val="26"/>
          <w:lang w:val="en-US"/>
        </w:rPr>
        <w:t>Second Main Heading</w:t>
      </w:r>
    </w:p>
    <w:p w14:paraId="5D5EDB0F" w14:textId="77777777" w:rsidR="000055DF" w:rsidRPr="000055DF" w:rsidRDefault="000055DF" w:rsidP="000055DF">
      <w:pPr>
        <w:spacing w:line="240" w:lineRule="auto"/>
        <w:ind w:firstLine="0"/>
        <w:jc w:val="left"/>
        <w:rPr>
          <w:rFonts w:eastAsia="MS ??" w:cs="Times New Roman"/>
          <w:color w:val="auto"/>
          <w:szCs w:val="24"/>
          <w:lang w:val="en-US"/>
        </w:rPr>
      </w:pPr>
    </w:p>
    <w:p w14:paraId="1B06AE6F" w14:textId="77777777" w:rsidR="000055DF" w:rsidRPr="000055DF" w:rsidRDefault="000055DF" w:rsidP="000055DF">
      <w:pPr>
        <w:ind w:firstLine="720"/>
        <w:jc w:val="left"/>
        <w:rPr>
          <w:rFonts w:eastAsia="MS ??" w:cs="Times New Roman"/>
          <w:color w:val="auto"/>
          <w:szCs w:val="24"/>
          <w:lang w:val="en-US"/>
        </w:rPr>
      </w:pPr>
      <w:r w:rsidRPr="000055DF">
        <w:rPr>
          <w:rFonts w:eastAsia="Times New Roman" w:cs="Times New Roman"/>
          <w:color w:val="auto"/>
          <w:szCs w:val="32"/>
          <w:lang w:val="en-US"/>
        </w:rPr>
        <w:t>The regular text here follows a</w:t>
      </w:r>
      <w:r w:rsidRPr="000055DF">
        <w:rPr>
          <w:rFonts w:eastAsia="MS ??" w:cs="Times New Roman"/>
          <w:i/>
          <w:color w:val="auto"/>
          <w:szCs w:val="24"/>
          <w:lang w:val="en-US"/>
        </w:rPr>
        <w:t xml:space="preserve"> headline-style</w:t>
      </w:r>
      <w:r w:rsidRPr="000055DF">
        <w:rPr>
          <w:rFonts w:eastAsia="MS ??" w:cs="Times New Roman"/>
          <w:color w:val="auto"/>
          <w:szCs w:val="24"/>
          <w:lang w:val="en-US"/>
        </w:rPr>
        <w:t xml:space="preserve"> main heading in </w:t>
      </w:r>
      <w:r w:rsidRPr="000055DF">
        <w:rPr>
          <w:rFonts w:eastAsia="MS ??" w:cs="Times New Roman"/>
          <w:b/>
          <w:color w:val="auto"/>
          <w:szCs w:val="24"/>
          <w:lang w:val="en-US"/>
        </w:rPr>
        <w:t>bold</w:t>
      </w:r>
      <w:r w:rsidRPr="000055DF">
        <w:rPr>
          <w:rFonts w:eastAsia="MS ??" w:cs="Times New Roman"/>
          <w:color w:val="auto"/>
          <w:szCs w:val="24"/>
          <w:lang w:val="en-US"/>
        </w:rPr>
        <w:t xml:space="preserve"> (see 3.5.9 on page 22 and Turabian, 393).</w:t>
      </w:r>
    </w:p>
    <w:p w14:paraId="6A5EA5F3" w14:textId="77777777" w:rsidR="000055DF" w:rsidRPr="000055DF" w:rsidRDefault="000055DF" w:rsidP="000055DF">
      <w:pPr>
        <w:keepNext/>
        <w:spacing w:before="240" w:after="60" w:line="240" w:lineRule="auto"/>
        <w:ind w:hanging="29"/>
        <w:jc w:val="center"/>
        <w:outlineLvl w:val="2"/>
        <w:rPr>
          <w:rFonts w:eastAsia="MS ????" w:cs="Times New Roman"/>
          <w:b/>
          <w:bCs/>
          <w:color w:val="auto"/>
          <w:szCs w:val="26"/>
          <w:lang w:val="en-US"/>
        </w:rPr>
      </w:pPr>
      <w:r w:rsidRPr="000055DF">
        <w:rPr>
          <w:rFonts w:eastAsia="MS ????" w:cs="Times New Roman"/>
          <w:b/>
          <w:bCs/>
          <w:color w:val="auto"/>
          <w:szCs w:val="26"/>
          <w:lang w:val="en-US"/>
        </w:rPr>
        <w:br/>
        <w:t>Third Main Heading</w:t>
      </w:r>
    </w:p>
    <w:p w14:paraId="4C113C02" w14:textId="77777777" w:rsidR="000055DF" w:rsidRPr="000055DF" w:rsidRDefault="000055DF" w:rsidP="000055DF">
      <w:pPr>
        <w:spacing w:line="240" w:lineRule="auto"/>
        <w:ind w:firstLine="0"/>
        <w:jc w:val="left"/>
        <w:rPr>
          <w:rFonts w:eastAsia="MS ??" w:cs="Times New Roman"/>
          <w:color w:val="auto"/>
          <w:szCs w:val="24"/>
          <w:lang w:val="en-US"/>
        </w:rPr>
      </w:pPr>
    </w:p>
    <w:p w14:paraId="4C3805AC" w14:textId="77777777" w:rsidR="000055DF" w:rsidRPr="000055DF" w:rsidRDefault="000055DF" w:rsidP="000055DF">
      <w:pPr>
        <w:ind w:firstLine="720"/>
        <w:jc w:val="left"/>
        <w:rPr>
          <w:rFonts w:eastAsia="MS ??" w:cs="Times New Roman"/>
          <w:color w:val="auto"/>
          <w:szCs w:val="24"/>
          <w:lang w:val="en-US"/>
        </w:rPr>
      </w:pPr>
      <w:r w:rsidRPr="000055DF">
        <w:rPr>
          <w:rFonts w:eastAsia="Times New Roman" w:cs="Times New Roman"/>
          <w:color w:val="auto"/>
          <w:szCs w:val="32"/>
          <w:lang w:val="en-US"/>
        </w:rPr>
        <w:t>The regular text here follows a</w:t>
      </w:r>
      <w:r w:rsidRPr="000055DF">
        <w:rPr>
          <w:rFonts w:eastAsia="MS ??" w:cs="Times New Roman"/>
          <w:i/>
          <w:color w:val="auto"/>
          <w:szCs w:val="24"/>
          <w:lang w:val="en-US"/>
        </w:rPr>
        <w:t xml:space="preserve"> headline-style</w:t>
      </w:r>
      <w:r w:rsidRPr="000055DF">
        <w:rPr>
          <w:rFonts w:eastAsia="MS ??" w:cs="Times New Roman"/>
          <w:color w:val="auto"/>
          <w:szCs w:val="24"/>
          <w:lang w:val="en-US"/>
        </w:rPr>
        <w:t xml:space="preserve"> main heading in </w:t>
      </w:r>
      <w:r w:rsidRPr="000055DF">
        <w:rPr>
          <w:rFonts w:eastAsia="MS ??" w:cs="Times New Roman"/>
          <w:b/>
          <w:color w:val="auto"/>
          <w:szCs w:val="24"/>
          <w:lang w:val="en-US"/>
        </w:rPr>
        <w:t>bold</w:t>
      </w:r>
      <w:r w:rsidRPr="000055DF">
        <w:rPr>
          <w:rFonts w:eastAsia="MS ??" w:cs="Times New Roman"/>
          <w:color w:val="auto"/>
          <w:szCs w:val="24"/>
          <w:lang w:val="en-US"/>
        </w:rPr>
        <w:t xml:space="preserve"> (see 3.5.9 on page 22 and Turabian, 393).</w:t>
      </w:r>
    </w:p>
    <w:p w14:paraId="1C3E755F" w14:textId="77777777" w:rsidR="000055DF" w:rsidRPr="000055DF" w:rsidRDefault="000055DF" w:rsidP="000055DF">
      <w:pPr>
        <w:ind w:firstLine="720"/>
        <w:jc w:val="left"/>
        <w:rPr>
          <w:rFonts w:eastAsia="MS ??" w:cs="Times New Roman"/>
          <w:color w:val="auto"/>
          <w:szCs w:val="24"/>
          <w:lang w:val="en-US"/>
        </w:rPr>
      </w:pPr>
      <w:r w:rsidRPr="000055DF">
        <w:rPr>
          <w:rFonts w:eastAsia="MS ??" w:cs="Times New Roman"/>
          <w:color w:val="auto"/>
          <w:szCs w:val="24"/>
          <w:lang w:val="en-US"/>
        </w:rPr>
        <w:t>For the proper footnote format, see below.</w:t>
      </w:r>
      <w:r w:rsidRPr="000055DF">
        <w:rPr>
          <w:rFonts w:eastAsia="MS ??" w:cs="Times New Roman"/>
          <w:color w:val="auto"/>
          <w:szCs w:val="24"/>
          <w:vertAlign w:val="superscript"/>
          <w:lang w:val="en-US"/>
        </w:rPr>
        <w:footnoteReference w:id="2"/>
      </w:r>
      <w:r w:rsidRPr="000055DF">
        <w:rPr>
          <w:rFonts w:eastAsia="MS ??" w:cs="Times New Roman"/>
          <w:color w:val="auto"/>
          <w:szCs w:val="24"/>
          <w:lang w:val="en-US"/>
        </w:rPr>
        <w:t xml:space="preserve"> Also, note that no blank lines separate footnotes, in contrast to the example at Turabian, 396 (Figure A.12).</w:t>
      </w:r>
      <w:r w:rsidRPr="000055DF">
        <w:rPr>
          <w:rFonts w:eastAsia="MS ??" w:cs="Times New Roman"/>
          <w:color w:val="auto"/>
          <w:szCs w:val="24"/>
          <w:vertAlign w:val="superscript"/>
          <w:lang w:val="en-US"/>
        </w:rPr>
        <w:footnoteReference w:id="3"/>
      </w:r>
      <w:r w:rsidRPr="000055DF">
        <w:rPr>
          <w:rFonts w:eastAsia="MS ??" w:cs="Times New Roman"/>
          <w:color w:val="auto"/>
          <w:szCs w:val="24"/>
          <w:lang w:val="en-US"/>
        </w:rPr>
        <w:t xml:space="preserve"> Other formatting instructions on footnotes are available in the “SBC Writing Standards” at 3.8 on page 23.</w:t>
      </w:r>
      <w:r w:rsidRPr="000055DF">
        <w:rPr>
          <w:rFonts w:eastAsia="MS ??" w:cs="Times New Roman"/>
          <w:color w:val="auto"/>
          <w:szCs w:val="24"/>
          <w:vertAlign w:val="superscript"/>
          <w:lang w:val="en-US"/>
        </w:rPr>
        <w:footnoteReference w:id="4"/>
      </w:r>
    </w:p>
    <w:p w14:paraId="232987D8" w14:textId="77777777" w:rsidR="000055DF" w:rsidRPr="000055DF" w:rsidRDefault="000055DF" w:rsidP="000055DF">
      <w:pPr>
        <w:spacing w:before="240" w:after="240" w:line="240" w:lineRule="auto"/>
        <w:ind w:left="709" w:firstLine="0"/>
        <w:contextualSpacing/>
        <w:jc w:val="left"/>
        <w:rPr>
          <w:rFonts w:eastAsia="Calibri" w:cs="Times New Roman"/>
          <w:color w:val="000000"/>
          <w:sz w:val="20"/>
          <w:szCs w:val="24"/>
        </w:rPr>
      </w:pPr>
      <w:r w:rsidRPr="000055DF">
        <w:rPr>
          <w:rFonts w:eastAsia="Calibri" w:cs="Times New Roman"/>
          <w:color w:val="000000"/>
          <w:sz w:val="20"/>
          <w:szCs w:val="24"/>
        </w:rPr>
        <w:t>Note the single-space line between the main paragraph and this block quotation. Block quotes use a 10-point Times New Roman font for block quotations with more than five lines of 12-point font in your main text (cf. SBC Writing Standards 1.5.1.2). Turabian, 349-350 does not specify the size of the font, but SBC requires the smaller 10-point font for block quotations (cf. 3.6.2).</w:t>
      </w:r>
    </w:p>
    <w:p w14:paraId="0B4D2424" w14:textId="77777777" w:rsidR="000055DF" w:rsidRPr="000055DF" w:rsidRDefault="000055DF" w:rsidP="000055DF">
      <w:pPr>
        <w:spacing w:before="240" w:after="240" w:line="240" w:lineRule="auto"/>
        <w:ind w:left="709"/>
        <w:contextualSpacing/>
        <w:jc w:val="left"/>
        <w:rPr>
          <w:rFonts w:eastAsia="Calibri" w:cs="Times New Roman"/>
          <w:color w:val="000000"/>
          <w:sz w:val="20"/>
          <w:szCs w:val="24"/>
        </w:rPr>
      </w:pPr>
      <w:r w:rsidRPr="000055DF">
        <w:rPr>
          <w:rFonts w:eastAsia="Calibri" w:cs="Times New Roman"/>
          <w:color w:val="000000"/>
          <w:sz w:val="20"/>
          <w:szCs w:val="24"/>
        </w:rPr>
        <w:t xml:space="preserve">Indent second paragraphs of block quotations </w:t>
      </w:r>
      <w:r w:rsidRPr="000055DF">
        <w:rPr>
          <w:rFonts w:eastAsia="Calibri" w:cs="Times New Roman"/>
          <w:i/>
          <w:color w:val="000000"/>
          <w:sz w:val="20"/>
          <w:szCs w:val="24"/>
        </w:rPr>
        <w:t>without</w:t>
      </w:r>
      <w:r w:rsidRPr="000055DF">
        <w:rPr>
          <w:rFonts w:eastAsia="Calibri" w:cs="Times New Roman"/>
          <w:color w:val="000000"/>
          <w:sz w:val="20"/>
          <w:szCs w:val="24"/>
        </w:rPr>
        <w:t xml:space="preserve"> a blank line separating it from the first paragraph.  Use single-spacing rather than the typical double-spacing of the normal text.  Cite the source in the footnote marker preceding the block quote or else this last line will not be spaced properly with the superscripted footnote number.</w:t>
      </w:r>
    </w:p>
    <w:p w14:paraId="2970352C" w14:textId="77777777" w:rsidR="000055DF" w:rsidRPr="000055DF" w:rsidRDefault="000055DF" w:rsidP="000055DF">
      <w:pPr>
        <w:spacing w:before="240" w:after="240" w:line="240" w:lineRule="auto"/>
        <w:ind w:left="709" w:firstLine="0"/>
        <w:contextualSpacing/>
        <w:jc w:val="left"/>
        <w:rPr>
          <w:rFonts w:eastAsia="Calibri" w:cs="Times New Roman"/>
          <w:color w:val="000000"/>
          <w:szCs w:val="24"/>
        </w:rPr>
      </w:pPr>
    </w:p>
    <w:p w14:paraId="50B4A662" w14:textId="77777777" w:rsidR="000055DF" w:rsidRPr="000055DF" w:rsidRDefault="000055DF" w:rsidP="000055DF">
      <w:pPr>
        <w:jc w:val="left"/>
        <w:rPr>
          <w:rFonts w:eastAsia="Calibri" w:cs="Times New Roman"/>
          <w:color w:val="auto"/>
          <w:lang w:bidi="he-IL"/>
        </w:rPr>
      </w:pPr>
      <w:r w:rsidRPr="000055DF">
        <w:rPr>
          <w:rFonts w:eastAsia="Calibri" w:cs="Times New Roman"/>
          <w:color w:val="000000"/>
        </w:rPr>
        <w:t xml:space="preserve">Continue your main text by indenting the next paragraph after a blank line. Greek words are in regular text such as </w:t>
      </w:r>
      <w:r w:rsidRPr="000055DF">
        <w:rPr>
          <w:rFonts w:ascii="SBL Greek" w:eastAsia="Calibri" w:hAnsi="SBL Greek" w:cs="Times New Roman"/>
          <w:color w:val="auto"/>
          <w:lang w:val="el-GR" w:bidi="he-IL"/>
        </w:rPr>
        <w:t>μιμνῄσκεσθε</w:t>
      </w:r>
      <w:r w:rsidRPr="000055DF">
        <w:rPr>
          <w:rFonts w:eastAsia="Calibri" w:cs="Times New Roman"/>
          <w:color w:val="auto"/>
          <w:lang w:val="en-US" w:bidi="he-IL"/>
        </w:rPr>
        <w:t xml:space="preserve"> with the </w:t>
      </w:r>
      <w:r w:rsidRPr="000055DF">
        <w:rPr>
          <w:rFonts w:eastAsia="Calibri" w:cs="Times New Roman"/>
          <w:b/>
          <w:color w:val="auto"/>
          <w:lang w:val="en-US" w:bidi="he-IL"/>
        </w:rPr>
        <w:t>SBL font and no quotation marks.</w:t>
      </w:r>
      <w:r w:rsidRPr="000055DF">
        <w:rPr>
          <w:rFonts w:eastAsia="Calibri" w:cs="Times New Roman"/>
          <w:color w:val="auto"/>
          <w:vertAlign w:val="superscript"/>
          <w:lang w:val="en-US" w:bidi="he-IL"/>
        </w:rPr>
        <w:footnoteReference w:id="5"/>
      </w:r>
      <w:r w:rsidRPr="000055DF">
        <w:rPr>
          <w:rFonts w:eastAsia="Calibri" w:cs="Times New Roman"/>
          <w:color w:val="auto"/>
          <w:lang w:bidi="he-IL"/>
        </w:rPr>
        <w:t xml:space="preserve"> You may transliterate Greek words in </w:t>
      </w:r>
      <w:r w:rsidRPr="000055DF">
        <w:rPr>
          <w:rFonts w:eastAsia="Calibri" w:cs="Times New Roman"/>
          <w:i/>
          <w:color w:val="auto"/>
          <w:lang w:bidi="he-IL"/>
        </w:rPr>
        <w:t>italics</w:t>
      </w:r>
      <w:r w:rsidRPr="000055DF">
        <w:rPr>
          <w:rFonts w:eastAsia="Calibri" w:cs="Times New Roman"/>
          <w:color w:val="auto"/>
          <w:lang w:bidi="he-IL"/>
        </w:rPr>
        <w:t xml:space="preserve"> such as in </w:t>
      </w:r>
      <w:r w:rsidRPr="000055DF">
        <w:rPr>
          <w:rFonts w:eastAsia="Calibri" w:cs="Times New Roman"/>
          <w:i/>
          <w:color w:val="auto"/>
          <w:lang w:bidi="he-IL"/>
        </w:rPr>
        <w:t>mimneschesthe</w:t>
      </w:r>
      <w:r w:rsidRPr="000055DF">
        <w:rPr>
          <w:rFonts w:eastAsia="Calibri" w:cs="Times New Roman"/>
          <w:color w:val="auto"/>
          <w:lang w:bidi="he-IL"/>
        </w:rPr>
        <w:t xml:space="preserve">. Never put the Greek or the transliteration with quote marks.  However, Scripture references should always appear </w:t>
      </w:r>
      <w:r w:rsidRPr="000055DF">
        <w:rPr>
          <w:rFonts w:eastAsia="Calibri" w:cs="Times New Roman"/>
          <w:color w:val="auto"/>
          <w:lang w:bidi="he-IL"/>
        </w:rPr>
        <w:lastRenderedPageBreak/>
        <w:t xml:space="preserve">with quote marks followed by the reference with the translation used, such as “Rejoice always” (1 Thess. 5:16 NAU).  Note that the period appears only once, which is after the parenthesis and not within the quoted text itself.  </w:t>
      </w:r>
    </w:p>
    <w:p w14:paraId="3D5FEFCB" w14:textId="77777777" w:rsidR="000055DF" w:rsidRPr="000055DF" w:rsidRDefault="000055DF" w:rsidP="000055DF">
      <w:pPr>
        <w:jc w:val="left"/>
        <w:rPr>
          <w:rFonts w:eastAsia="Calibri" w:cs="Times New Roman"/>
          <w:color w:val="auto"/>
          <w:lang w:bidi="he-IL"/>
        </w:rPr>
      </w:pPr>
      <w:r w:rsidRPr="000055DF">
        <w:rPr>
          <w:rFonts w:eastAsia="Calibri" w:cs="Times New Roman"/>
          <w:color w:val="auto"/>
          <w:lang w:bidi="he-IL"/>
        </w:rPr>
        <w:t>Assure that you do not begin a new topic with a heading at the bottom of the page that does not have at least one line of text underneath it.</w:t>
      </w:r>
    </w:p>
    <w:p w14:paraId="247F11B2" w14:textId="77777777" w:rsidR="000055DF" w:rsidRPr="000055DF" w:rsidRDefault="000055DF" w:rsidP="000055DF">
      <w:pPr>
        <w:jc w:val="left"/>
        <w:rPr>
          <w:rFonts w:eastAsia="Calibri" w:cs="Times New Roman"/>
          <w:color w:val="000000"/>
        </w:rPr>
      </w:pPr>
      <w:r w:rsidRPr="000055DF">
        <w:rPr>
          <w:rFonts w:eastAsia="Calibri" w:cs="Times New Roman"/>
          <w:color w:val="auto"/>
          <w:lang w:bidi="he-IL"/>
        </w:rPr>
        <w:t>As for tables, they should look like this:</w:t>
      </w:r>
      <w:r w:rsidRPr="000055DF">
        <w:rPr>
          <w:rFonts w:eastAsia="Calibri" w:cs="Times New Roman"/>
          <w:color w:val="auto"/>
          <w:vertAlign w:val="superscript"/>
          <w:lang w:bidi="he-IL"/>
        </w:rPr>
        <w:footnoteReference w:id="6"/>
      </w:r>
    </w:p>
    <w:p w14:paraId="39D69010" w14:textId="0438A1C7" w:rsidR="000055DF" w:rsidRPr="00103C07" w:rsidRDefault="006108E9" w:rsidP="000055DF">
      <w:pPr>
        <w:spacing w:before="240" w:after="120" w:line="240" w:lineRule="auto"/>
        <w:ind w:firstLine="0"/>
        <w:jc w:val="left"/>
        <w:rPr>
          <w:rFonts w:eastAsia="Calibri" w:cs="Times New Roman"/>
          <w:b/>
          <w:color w:val="000000"/>
          <w:szCs w:val="24"/>
          <w:lang w:val="en-US"/>
        </w:rPr>
      </w:pPr>
      <w:r w:rsidRPr="006108E9">
        <w:rPr>
          <w:rFonts w:eastAsia="Calibri" w:cs="Times New Roman"/>
          <w:b/>
          <w:color w:val="000000"/>
          <w:szCs w:val="24"/>
          <w:lang w:val="en-US"/>
        </w:rPr>
        <w:t>Table 10. Title in Headline Bold Text</w:t>
      </w:r>
      <w:bookmarkStart w:id="10" w:name="_GoBack"/>
      <w:bookmarkEnd w:id="10"/>
    </w:p>
    <w:tbl>
      <w:tblPr>
        <w:tblStyle w:val="TableGrid11"/>
        <w:tblW w:w="9286" w:type="dxa"/>
        <w:tblLook w:val="04A0" w:firstRow="1" w:lastRow="0" w:firstColumn="1" w:lastColumn="0" w:noHBand="0" w:noVBand="1"/>
      </w:tblPr>
      <w:tblGrid>
        <w:gridCol w:w="1294"/>
        <w:gridCol w:w="2384"/>
        <w:gridCol w:w="2384"/>
        <w:gridCol w:w="3224"/>
      </w:tblGrid>
      <w:tr w:rsidR="000055DF" w:rsidRPr="000055DF" w14:paraId="1AEE5537" w14:textId="77777777" w:rsidTr="00D03902">
        <w:trPr>
          <w:trHeight w:val="394"/>
        </w:trPr>
        <w:tc>
          <w:tcPr>
            <w:tcW w:w="1294" w:type="dxa"/>
            <w:vMerge w:val="restart"/>
            <w:tcBorders>
              <w:top w:val="single" w:sz="4" w:space="0" w:color="auto"/>
              <w:left w:val="nil"/>
              <w:bottom w:val="nil"/>
              <w:right w:val="nil"/>
            </w:tcBorders>
            <w:vAlign w:val="center"/>
          </w:tcPr>
          <w:p w14:paraId="77618AB4" w14:textId="77777777" w:rsidR="000055DF" w:rsidRPr="000055DF" w:rsidRDefault="000055DF" w:rsidP="000055DF">
            <w:pPr>
              <w:spacing w:before="120" w:after="120" w:line="240" w:lineRule="auto"/>
              <w:ind w:firstLine="0"/>
              <w:jc w:val="center"/>
              <w:rPr>
                <w:b/>
                <w:color w:val="000000"/>
                <w:sz w:val="20"/>
              </w:rPr>
            </w:pPr>
            <w:r w:rsidRPr="000055DF">
              <w:rPr>
                <w:b/>
                <w:color w:val="000000"/>
                <w:sz w:val="20"/>
              </w:rPr>
              <w:t>OT Purpose for the Law</w:t>
            </w:r>
          </w:p>
        </w:tc>
        <w:tc>
          <w:tcPr>
            <w:tcW w:w="7992" w:type="dxa"/>
            <w:gridSpan w:val="3"/>
            <w:tcBorders>
              <w:top w:val="single" w:sz="4" w:space="0" w:color="auto"/>
              <w:left w:val="nil"/>
              <w:bottom w:val="single" w:sz="4" w:space="0" w:color="auto"/>
              <w:right w:val="nil"/>
            </w:tcBorders>
            <w:vAlign w:val="center"/>
          </w:tcPr>
          <w:p w14:paraId="741313DF" w14:textId="77777777" w:rsidR="000055DF" w:rsidRPr="000055DF" w:rsidRDefault="000055DF" w:rsidP="000055DF">
            <w:pPr>
              <w:spacing w:before="120" w:after="120" w:line="240" w:lineRule="auto"/>
              <w:ind w:firstLine="0"/>
              <w:jc w:val="center"/>
              <w:rPr>
                <w:b/>
                <w:color w:val="000000"/>
                <w:sz w:val="20"/>
              </w:rPr>
            </w:pPr>
            <w:r w:rsidRPr="000055DF">
              <w:rPr>
                <w:b/>
                <w:color w:val="000000"/>
                <w:sz w:val="20"/>
              </w:rPr>
              <w:t>Contemporary Interpretation</w:t>
            </w:r>
          </w:p>
        </w:tc>
      </w:tr>
      <w:tr w:rsidR="000055DF" w:rsidRPr="000055DF" w14:paraId="7F5BC18C" w14:textId="77777777" w:rsidTr="00D03902">
        <w:trPr>
          <w:trHeight w:val="393"/>
        </w:trPr>
        <w:tc>
          <w:tcPr>
            <w:tcW w:w="1294" w:type="dxa"/>
            <w:vMerge/>
            <w:tcBorders>
              <w:top w:val="nil"/>
              <w:left w:val="nil"/>
              <w:bottom w:val="single" w:sz="4" w:space="0" w:color="auto"/>
              <w:right w:val="nil"/>
            </w:tcBorders>
            <w:vAlign w:val="center"/>
          </w:tcPr>
          <w:p w14:paraId="4447D48E" w14:textId="77777777" w:rsidR="000055DF" w:rsidRPr="000055DF" w:rsidRDefault="000055DF" w:rsidP="000055DF">
            <w:pPr>
              <w:spacing w:before="120" w:after="120" w:line="240" w:lineRule="auto"/>
              <w:ind w:firstLine="0"/>
              <w:jc w:val="center"/>
              <w:rPr>
                <w:b/>
                <w:color w:val="000000"/>
                <w:sz w:val="20"/>
              </w:rPr>
            </w:pPr>
          </w:p>
        </w:tc>
        <w:tc>
          <w:tcPr>
            <w:tcW w:w="2384" w:type="dxa"/>
            <w:tcBorders>
              <w:top w:val="single" w:sz="4" w:space="0" w:color="auto"/>
              <w:left w:val="nil"/>
              <w:bottom w:val="single" w:sz="4" w:space="0" w:color="auto"/>
              <w:right w:val="nil"/>
            </w:tcBorders>
            <w:vAlign w:val="center"/>
          </w:tcPr>
          <w:p w14:paraId="12B2208F" w14:textId="77777777" w:rsidR="000055DF" w:rsidRPr="000055DF" w:rsidRDefault="000055DF" w:rsidP="000055DF">
            <w:pPr>
              <w:spacing w:before="120" w:after="120" w:line="240" w:lineRule="auto"/>
              <w:ind w:firstLine="0"/>
              <w:jc w:val="center"/>
              <w:rPr>
                <w:b/>
                <w:color w:val="000000"/>
                <w:sz w:val="20"/>
              </w:rPr>
            </w:pPr>
            <w:r w:rsidRPr="000055DF">
              <w:rPr>
                <w:b/>
                <w:color w:val="000000"/>
                <w:sz w:val="20"/>
              </w:rPr>
              <w:t>NT Continuities</w:t>
            </w:r>
            <w:r w:rsidRPr="000055DF">
              <w:rPr>
                <w:b/>
                <w:color w:val="000000"/>
                <w:sz w:val="20"/>
                <w:vertAlign w:val="superscript"/>
              </w:rPr>
              <w:t>a</w:t>
            </w:r>
          </w:p>
        </w:tc>
        <w:tc>
          <w:tcPr>
            <w:tcW w:w="2384" w:type="dxa"/>
            <w:tcBorders>
              <w:top w:val="single" w:sz="4" w:space="0" w:color="auto"/>
              <w:left w:val="nil"/>
              <w:bottom w:val="single" w:sz="4" w:space="0" w:color="auto"/>
              <w:right w:val="nil"/>
            </w:tcBorders>
            <w:vAlign w:val="center"/>
          </w:tcPr>
          <w:p w14:paraId="5697C0AD" w14:textId="77777777" w:rsidR="000055DF" w:rsidRPr="000055DF" w:rsidRDefault="000055DF" w:rsidP="000055DF">
            <w:pPr>
              <w:spacing w:before="120" w:after="120" w:line="240" w:lineRule="auto"/>
              <w:ind w:firstLine="0"/>
              <w:jc w:val="center"/>
              <w:rPr>
                <w:b/>
                <w:color w:val="000000"/>
                <w:sz w:val="20"/>
              </w:rPr>
            </w:pPr>
            <w:r w:rsidRPr="000055DF">
              <w:rPr>
                <w:b/>
                <w:color w:val="000000"/>
                <w:sz w:val="20"/>
              </w:rPr>
              <w:t>NT Discontinuities</w:t>
            </w:r>
          </w:p>
        </w:tc>
        <w:tc>
          <w:tcPr>
            <w:tcW w:w="3224" w:type="dxa"/>
            <w:tcBorders>
              <w:top w:val="single" w:sz="4" w:space="0" w:color="auto"/>
              <w:left w:val="nil"/>
              <w:bottom w:val="single" w:sz="4" w:space="0" w:color="auto"/>
              <w:right w:val="nil"/>
            </w:tcBorders>
            <w:vAlign w:val="center"/>
          </w:tcPr>
          <w:p w14:paraId="16C78591" w14:textId="77777777" w:rsidR="000055DF" w:rsidRPr="000055DF" w:rsidRDefault="000055DF" w:rsidP="000055DF">
            <w:pPr>
              <w:spacing w:before="120" w:after="120" w:line="240" w:lineRule="auto"/>
              <w:ind w:firstLine="0"/>
              <w:jc w:val="center"/>
              <w:rPr>
                <w:b/>
                <w:color w:val="000000"/>
                <w:sz w:val="20"/>
              </w:rPr>
            </w:pPr>
            <w:r w:rsidRPr="000055DF">
              <w:rPr>
                <w:b/>
                <w:color w:val="000000"/>
                <w:sz w:val="20"/>
              </w:rPr>
              <w:t>Application to the Church Today</w:t>
            </w:r>
          </w:p>
        </w:tc>
      </w:tr>
      <w:tr w:rsidR="000055DF" w:rsidRPr="000055DF" w14:paraId="7AD5F769" w14:textId="77777777" w:rsidTr="00D03902">
        <w:tc>
          <w:tcPr>
            <w:tcW w:w="1294" w:type="dxa"/>
            <w:tcBorders>
              <w:top w:val="single" w:sz="4" w:space="0" w:color="auto"/>
              <w:left w:val="nil"/>
              <w:bottom w:val="nil"/>
              <w:right w:val="nil"/>
            </w:tcBorders>
          </w:tcPr>
          <w:p w14:paraId="7E1D08B3" w14:textId="77777777" w:rsidR="000055DF" w:rsidRPr="000055DF" w:rsidRDefault="000055DF" w:rsidP="000055DF">
            <w:pPr>
              <w:spacing w:before="120" w:after="120" w:line="240" w:lineRule="auto"/>
              <w:ind w:firstLine="0"/>
              <w:jc w:val="center"/>
              <w:rPr>
                <w:color w:val="000000"/>
                <w:sz w:val="20"/>
              </w:rPr>
            </w:pPr>
            <w:r w:rsidRPr="000055DF">
              <w:rPr>
                <w:color w:val="000000"/>
                <w:sz w:val="20"/>
              </w:rPr>
              <w:t>Legal</w:t>
            </w:r>
          </w:p>
        </w:tc>
        <w:tc>
          <w:tcPr>
            <w:tcW w:w="2384" w:type="dxa"/>
            <w:tcBorders>
              <w:top w:val="single" w:sz="4" w:space="0" w:color="auto"/>
              <w:left w:val="nil"/>
              <w:bottom w:val="nil"/>
              <w:right w:val="nil"/>
            </w:tcBorders>
          </w:tcPr>
          <w:p w14:paraId="3AE3AA26" w14:textId="77777777" w:rsidR="000055DF" w:rsidRPr="000055DF" w:rsidRDefault="000055DF" w:rsidP="000055DF">
            <w:pPr>
              <w:spacing w:before="120" w:after="120" w:line="240" w:lineRule="auto"/>
              <w:ind w:firstLine="0"/>
              <w:jc w:val="center"/>
              <w:rPr>
                <w:color w:val="000000"/>
                <w:sz w:val="20"/>
              </w:rPr>
            </w:pPr>
            <w:r w:rsidRPr="000055DF">
              <w:rPr>
                <w:color w:val="000000"/>
                <w:sz w:val="20"/>
              </w:rPr>
              <w:t>The moral intent of the Law is maintained (</w:t>
            </w:r>
            <w:r w:rsidRPr="000055DF">
              <w:rPr>
                <w:i/>
                <w:color w:val="000000"/>
                <w:sz w:val="20"/>
              </w:rPr>
              <w:t>moral continuity</w:t>
            </w:r>
            <w:r w:rsidRPr="000055DF">
              <w:rPr>
                <w:color w:val="000000"/>
                <w:sz w:val="20"/>
              </w:rPr>
              <w:t>).</w:t>
            </w:r>
          </w:p>
        </w:tc>
        <w:tc>
          <w:tcPr>
            <w:tcW w:w="2384" w:type="dxa"/>
            <w:tcBorders>
              <w:top w:val="single" w:sz="4" w:space="0" w:color="auto"/>
              <w:left w:val="nil"/>
              <w:bottom w:val="nil"/>
              <w:right w:val="nil"/>
            </w:tcBorders>
          </w:tcPr>
          <w:p w14:paraId="4B0335AB" w14:textId="77777777" w:rsidR="000055DF" w:rsidRPr="000055DF" w:rsidRDefault="000055DF" w:rsidP="000055DF">
            <w:pPr>
              <w:spacing w:before="120" w:after="120" w:line="240" w:lineRule="auto"/>
              <w:ind w:firstLine="0"/>
              <w:jc w:val="center"/>
              <w:rPr>
                <w:color w:val="000000"/>
                <w:sz w:val="20"/>
              </w:rPr>
            </w:pPr>
            <w:r w:rsidRPr="000055DF">
              <w:rPr>
                <w:color w:val="000000"/>
                <w:sz w:val="20"/>
              </w:rPr>
              <w:t>The form of the law may be clarified to show forth more clearly the original intent of the Law (</w:t>
            </w:r>
            <w:r w:rsidRPr="000055DF">
              <w:rPr>
                <w:i/>
                <w:color w:val="000000"/>
                <w:sz w:val="20"/>
              </w:rPr>
              <w:t>form discontinuity</w:t>
            </w:r>
            <w:r w:rsidRPr="000055DF">
              <w:rPr>
                <w:color w:val="000000"/>
                <w:sz w:val="20"/>
              </w:rPr>
              <w:t>).</w:t>
            </w:r>
          </w:p>
        </w:tc>
        <w:tc>
          <w:tcPr>
            <w:tcW w:w="3224" w:type="dxa"/>
            <w:tcBorders>
              <w:top w:val="single" w:sz="4" w:space="0" w:color="auto"/>
              <w:left w:val="nil"/>
              <w:bottom w:val="nil"/>
              <w:right w:val="nil"/>
            </w:tcBorders>
          </w:tcPr>
          <w:p w14:paraId="552EADFF" w14:textId="77777777" w:rsidR="000055DF" w:rsidRPr="000055DF" w:rsidRDefault="000055DF" w:rsidP="000055DF">
            <w:pPr>
              <w:spacing w:before="120" w:after="120" w:line="240" w:lineRule="auto"/>
              <w:ind w:firstLine="0"/>
              <w:jc w:val="center"/>
              <w:rPr>
                <w:color w:val="000000"/>
                <w:sz w:val="20"/>
              </w:rPr>
            </w:pPr>
            <w:r w:rsidRPr="000055DF">
              <w:rPr>
                <w:color w:val="000000"/>
                <w:sz w:val="20"/>
              </w:rPr>
              <w:t>To study the Mosaic Law for moral guidance (while being cognisant that some laws are time-bound accommodations).</w:t>
            </w:r>
          </w:p>
        </w:tc>
      </w:tr>
      <w:tr w:rsidR="000055DF" w:rsidRPr="000055DF" w14:paraId="6059B970" w14:textId="77777777" w:rsidTr="00D03902">
        <w:tc>
          <w:tcPr>
            <w:tcW w:w="1294" w:type="dxa"/>
            <w:tcBorders>
              <w:top w:val="nil"/>
              <w:left w:val="nil"/>
              <w:bottom w:val="single" w:sz="4" w:space="0" w:color="auto"/>
              <w:right w:val="nil"/>
            </w:tcBorders>
          </w:tcPr>
          <w:p w14:paraId="7D8166EF" w14:textId="77777777" w:rsidR="000055DF" w:rsidRPr="000055DF" w:rsidRDefault="000055DF" w:rsidP="000055DF">
            <w:pPr>
              <w:spacing w:before="120" w:after="120" w:line="240" w:lineRule="auto"/>
              <w:ind w:firstLine="0"/>
              <w:jc w:val="center"/>
              <w:rPr>
                <w:color w:val="000000"/>
                <w:sz w:val="20"/>
              </w:rPr>
            </w:pPr>
            <w:r w:rsidRPr="000055DF">
              <w:rPr>
                <w:color w:val="000000"/>
                <w:sz w:val="20"/>
              </w:rPr>
              <w:t>Interpretative</w:t>
            </w:r>
          </w:p>
        </w:tc>
        <w:tc>
          <w:tcPr>
            <w:tcW w:w="2384" w:type="dxa"/>
            <w:tcBorders>
              <w:top w:val="nil"/>
              <w:left w:val="nil"/>
              <w:bottom w:val="single" w:sz="4" w:space="0" w:color="auto"/>
              <w:right w:val="nil"/>
            </w:tcBorders>
          </w:tcPr>
          <w:p w14:paraId="6856DF53" w14:textId="77777777" w:rsidR="000055DF" w:rsidRPr="000055DF" w:rsidRDefault="000055DF" w:rsidP="000055DF">
            <w:pPr>
              <w:spacing w:before="120" w:after="120" w:line="240" w:lineRule="auto"/>
              <w:ind w:firstLine="0"/>
              <w:jc w:val="center"/>
              <w:rPr>
                <w:i/>
                <w:color w:val="000000"/>
                <w:sz w:val="20"/>
              </w:rPr>
            </w:pPr>
            <w:r w:rsidRPr="000055DF">
              <w:rPr>
                <w:color w:val="000000"/>
                <w:sz w:val="20"/>
              </w:rPr>
              <w:t xml:space="preserve">Israel is part of our spiritual heritage. We read the Law to understand God’s dealing with His people in the </w:t>
            </w:r>
            <w:r w:rsidRPr="000055DF">
              <w:rPr>
                <w:i/>
                <w:color w:val="000000"/>
                <w:sz w:val="20"/>
              </w:rPr>
              <w:t xml:space="preserve">past </w:t>
            </w:r>
            <w:r w:rsidRPr="000055DF">
              <w:rPr>
                <w:color w:val="000000"/>
                <w:sz w:val="20"/>
              </w:rPr>
              <w:t>(</w:t>
            </w:r>
            <w:r w:rsidRPr="000055DF">
              <w:rPr>
                <w:i/>
                <w:color w:val="000000"/>
                <w:sz w:val="20"/>
              </w:rPr>
              <w:t>paradigmatic continuity</w:t>
            </w:r>
            <w:r w:rsidRPr="000055DF">
              <w:rPr>
                <w:color w:val="000000"/>
                <w:sz w:val="20"/>
              </w:rPr>
              <w:t>).</w:t>
            </w:r>
          </w:p>
        </w:tc>
        <w:tc>
          <w:tcPr>
            <w:tcW w:w="2384" w:type="dxa"/>
            <w:tcBorders>
              <w:top w:val="nil"/>
              <w:left w:val="nil"/>
              <w:bottom w:val="single" w:sz="4" w:space="0" w:color="auto"/>
              <w:right w:val="nil"/>
            </w:tcBorders>
          </w:tcPr>
          <w:p w14:paraId="67C260C5" w14:textId="77777777" w:rsidR="000055DF" w:rsidRPr="000055DF" w:rsidRDefault="000055DF" w:rsidP="000055DF">
            <w:pPr>
              <w:spacing w:before="120" w:after="120" w:line="240" w:lineRule="auto"/>
              <w:ind w:firstLine="0"/>
              <w:jc w:val="center"/>
              <w:rPr>
                <w:color w:val="000000"/>
                <w:sz w:val="20"/>
              </w:rPr>
            </w:pPr>
            <w:r w:rsidRPr="000055DF">
              <w:rPr>
                <w:color w:val="000000"/>
                <w:sz w:val="20"/>
              </w:rPr>
              <w:t xml:space="preserve">Jesus’ inauguration of the New Covenant eliminates the validity of the OT law for </w:t>
            </w:r>
            <w:r w:rsidRPr="000055DF">
              <w:rPr>
                <w:i/>
                <w:color w:val="000000"/>
                <w:sz w:val="20"/>
              </w:rPr>
              <w:t>present or future</w:t>
            </w:r>
            <w:r w:rsidRPr="000055DF">
              <w:rPr>
                <w:color w:val="000000"/>
                <w:sz w:val="20"/>
              </w:rPr>
              <w:t xml:space="preserve"> interpretation for Christians.</w:t>
            </w:r>
          </w:p>
        </w:tc>
        <w:tc>
          <w:tcPr>
            <w:tcW w:w="3224" w:type="dxa"/>
            <w:tcBorders>
              <w:top w:val="nil"/>
              <w:left w:val="nil"/>
              <w:bottom w:val="single" w:sz="4" w:space="0" w:color="auto"/>
              <w:right w:val="nil"/>
            </w:tcBorders>
          </w:tcPr>
          <w:p w14:paraId="27075BCE" w14:textId="77777777" w:rsidR="000055DF" w:rsidRPr="000055DF" w:rsidRDefault="000055DF" w:rsidP="000055DF">
            <w:pPr>
              <w:spacing w:before="120" w:after="120" w:line="240" w:lineRule="auto"/>
              <w:ind w:firstLine="0"/>
              <w:jc w:val="center"/>
              <w:rPr>
                <w:color w:val="000000"/>
                <w:sz w:val="20"/>
              </w:rPr>
            </w:pPr>
            <w:r w:rsidRPr="000055DF">
              <w:rPr>
                <w:color w:val="000000"/>
                <w:sz w:val="20"/>
              </w:rPr>
              <w:t>Christians continue to study the Law to understand their spiritual heritage.</w:t>
            </w:r>
          </w:p>
        </w:tc>
      </w:tr>
    </w:tbl>
    <w:p w14:paraId="6D2BE217" w14:textId="77777777" w:rsidR="000055DF" w:rsidRPr="000055DF" w:rsidRDefault="000055DF" w:rsidP="000055DF">
      <w:pPr>
        <w:spacing w:before="100" w:line="240" w:lineRule="auto"/>
        <w:ind w:firstLine="0"/>
        <w:rPr>
          <w:rFonts w:eastAsia="Calibri" w:cs="Times New Roman"/>
          <w:color w:val="000000"/>
          <w:sz w:val="20"/>
          <w:szCs w:val="20"/>
        </w:rPr>
      </w:pPr>
      <w:r w:rsidRPr="000055DF">
        <w:rPr>
          <w:rFonts w:eastAsia="Calibri" w:cs="Times New Roman"/>
          <w:i/>
          <w:color w:val="000000"/>
          <w:sz w:val="20"/>
          <w:szCs w:val="20"/>
        </w:rPr>
        <w:t>Source</w:t>
      </w:r>
      <w:r w:rsidRPr="000055DF">
        <w:rPr>
          <w:rFonts w:eastAsia="Calibri" w:cs="Times New Roman"/>
          <w:color w:val="000000"/>
          <w:sz w:val="20"/>
          <w:szCs w:val="20"/>
        </w:rPr>
        <w:t>: Note how the word “Source” is italicised and give full Turabian footnote citation here.</w:t>
      </w:r>
    </w:p>
    <w:p w14:paraId="478D757B" w14:textId="77777777" w:rsidR="000055DF" w:rsidRPr="000055DF" w:rsidRDefault="000055DF" w:rsidP="000055DF">
      <w:pPr>
        <w:spacing w:before="100" w:line="240" w:lineRule="auto"/>
        <w:ind w:firstLine="0"/>
        <w:rPr>
          <w:rFonts w:eastAsia="Calibri" w:cs="Times New Roman"/>
          <w:color w:val="000000"/>
          <w:sz w:val="20"/>
          <w:szCs w:val="20"/>
        </w:rPr>
      </w:pPr>
      <w:r w:rsidRPr="000055DF">
        <w:rPr>
          <w:rFonts w:eastAsia="Calibri" w:cs="Times New Roman"/>
          <w:color w:val="000000"/>
          <w:sz w:val="20"/>
          <w:szCs w:val="20"/>
          <w:vertAlign w:val="superscript"/>
        </w:rPr>
        <w:t>a</w:t>
      </w:r>
      <w:r w:rsidRPr="000055DF">
        <w:rPr>
          <w:rFonts w:eastAsia="Calibri" w:cs="Times New Roman"/>
          <w:color w:val="000000"/>
          <w:sz w:val="20"/>
          <w:szCs w:val="20"/>
        </w:rPr>
        <w:t>Footnotes to a table look like this with a letter rather than a number indicator.</w:t>
      </w:r>
    </w:p>
    <w:p w14:paraId="18E0C388" w14:textId="77777777" w:rsidR="000055DF" w:rsidRPr="000055DF" w:rsidRDefault="000055DF" w:rsidP="000055DF">
      <w:pPr>
        <w:spacing w:before="100" w:line="240" w:lineRule="auto"/>
        <w:ind w:firstLine="0"/>
        <w:rPr>
          <w:rFonts w:eastAsia="Calibri" w:cs="Times New Roman"/>
          <w:color w:val="000000"/>
          <w:sz w:val="20"/>
          <w:szCs w:val="20"/>
        </w:rPr>
      </w:pPr>
    </w:p>
    <w:p w14:paraId="01B9F5B4" w14:textId="77777777" w:rsidR="000055DF" w:rsidRPr="000055DF" w:rsidRDefault="000055DF" w:rsidP="000055DF">
      <w:pPr>
        <w:jc w:val="left"/>
        <w:rPr>
          <w:rFonts w:eastAsia="Calibri" w:cs="Times New Roman"/>
          <w:color w:val="auto"/>
          <w:lang w:bidi="he-IL"/>
        </w:rPr>
      </w:pPr>
      <w:r w:rsidRPr="000055DF">
        <w:rPr>
          <w:rFonts w:eastAsia="Calibri" w:cs="Times New Roman"/>
          <w:color w:val="000000"/>
        </w:rPr>
        <w:t xml:space="preserve">Continue your main text after the table by indenting the next paragraph after a blank line. By the way, “SBC Writing Standards” 10.13.2 has a table where the heading text is white text on black background, but this should not be used as a sample for papers.  </w:t>
      </w:r>
    </w:p>
    <w:p w14:paraId="56139DD5" w14:textId="77777777" w:rsidR="000055DF" w:rsidRPr="000055DF" w:rsidRDefault="000055DF" w:rsidP="000055DF">
      <w:pPr>
        <w:ind w:firstLine="720"/>
        <w:jc w:val="left"/>
        <w:rPr>
          <w:rFonts w:eastAsia="MS ??" w:cs="Times New Roman"/>
          <w:color w:val="auto"/>
          <w:szCs w:val="24"/>
          <w:lang w:val="en-US"/>
        </w:rPr>
      </w:pPr>
    </w:p>
    <w:p w14:paraId="499ACB00" w14:textId="77777777" w:rsidR="000055DF" w:rsidRPr="000055DF" w:rsidRDefault="000055DF" w:rsidP="000055DF">
      <w:pPr>
        <w:ind w:firstLine="720"/>
        <w:jc w:val="left"/>
        <w:rPr>
          <w:rFonts w:eastAsia="MS ??" w:cs="Times New Roman"/>
          <w:color w:val="auto"/>
          <w:szCs w:val="24"/>
          <w:lang w:val="en-US"/>
        </w:rPr>
      </w:pPr>
    </w:p>
    <w:p w14:paraId="526A8894" w14:textId="77777777" w:rsidR="000055DF" w:rsidRPr="000055DF" w:rsidRDefault="000055DF" w:rsidP="000055DF">
      <w:pPr>
        <w:ind w:firstLine="720"/>
        <w:jc w:val="left"/>
        <w:rPr>
          <w:rFonts w:eastAsia="MS ??" w:cs="Times New Roman"/>
          <w:color w:val="auto"/>
          <w:szCs w:val="24"/>
          <w:lang w:val="en-US"/>
        </w:rPr>
        <w:sectPr w:rsidR="000055DF" w:rsidRPr="000055DF" w:rsidSect="00D03902">
          <w:headerReference w:type="default" r:id="rId11"/>
          <w:footerReference w:type="default" r:id="rId12"/>
          <w:pgSz w:w="11901" w:h="16840"/>
          <w:pgMar w:top="1440" w:right="1440" w:bottom="1440" w:left="1440" w:header="562" w:footer="562" w:gutter="0"/>
          <w:cols w:space="720"/>
          <w:noEndnote/>
          <w:titlePg/>
        </w:sectPr>
      </w:pPr>
    </w:p>
    <w:p w14:paraId="5C067DD7" w14:textId="77777777" w:rsidR="000055DF" w:rsidRPr="000055DF" w:rsidRDefault="000055DF" w:rsidP="000055DF">
      <w:pPr>
        <w:keepNext/>
        <w:spacing w:before="240" w:line="240" w:lineRule="auto"/>
        <w:ind w:firstLine="0"/>
        <w:jc w:val="center"/>
        <w:outlineLvl w:val="0"/>
        <w:rPr>
          <w:rFonts w:eastAsia="MS ????" w:cs="Times New Roman"/>
          <w:b/>
          <w:bCs/>
          <w:color w:val="auto"/>
          <w:kern w:val="32"/>
          <w:sz w:val="16"/>
          <w:szCs w:val="32"/>
          <w:lang w:val="en-US"/>
        </w:rPr>
      </w:pPr>
      <w:bookmarkStart w:id="11" w:name="_Toc394497984"/>
      <w:bookmarkStart w:id="12" w:name="_Toc268534405"/>
      <w:bookmarkStart w:id="13" w:name="_Toc268534604"/>
    </w:p>
    <w:p w14:paraId="0016866A" w14:textId="77777777" w:rsidR="000055DF" w:rsidRPr="000055DF" w:rsidRDefault="000055DF" w:rsidP="000055DF">
      <w:pPr>
        <w:keepNext/>
        <w:spacing w:before="240" w:line="240" w:lineRule="auto"/>
        <w:ind w:firstLine="0"/>
        <w:jc w:val="center"/>
        <w:outlineLvl w:val="0"/>
        <w:rPr>
          <w:rFonts w:eastAsia="MS ????" w:cs="Times New Roman"/>
          <w:b/>
          <w:bCs/>
          <w:color w:val="auto"/>
          <w:kern w:val="32"/>
          <w:sz w:val="16"/>
          <w:szCs w:val="32"/>
          <w:lang w:val="en-US"/>
        </w:rPr>
      </w:pPr>
    </w:p>
    <w:p w14:paraId="7B2F33CC" w14:textId="77777777" w:rsidR="000055DF" w:rsidRPr="000055DF" w:rsidRDefault="000055DF" w:rsidP="000055DF">
      <w:pPr>
        <w:keepNext/>
        <w:spacing w:before="240" w:line="240" w:lineRule="auto"/>
        <w:ind w:firstLine="0"/>
        <w:jc w:val="center"/>
        <w:outlineLvl w:val="0"/>
        <w:rPr>
          <w:rFonts w:eastAsia="MS ????" w:cs="Times New Roman"/>
          <w:b/>
          <w:bCs/>
          <w:color w:val="auto"/>
          <w:kern w:val="32"/>
          <w:sz w:val="16"/>
          <w:szCs w:val="32"/>
          <w:lang w:val="en-US"/>
        </w:rPr>
      </w:pPr>
    </w:p>
    <w:p w14:paraId="5CE30827" w14:textId="77777777" w:rsidR="000055DF" w:rsidRPr="000055DF" w:rsidRDefault="000055DF" w:rsidP="000055DF">
      <w:pPr>
        <w:keepNext/>
        <w:spacing w:before="240" w:after="60" w:line="240" w:lineRule="auto"/>
        <w:ind w:firstLine="0"/>
        <w:jc w:val="center"/>
        <w:outlineLvl w:val="0"/>
        <w:rPr>
          <w:rFonts w:eastAsia="MS ????" w:cs="Times New Roman"/>
          <w:b/>
          <w:bCs/>
          <w:color w:val="auto"/>
          <w:kern w:val="32"/>
          <w:szCs w:val="32"/>
          <w:lang w:val="en-US"/>
        </w:rPr>
      </w:pPr>
      <w:r w:rsidRPr="000055DF">
        <w:rPr>
          <w:rFonts w:eastAsia="MS ????" w:cs="Times New Roman"/>
          <w:b/>
          <w:bCs/>
          <w:color w:val="auto"/>
          <w:kern w:val="32"/>
          <w:szCs w:val="32"/>
          <w:lang w:val="en-US"/>
        </w:rPr>
        <w:t>Conclusion</w:t>
      </w:r>
      <w:bookmarkEnd w:id="11"/>
      <w:bookmarkEnd w:id="12"/>
      <w:bookmarkEnd w:id="13"/>
    </w:p>
    <w:p w14:paraId="0CBCAF24" w14:textId="77777777" w:rsidR="000055DF" w:rsidRPr="000055DF" w:rsidRDefault="000055DF" w:rsidP="000055DF">
      <w:pPr>
        <w:spacing w:line="240" w:lineRule="auto"/>
        <w:ind w:firstLine="0"/>
        <w:jc w:val="center"/>
        <w:rPr>
          <w:rFonts w:eastAsia="MS ??" w:cs="Times New Roman"/>
          <w:b/>
          <w:color w:val="auto"/>
          <w:szCs w:val="24"/>
          <w:lang w:val="en-US"/>
        </w:rPr>
      </w:pPr>
    </w:p>
    <w:p w14:paraId="3D97ABEE" w14:textId="77777777" w:rsidR="000055DF" w:rsidRPr="000055DF" w:rsidRDefault="000055DF" w:rsidP="000055DF">
      <w:pPr>
        <w:ind w:firstLine="720"/>
        <w:jc w:val="left"/>
        <w:rPr>
          <w:rFonts w:eastAsia="MS ??" w:cs="Times New Roman"/>
          <w:color w:val="auto"/>
          <w:szCs w:val="24"/>
          <w:lang w:val="en-US"/>
        </w:rPr>
      </w:pPr>
      <w:r w:rsidRPr="000055DF">
        <w:rPr>
          <w:rFonts w:eastAsia="MS ??" w:cs="Times New Roman"/>
          <w:color w:val="auto"/>
          <w:szCs w:val="24"/>
          <w:lang w:val="en-US"/>
        </w:rPr>
        <w:t>The conclusion should be on a separate page and form the final page of the research paper prior to the Bibliography, unless you also have an appendix. In that case, the order will be Conclusion, Appendix, and Bibliography (remember the acronym CAB).  Make sure not to add new material to the conclusion as it should sum up your arguments and convincingly bring forth your thesis. It is a good habit to read your introduction that promises certain things in your paper and then make sure that your conclusion actually delivers what your introduction promises.</w:t>
      </w:r>
    </w:p>
    <w:p w14:paraId="7EAB979C" w14:textId="77777777" w:rsidR="000055DF" w:rsidRPr="000055DF" w:rsidRDefault="000055DF" w:rsidP="000055DF">
      <w:pPr>
        <w:ind w:firstLine="720"/>
        <w:jc w:val="left"/>
        <w:rPr>
          <w:rFonts w:eastAsia="MS ??" w:cs="Times New Roman"/>
          <w:color w:val="auto"/>
          <w:szCs w:val="24"/>
          <w:lang w:val="en-US"/>
        </w:rPr>
      </w:pPr>
    </w:p>
    <w:p w14:paraId="17E426D2" w14:textId="77777777" w:rsidR="000055DF" w:rsidRPr="000055DF" w:rsidRDefault="000055DF" w:rsidP="000055DF">
      <w:pPr>
        <w:ind w:firstLine="720"/>
        <w:jc w:val="left"/>
        <w:rPr>
          <w:rFonts w:eastAsia="MS ??" w:cs="Times New Roman"/>
          <w:color w:val="auto"/>
          <w:szCs w:val="24"/>
          <w:lang w:val="en-US"/>
        </w:rPr>
        <w:sectPr w:rsidR="000055DF" w:rsidRPr="000055DF" w:rsidSect="00D03902">
          <w:headerReference w:type="default" r:id="rId13"/>
          <w:footerReference w:type="default" r:id="rId14"/>
          <w:pgSz w:w="11901" w:h="16840"/>
          <w:pgMar w:top="1440" w:right="1440" w:bottom="1440" w:left="1440" w:header="562" w:footer="562" w:gutter="0"/>
          <w:cols w:space="720"/>
          <w:noEndnote/>
        </w:sectPr>
      </w:pPr>
    </w:p>
    <w:p w14:paraId="26B2168A" w14:textId="77777777" w:rsidR="000055DF" w:rsidRPr="000055DF" w:rsidRDefault="000055DF" w:rsidP="000055DF">
      <w:pPr>
        <w:keepNext/>
        <w:spacing w:before="240" w:line="240" w:lineRule="auto"/>
        <w:ind w:firstLine="0"/>
        <w:jc w:val="center"/>
        <w:outlineLvl w:val="0"/>
        <w:rPr>
          <w:rFonts w:eastAsia="MS ????" w:cs="Times New Roman"/>
          <w:b/>
          <w:bCs/>
          <w:color w:val="auto"/>
          <w:kern w:val="32"/>
          <w:sz w:val="16"/>
          <w:szCs w:val="32"/>
          <w:lang w:val="en-US"/>
        </w:rPr>
      </w:pPr>
      <w:bookmarkStart w:id="14" w:name="_Toc394497985"/>
      <w:bookmarkStart w:id="15" w:name="_Toc268534406"/>
      <w:bookmarkStart w:id="16" w:name="_Toc268534605"/>
    </w:p>
    <w:p w14:paraId="19177437" w14:textId="77777777" w:rsidR="000055DF" w:rsidRPr="000055DF" w:rsidRDefault="000055DF" w:rsidP="000055DF">
      <w:pPr>
        <w:keepNext/>
        <w:spacing w:before="240" w:line="240" w:lineRule="auto"/>
        <w:ind w:firstLine="0"/>
        <w:jc w:val="center"/>
        <w:outlineLvl w:val="0"/>
        <w:rPr>
          <w:rFonts w:eastAsia="MS ????" w:cs="Times New Roman"/>
          <w:b/>
          <w:bCs/>
          <w:color w:val="auto"/>
          <w:kern w:val="32"/>
          <w:sz w:val="16"/>
          <w:szCs w:val="32"/>
          <w:lang w:val="en-US"/>
        </w:rPr>
      </w:pPr>
    </w:p>
    <w:p w14:paraId="33D231C8" w14:textId="77777777" w:rsidR="000055DF" w:rsidRPr="000055DF" w:rsidRDefault="000055DF" w:rsidP="000055DF">
      <w:pPr>
        <w:keepNext/>
        <w:spacing w:before="240" w:line="240" w:lineRule="auto"/>
        <w:ind w:firstLine="0"/>
        <w:jc w:val="center"/>
        <w:outlineLvl w:val="0"/>
        <w:rPr>
          <w:rFonts w:eastAsia="MS ????" w:cs="Times New Roman"/>
          <w:b/>
          <w:bCs/>
          <w:color w:val="auto"/>
          <w:kern w:val="32"/>
          <w:sz w:val="16"/>
          <w:szCs w:val="32"/>
          <w:lang w:val="en-US"/>
        </w:rPr>
      </w:pPr>
    </w:p>
    <w:p w14:paraId="21CC8A4B" w14:textId="77777777" w:rsidR="000055DF" w:rsidRPr="000055DF" w:rsidRDefault="000055DF" w:rsidP="000055DF">
      <w:pPr>
        <w:keepNext/>
        <w:spacing w:before="240" w:line="240" w:lineRule="auto"/>
        <w:ind w:firstLine="0"/>
        <w:jc w:val="center"/>
        <w:outlineLvl w:val="0"/>
        <w:rPr>
          <w:rFonts w:eastAsia="MS ????" w:cs="Times New Roman"/>
          <w:b/>
          <w:bCs/>
          <w:color w:val="auto"/>
          <w:kern w:val="32"/>
          <w:szCs w:val="32"/>
          <w:lang w:val="en-US"/>
        </w:rPr>
      </w:pPr>
      <w:r w:rsidRPr="000055DF">
        <w:rPr>
          <w:rFonts w:eastAsia="MS ????" w:cs="Times New Roman"/>
          <w:b/>
          <w:bCs/>
          <w:color w:val="auto"/>
          <w:kern w:val="32"/>
          <w:szCs w:val="32"/>
          <w:lang w:val="en-US"/>
        </w:rPr>
        <w:t>Appendix</w:t>
      </w:r>
      <w:bookmarkEnd w:id="14"/>
    </w:p>
    <w:bookmarkEnd w:id="15"/>
    <w:bookmarkEnd w:id="16"/>
    <w:p w14:paraId="3EE22168" w14:textId="77777777" w:rsidR="000055DF" w:rsidRPr="000055DF" w:rsidRDefault="000055DF" w:rsidP="000055DF">
      <w:pPr>
        <w:keepNext/>
        <w:spacing w:line="240" w:lineRule="auto"/>
        <w:ind w:firstLine="0"/>
        <w:jc w:val="center"/>
        <w:outlineLvl w:val="0"/>
        <w:rPr>
          <w:rFonts w:eastAsia="MS ????" w:cs="Times New Roman"/>
          <w:b/>
          <w:bCs/>
          <w:color w:val="auto"/>
          <w:kern w:val="32"/>
          <w:szCs w:val="32"/>
          <w:lang w:val="en-US"/>
        </w:rPr>
      </w:pPr>
      <w:r w:rsidRPr="000055DF">
        <w:rPr>
          <w:rFonts w:eastAsia="MS ????" w:cs="Times New Roman"/>
          <w:b/>
          <w:bCs/>
          <w:color w:val="auto"/>
          <w:kern w:val="32"/>
          <w:szCs w:val="32"/>
          <w:lang w:val="en-US"/>
        </w:rPr>
        <w:t>Instructions for an Appendix</w:t>
      </w:r>
    </w:p>
    <w:p w14:paraId="04287B89" w14:textId="77777777" w:rsidR="000055DF" w:rsidRPr="000055DF" w:rsidRDefault="000055DF" w:rsidP="000055DF">
      <w:pPr>
        <w:spacing w:line="240" w:lineRule="auto"/>
        <w:ind w:firstLine="0"/>
        <w:jc w:val="left"/>
        <w:rPr>
          <w:rFonts w:eastAsia="MS ??" w:cs="Times New Roman"/>
          <w:color w:val="auto"/>
          <w:szCs w:val="24"/>
          <w:lang w:val="en-US"/>
        </w:rPr>
      </w:pPr>
    </w:p>
    <w:p w14:paraId="2017E7B3" w14:textId="77777777" w:rsidR="000055DF" w:rsidRPr="000055DF" w:rsidRDefault="000055DF" w:rsidP="000055DF">
      <w:pPr>
        <w:spacing w:line="240" w:lineRule="auto"/>
        <w:ind w:firstLine="0"/>
        <w:jc w:val="left"/>
        <w:rPr>
          <w:rFonts w:eastAsia="MS ??" w:cs="Times New Roman"/>
          <w:color w:val="auto"/>
          <w:szCs w:val="24"/>
          <w:lang w:val="en-US"/>
        </w:rPr>
      </w:pPr>
    </w:p>
    <w:p w14:paraId="502088F4" w14:textId="3C9FCAE2" w:rsidR="000055DF" w:rsidRPr="000055DF" w:rsidRDefault="000055DF" w:rsidP="000055DF">
      <w:pPr>
        <w:jc w:val="left"/>
        <w:rPr>
          <w:rFonts w:eastAsia="MS ??" w:cs="Times New Roman"/>
          <w:color w:val="auto"/>
          <w:szCs w:val="24"/>
          <w:lang w:val="en-US"/>
        </w:rPr>
      </w:pPr>
      <w:r w:rsidRPr="000055DF">
        <w:rPr>
          <w:rFonts w:eastAsia="MS ??" w:cs="Times New Roman"/>
          <w:color w:val="auto"/>
          <w:szCs w:val="24"/>
          <w:lang w:val="en-US"/>
        </w:rPr>
        <w:t>If there is more than one appendix of explanatory text, give a</w:t>
      </w:r>
      <w:r w:rsidR="003B62A5">
        <w:rPr>
          <w:rFonts w:eastAsia="MS ??" w:cs="Times New Roman"/>
          <w:color w:val="auto"/>
          <w:szCs w:val="24"/>
          <w:lang w:val="en-US"/>
        </w:rPr>
        <w:t>n Arabic</w:t>
      </w:r>
      <w:r w:rsidRPr="000055DF">
        <w:rPr>
          <w:rFonts w:eastAsia="MS ??" w:cs="Times New Roman"/>
          <w:color w:val="auto"/>
          <w:szCs w:val="24"/>
          <w:lang w:val="en-US"/>
        </w:rPr>
        <w:t xml:space="preserve"> number to the Appendix and the title on the next line, listing each separately in the Contents. However, if you have only one appendix, just type “Appendix” as above on the first line and the title on the second line. Note that Turabian, 398-99 does not address the issue of multiple appendixes, but SBC requires these to be listed separately in the Contents page and also noted within the body of the paper/thesis/dissertation itself. The first page of this section is 2 inches (5 cm) from the top margin. The subsequent page is 1 inch (2.5 cm). Leave two single-spaced line</w:t>
      </w:r>
      <w:r w:rsidR="00D03902">
        <w:rPr>
          <w:rFonts w:eastAsia="MS ??" w:cs="Times New Roman"/>
          <w:color w:val="auto"/>
          <w:szCs w:val="24"/>
          <w:lang w:val="en-US"/>
        </w:rPr>
        <w:t>s</w:t>
      </w:r>
      <w:r w:rsidRPr="000055DF">
        <w:rPr>
          <w:rFonts w:eastAsia="MS ??" w:cs="Times New Roman"/>
          <w:color w:val="auto"/>
          <w:szCs w:val="24"/>
          <w:lang w:val="en-US"/>
        </w:rPr>
        <w:t xml:space="preserve"> between the title and the first line of text. The first paragraph under every heading is indented. The text should also be Times New Roman 12 point font, double-spaced and concise. The first lines of subsequent paragraphs are indented by half an inch (1.25 cm). </w:t>
      </w:r>
    </w:p>
    <w:p w14:paraId="0B32EB0F" w14:textId="77777777" w:rsidR="000055DF" w:rsidRPr="000055DF" w:rsidRDefault="000055DF" w:rsidP="000055DF">
      <w:pPr>
        <w:jc w:val="left"/>
        <w:rPr>
          <w:rFonts w:eastAsia="MS ??" w:cs="Times New Roman"/>
          <w:color w:val="auto"/>
          <w:szCs w:val="24"/>
          <w:lang w:val="en-US"/>
        </w:rPr>
      </w:pPr>
      <w:r w:rsidRPr="000055DF">
        <w:rPr>
          <w:rFonts w:eastAsia="MS ??" w:cs="Times New Roman"/>
          <w:color w:val="auto"/>
          <w:szCs w:val="24"/>
          <w:lang w:val="en-US"/>
        </w:rPr>
        <w:t>The numbering is in Arabic numerals centered at the bottom of the page if the same Appendix consists of one page only. For sections more than one page, the numbering is centralized at one half-inch (1.25 cm) margin at the footer, but align top right corner at one half-inch (1.25 cm) margin at the header for subsequent pages</w:t>
      </w:r>
    </w:p>
    <w:p w14:paraId="3B705FF0" w14:textId="77777777" w:rsidR="000055DF" w:rsidRPr="000055DF" w:rsidRDefault="000055DF" w:rsidP="000055DF">
      <w:pPr>
        <w:spacing w:line="240" w:lineRule="auto"/>
        <w:ind w:firstLine="0"/>
        <w:jc w:val="left"/>
        <w:rPr>
          <w:rFonts w:eastAsia="MS ??" w:cs="Times New Roman"/>
          <w:color w:val="auto"/>
          <w:szCs w:val="24"/>
          <w:lang w:val="en-US"/>
        </w:rPr>
      </w:pPr>
    </w:p>
    <w:p w14:paraId="611D4A95" w14:textId="77777777" w:rsidR="000055DF" w:rsidRPr="000055DF" w:rsidRDefault="000055DF" w:rsidP="000055DF">
      <w:pPr>
        <w:spacing w:line="240" w:lineRule="auto"/>
        <w:ind w:firstLine="0"/>
        <w:jc w:val="left"/>
        <w:rPr>
          <w:rFonts w:eastAsia="MS ??" w:cs="Times New Roman"/>
          <w:color w:val="auto"/>
          <w:szCs w:val="24"/>
          <w:lang w:val="en-US"/>
        </w:rPr>
      </w:pPr>
    </w:p>
    <w:p w14:paraId="3BC33283" w14:textId="77777777" w:rsidR="000055DF" w:rsidRPr="000055DF" w:rsidRDefault="000055DF" w:rsidP="000055DF">
      <w:pPr>
        <w:spacing w:line="240" w:lineRule="auto"/>
        <w:ind w:firstLine="0"/>
        <w:jc w:val="left"/>
        <w:rPr>
          <w:rFonts w:eastAsia="MS ??" w:cs="Times New Roman"/>
          <w:color w:val="auto"/>
          <w:szCs w:val="32"/>
          <w:lang w:val="en-US"/>
        </w:rPr>
        <w:sectPr w:rsidR="000055DF" w:rsidRPr="000055DF" w:rsidSect="00D03902">
          <w:headerReference w:type="default" r:id="rId15"/>
          <w:pgSz w:w="11901" w:h="16840"/>
          <w:pgMar w:top="1418" w:right="1440" w:bottom="1440" w:left="1440" w:header="562" w:footer="562" w:gutter="0"/>
          <w:cols w:space="720"/>
          <w:noEndnote/>
          <w:titlePg/>
          <w:docGrid w:linePitch="326"/>
        </w:sectPr>
      </w:pPr>
    </w:p>
    <w:p w14:paraId="4A759325" w14:textId="77777777" w:rsidR="000055DF" w:rsidRPr="000055DF" w:rsidRDefault="000055DF" w:rsidP="000055DF">
      <w:pPr>
        <w:keepNext/>
        <w:spacing w:before="240" w:line="240" w:lineRule="auto"/>
        <w:ind w:firstLine="0"/>
        <w:jc w:val="center"/>
        <w:outlineLvl w:val="0"/>
        <w:rPr>
          <w:rFonts w:eastAsia="MS ????" w:cs="Times New Roman"/>
          <w:b/>
          <w:bCs/>
          <w:color w:val="auto"/>
          <w:kern w:val="32"/>
          <w:sz w:val="16"/>
          <w:szCs w:val="32"/>
          <w:lang w:val="en-US"/>
        </w:rPr>
      </w:pPr>
      <w:bookmarkStart w:id="17" w:name="_Toc394497989"/>
      <w:bookmarkStart w:id="18" w:name="_Toc268534408"/>
      <w:bookmarkStart w:id="19" w:name="_Toc268534607"/>
    </w:p>
    <w:p w14:paraId="1B9ADE31" w14:textId="77777777" w:rsidR="000055DF" w:rsidRPr="000055DF" w:rsidRDefault="000055DF" w:rsidP="000055DF">
      <w:pPr>
        <w:keepNext/>
        <w:spacing w:before="240" w:line="240" w:lineRule="auto"/>
        <w:ind w:firstLine="0"/>
        <w:jc w:val="center"/>
        <w:outlineLvl w:val="0"/>
        <w:rPr>
          <w:rFonts w:eastAsia="MS ????" w:cs="Times New Roman"/>
          <w:b/>
          <w:bCs/>
          <w:color w:val="auto"/>
          <w:kern w:val="32"/>
          <w:sz w:val="16"/>
          <w:szCs w:val="32"/>
          <w:lang w:val="en-US"/>
        </w:rPr>
      </w:pPr>
    </w:p>
    <w:p w14:paraId="1F4AB8EC" w14:textId="77777777" w:rsidR="000055DF" w:rsidRPr="000055DF" w:rsidRDefault="000055DF" w:rsidP="000055DF">
      <w:pPr>
        <w:keepNext/>
        <w:spacing w:before="240" w:line="240" w:lineRule="auto"/>
        <w:ind w:firstLine="0"/>
        <w:jc w:val="center"/>
        <w:outlineLvl w:val="0"/>
        <w:rPr>
          <w:rFonts w:eastAsia="MS ????" w:cs="Times New Roman"/>
          <w:b/>
          <w:bCs/>
          <w:color w:val="auto"/>
          <w:kern w:val="32"/>
          <w:sz w:val="16"/>
          <w:szCs w:val="32"/>
          <w:lang w:val="en-US"/>
        </w:rPr>
      </w:pPr>
    </w:p>
    <w:p w14:paraId="10A4F547" w14:textId="77777777" w:rsidR="000055DF" w:rsidRPr="000055DF" w:rsidRDefault="000055DF" w:rsidP="000055DF">
      <w:pPr>
        <w:keepNext/>
        <w:spacing w:before="240" w:after="60" w:line="240" w:lineRule="auto"/>
        <w:ind w:firstLine="0"/>
        <w:jc w:val="center"/>
        <w:outlineLvl w:val="0"/>
        <w:rPr>
          <w:rFonts w:eastAsia="MS ????" w:cs="Times New Roman"/>
          <w:b/>
          <w:bCs/>
          <w:color w:val="auto"/>
          <w:kern w:val="32"/>
          <w:szCs w:val="32"/>
          <w:lang w:val="en-US"/>
        </w:rPr>
      </w:pPr>
      <w:r w:rsidRPr="000055DF">
        <w:rPr>
          <w:rFonts w:eastAsia="MS ????" w:cs="Times New Roman"/>
          <w:b/>
          <w:bCs/>
          <w:color w:val="auto"/>
          <w:kern w:val="32"/>
          <w:szCs w:val="32"/>
          <w:lang w:val="en-US"/>
        </w:rPr>
        <w:t>Bibliography</w:t>
      </w:r>
      <w:bookmarkEnd w:id="17"/>
      <w:bookmarkEnd w:id="18"/>
      <w:bookmarkEnd w:id="19"/>
    </w:p>
    <w:p w14:paraId="23625978" w14:textId="77777777" w:rsidR="000055DF" w:rsidRPr="000055DF" w:rsidRDefault="000055DF" w:rsidP="000055DF">
      <w:pPr>
        <w:spacing w:line="240" w:lineRule="auto"/>
        <w:ind w:left="567" w:hanging="567"/>
        <w:jc w:val="left"/>
        <w:rPr>
          <w:rFonts w:eastAsia="MS ??" w:cs="Times New Roman"/>
          <w:color w:val="auto"/>
          <w:szCs w:val="24"/>
          <w:lang w:val="en-US"/>
        </w:rPr>
      </w:pPr>
    </w:p>
    <w:p w14:paraId="0F0F1EAC" w14:textId="77777777" w:rsidR="000055DF" w:rsidRPr="000055DF" w:rsidRDefault="000055DF" w:rsidP="000055DF">
      <w:pPr>
        <w:spacing w:line="240" w:lineRule="auto"/>
        <w:ind w:left="567" w:hanging="567"/>
        <w:jc w:val="left"/>
        <w:rPr>
          <w:rFonts w:eastAsia="MS ??" w:cs="Times New Roman"/>
          <w:color w:val="auto"/>
          <w:szCs w:val="24"/>
          <w:lang w:val="en-US"/>
        </w:rPr>
      </w:pPr>
      <w:r w:rsidRPr="000055DF">
        <w:rPr>
          <w:rFonts w:eastAsia="MS ??" w:cs="Times New Roman"/>
          <w:i/>
          <w:color w:val="auto"/>
          <w:szCs w:val="24"/>
          <w:lang w:val="en-US"/>
        </w:rPr>
        <w:t xml:space="preserve">1 (Ethiopic Apocalypse of) Enoch. </w:t>
      </w:r>
      <w:r w:rsidRPr="000055DF">
        <w:rPr>
          <w:rFonts w:eastAsia="MS ??" w:cs="Times New Roman"/>
          <w:color w:val="auto"/>
          <w:szCs w:val="24"/>
          <w:lang w:val="en-US"/>
        </w:rPr>
        <w:t xml:space="preserve">In </w:t>
      </w:r>
      <w:r w:rsidRPr="000055DF">
        <w:rPr>
          <w:rFonts w:eastAsia="MS ??" w:cs="Times New Roman"/>
          <w:i/>
          <w:color w:val="auto"/>
          <w:szCs w:val="24"/>
          <w:lang w:val="en-US"/>
        </w:rPr>
        <w:t>The Old Testament Pseudepigrapha</w:t>
      </w:r>
      <w:r w:rsidRPr="000055DF">
        <w:rPr>
          <w:rFonts w:eastAsia="MS ??" w:cs="Times New Roman"/>
          <w:color w:val="auto"/>
          <w:szCs w:val="24"/>
          <w:lang w:val="en-US"/>
        </w:rPr>
        <w:t>, ed. James H. Charlesworth, 1:5-89. Translated by E. Isaac. Garden City, NY: Doubleday, 1985.</w:t>
      </w:r>
    </w:p>
    <w:p w14:paraId="52186A4D" w14:textId="77777777" w:rsidR="000055DF" w:rsidRPr="000055DF" w:rsidRDefault="000055DF" w:rsidP="000055DF">
      <w:pPr>
        <w:spacing w:line="240" w:lineRule="auto"/>
        <w:ind w:left="567" w:hanging="567"/>
        <w:jc w:val="left"/>
        <w:rPr>
          <w:rFonts w:eastAsia="MS ??" w:cs="Times New Roman"/>
          <w:color w:val="auto"/>
          <w:szCs w:val="24"/>
          <w:lang w:val="en-US"/>
        </w:rPr>
      </w:pPr>
    </w:p>
    <w:p w14:paraId="0DB2E032" w14:textId="77777777" w:rsidR="000055DF" w:rsidRPr="000055DF" w:rsidRDefault="000055DF" w:rsidP="000055DF">
      <w:pPr>
        <w:spacing w:line="240" w:lineRule="auto"/>
        <w:ind w:left="567" w:hanging="567"/>
        <w:jc w:val="left"/>
        <w:rPr>
          <w:rFonts w:eastAsia="MS ??" w:cs="Times New Roman"/>
          <w:color w:val="auto"/>
          <w:szCs w:val="24"/>
          <w:lang w:val="en-US"/>
        </w:rPr>
      </w:pPr>
      <w:r w:rsidRPr="000055DF">
        <w:rPr>
          <w:rFonts w:eastAsia="MS ??" w:cs="Times New Roman"/>
          <w:i/>
          <w:color w:val="auto"/>
          <w:szCs w:val="24"/>
          <w:lang w:val="en-US"/>
        </w:rPr>
        <w:t xml:space="preserve">2 (Syriac Apocalypse of) Baruch. </w:t>
      </w:r>
      <w:r w:rsidRPr="000055DF">
        <w:rPr>
          <w:rFonts w:eastAsia="MS ??" w:cs="Times New Roman"/>
          <w:color w:val="auto"/>
          <w:szCs w:val="24"/>
          <w:lang w:val="en-US"/>
        </w:rPr>
        <w:t xml:space="preserve">In </w:t>
      </w:r>
      <w:r w:rsidRPr="000055DF">
        <w:rPr>
          <w:rFonts w:eastAsia="MS ??" w:cs="Times New Roman"/>
          <w:i/>
          <w:color w:val="auto"/>
          <w:szCs w:val="24"/>
          <w:lang w:val="en-US"/>
        </w:rPr>
        <w:t>The Old Testament Pseudepigrapha</w:t>
      </w:r>
      <w:r w:rsidRPr="000055DF">
        <w:rPr>
          <w:rFonts w:eastAsia="MS ??" w:cs="Times New Roman"/>
          <w:color w:val="auto"/>
          <w:szCs w:val="24"/>
          <w:lang w:val="en-US"/>
        </w:rPr>
        <w:t>, ed. James H. Charlesworth, 1:615-52. Translated by A. F. J. Klijn. Garden City, NY: Doubleday, 1985.</w:t>
      </w:r>
    </w:p>
    <w:p w14:paraId="224F97F0" w14:textId="77777777" w:rsidR="000055DF" w:rsidRPr="000055DF" w:rsidRDefault="000055DF" w:rsidP="000055DF">
      <w:pPr>
        <w:spacing w:line="240" w:lineRule="auto"/>
        <w:ind w:left="567" w:hanging="567"/>
        <w:jc w:val="left"/>
        <w:rPr>
          <w:rFonts w:eastAsia="MS ??" w:cs="Times New Roman"/>
          <w:color w:val="auto"/>
          <w:szCs w:val="24"/>
          <w:lang w:val="en-US"/>
        </w:rPr>
      </w:pPr>
    </w:p>
    <w:p w14:paraId="62848763" w14:textId="77777777" w:rsidR="000055DF" w:rsidRPr="000055DF" w:rsidRDefault="000055DF" w:rsidP="000055DF">
      <w:pPr>
        <w:spacing w:line="240" w:lineRule="auto"/>
        <w:ind w:left="567" w:hanging="567"/>
        <w:jc w:val="left"/>
        <w:rPr>
          <w:rFonts w:eastAsia="MS ??" w:cs="Times New Roman"/>
          <w:color w:val="auto"/>
          <w:szCs w:val="24"/>
          <w:lang w:val="en-US"/>
        </w:rPr>
      </w:pPr>
      <w:r w:rsidRPr="000055DF">
        <w:rPr>
          <w:rFonts w:eastAsia="MS ??" w:cs="Times New Roman"/>
          <w:i/>
          <w:color w:val="auto"/>
          <w:szCs w:val="24"/>
          <w:lang w:val="en-US"/>
        </w:rPr>
        <w:t xml:space="preserve">'Aboth D'Rabbi Nathan. </w:t>
      </w:r>
      <w:r w:rsidRPr="000055DF">
        <w:rPr>
          <w:rFonts w:eastAsia="MS ??" w:cs="Times New Roman"/>
          <w:color w:val="auto"/>
          <w:szCs w:val="24"/>
          <w:lang w:val="en-US"/>
        </w:rPr>
        <w:t xml:space="preserve">In </w:t>
      </w:r>
      <w:r w:rsidRPr="000055DF">
        <w:rPr>
          <w:rFonts w:eastAsia="MS ??" w:cs="Times New Roman"/>
          <w:i/>
          <w:color w:val="auto"/>
          <w:szCs w:val="24"/>
          <w:lang w:val="en-US"/>
        </w:rPr>
        <w:t>The</w:t>
      </w:r>
      <w:r w:rsidRPr="000055DF">
        <w:rPr>
          <w:rFonts w:eastAsia="MS ??" w:cs="Times New Roman"/>
          <w:color w:val="auto"/>
          <w:szCs w:val="24"/>
          <w:lang w:val="en-US"/>
        </w:rPr>
        <w:t xml:space="preserve"> </w:t>
      </w:r>
      <w:r w:rsidRPr="000055DF">
        <w:rPr>
          <w:rFonts w:eastAsia="MS ??" w:cs="Times New Roman"/>
          <w:i/>
          <w:color w:val="auto"/>
          <w:szCs w:val="24"/>
          <w:lang w:val="en-US"/>
        </w:rPr>
        <w:t>Minor Tractates: Translated into English with Notes, Glossary and Indices</w:t>
      </w:r>
      <w:r w:rsidRPr="000055DF">
        <w:rPr>
          <w:rFonts w:eastAsia="MS ??" w:cs="Times New Roman"/>
          <w:color w:val="auto"/>
          <w:szCs w:val="24"/>
          <w:lang w:val="en-US"/>
        </w:rPr>
        <w:t>, ed. Abraham Cohen, 16b-34b. London: Soncino, 1984.</w:t>
      </w:r>
    </w:p>
    <w:p w14:paraId="114AB975" w14:textId="77777777" w:rsidR="000055DF" w:rsidRPr="000055DF" w:rsidRDefault="000055DF" w:rsidP="000055DF">
      <w:pPr>
        <w:spacing w:line="240" w:lineRule="auto"/>
        <w:ind w:left="567" w:hanging="567"/>
        <w:jc w:val="left"/>
        <w:rPr>
          <w:rFonts w:eastAsia="MS ??" w:cs="Times New Roman"/>
          <w:color w:val="auto"/>
          <w:szCs w:val="24"/>
          <w:lang w:val="en-US"/>
        </w:rPr>
      </w:pPr>
    </w:p>
    <w:p w14:paraId="7AB984D5" w14:textId="77777777" w:rsidR="000055DF" w:rsidRPr="000055DF" w:rsidRDefault="000055DF" w:rsidP="000055DF">
      <w:pPr>
        <w:spacing w:line="240" w:lineRule="auto"/>
        <w:ind w:left="567" w:hanging="567"/>
        <w:jc w:val="left"/>
        <w:rPr>
          <w:rFonts w:eastAsia="MS ??" w:cs="Times New Roman"/>
          <w:color w:val="auto"/>
          <w:szCs w:val="24"/>
          <w:lang w:val="en-US"/>
        </w:rPr>
      </w:pPr>
      <w:r w:rsidRPr="000055DF">
        <w:rPr>
          <w:rFonts w:eastAsia="MS ??" w:cs="Times New Roman"/>
          <w:i/>
          <w:color w:val="auto"/>
          <w:szCs w:val="24"/>
          <w:lang w:val="en-US"/>
        </w:rPr>
        <w:t>The Amplified Bible.</w:t>
      </w:r>
      <w:r w:rsidRPr="000055DF">
        <w:rPr>
          <w:rFonts w:eastAsia="MS ??" w:cs="Times New Roman"/>
          <w:color w:val="auto"/>
          <w:szCs w:val="24"/>
          <w:lang w:val="en-US"/>
        </w:rPr>
        <w:t xml:space="preserve"> Grand Rapids: Zondervan, 1965.</w:t>
      </w:r>
    </w:p>
    <w:p w14:paraId="3A29DC96" w14:textId="77777777" w:rsidR="000055DF" w:rsidRPr="000055DF" w:rsidRDefault="000055DF" w:rsidP="000055DF">
      <w:pPr>
        <w:spacing w:line="240" w:lineRule="auto"/>
        <w:ind w:left="567" w:hanging="567"/>
        <w:jc w:val="left"/>
        <w:rPr>
          <w:rFonts w:eastAsia="MS ??" w:cs="Times New Roman"/>
          <w:i/>
          <w:color w:val="auto"/>
          <w:szCs w:val="24"/>
          <w:lang w:val="en-US"/>
        </w:rPr>
      </w:pPr>
    </w:p>
    <w:p w14:paraId="73002E0C" w14:textId="77777777" w:rsidR="000055DF" w:rsidRPr="000055DF" w:rsidRDefault="000055DF" w:rsidP="000055DF">
      <w:pPr>
        <w:spacing w:line="240" w:lineRule="auto"/>
        <w:ind w:left="567" w:hanging="567"/>
        <w:jc w:val="left"/>
        <w:rPr>
          <w:rFonts w:eastAsia="MS ??" w:cs="Times New Roman"/>
          <w:color w:val="auto"/>
          <w:szCs w:val="24"/>
          <w:lang w:val="en-US"/>
        </w:rPr>
      </w:pPr>
      <w:r w:rsidRPr="000055DF">
        <w:rPr>
          <w:rFonts w:eastAsia="MS ??" w:cs="Times New Roman"/>
          <w:i/>
          <w:color w:val="auto"/>
          <w:szCs w:val="24"/>
          <w:lang w:val="en-US"/>
        </w:rPr>
        <w:t>The Apocrypha of the Old Testament: Revised Standard Version.</w:t>
      </w:r>
      <w:r w:rsidRPr="000055DF">
        <w:rPr>
          <w:rFonts w:eastAsia="MS ??" w:cs="Times New Roman"/>
          <w:color w:val="auto"/>
          <w:szCs w:val="24"/>
          <w:lang w:val="en-US"/>
        </w:rPr>
        <w:t xml:space="preserve"> New York: Thomas Nelson &amp; Sons, 1957.</w:t>
      </w:r>
    </w:p>
    <w:p w14:paraId="68F36E1B" w14:textId="77777777" w:rsidR="000055DF" w:rsidRPr="000055DF" w:rsidRDefault="000055DF" w:rsidP="000055DF">
      <w:pPr>
        <w:spacing w:line="240" w:lineRule="auto"/>
        <w:ind w:left="567" w:hanging="567"/>
        <w:jc w:val="left"/>
        <w:rPr>
          <w:rFonts w:eastAsia="MS ??" w:cs="Times New Roman"/>
          <w:color w:val="auto"/>
          <w:szCs w:val="24"/>
          <w:lang w:val="en-US"/>
        </w:rPr>
      </w:pPr>
    </w:p>
    <w:p w14:paraId="5DD3E370" w14:textId="77777777" w:rsidR="000055DF" w:rsidRPr="000055DF" w:rsidRDefault="000055DF" w:rsidP="000055DF">
      <w:pPr>
        <w:spacing w:line="240" w:lineRule="auto"/>
        <w:ind w:left="567" w:hanging="567"/>
        <w:jc w:val="left"/>
        <w:rPr>
          <w:rFonts w:eastAsia="MS ??" w:cs="Times New Roman"/>
          <w:color w:val="auto"/>
          <w:szCs w:val="24"/>
          <w:lang w:val="en-US"/>
        </w:rPr>
      </w:pPr>
      <w:r w:rsidRPr="000055DF">
        <w:rPr>
          <w:rFonts w:eastAsia="MS ??" w:cs="Times New Roman"/>
          <w:color w:val="auto"/>
          <w:szCs w:val="24"/>
          <w:lang w:val="en-US"/>
        </w:rPr>
        <w:t xml:space="preserve">Augustine. </w:t>
      </w:r>
      <w:r w:rsidRPr="000055DF">
        <w:rPr>
          <w:rFonts w:eastAsia="MS ??" w:cs="Times New Roman"/>
          <w:i/>
          <w:color w:val="auto"/>
          <w:szCs w:val="24"/>
          <w:lang w:val="en-US"/>
        </w:rPr>
        <w:t xml:space="preserve">Augustine: Selected Writings. </w:t>
      </w:r>
      <w:r w:rsidRPr="000055DF">
        <w:rPr>
          <w:rFonts w:eastAsia="MS ??" w:cs="Times New Roman"/>
          <w:color w:val="auto"/>
          <w:szCs w:val="24"/>
          <w:lang w:val="en-US"/>
        </w:rPr>
        <w:t>Translated by Mary T. Clark. New York: Paulist Press, 1984.</w:t>
      </w:r>
    </w:p>
    <w:p w14:paraId="24C93387" w14:textId="77777777" w:rsidR="000055DF" w:rsidRPr="000055DF" w:rsidRDefault="000055DF" w:rsidP="000055DF">
      <w:pPr>
        <w:spacing w:line="240" w:lineRule="auto"/>
        <w:ind w:left="567" w:hanging="567"/>
        <w:jc w:val="left"/>
        <w:rPr>
          <w:rFonts w:eastAsia="MS ??" w:cs="Times New Roman"/>
          <w:color w:val="auto"/>
          <w:szCs w:val="24"/>
          <w:lang w:val="en-US"/>
        </w:rPr>
      </w:pPr>
    </w:p>
    <w:p w14:paraId="55CA94D6" w14:textId="77777777" w:rsidR="000055DF" w:rsidRPr="000055DF" w:rsidRDefault="000055DF" w:rsidP="000055DF">
      <w:pPr>
        <w:spacing w:line="240" w:lineRule="auto"/>
        <w:ind w:left="567" w:hanging="567"/>
        <w:jc w:val="left"/>
        <w:rPr>
          <w:rFonts w:eastAsia="MS ??" w:cs="Times New Roman"/>
          <w:color w:val="auto"/>
          <w:szCs w:val="24"/>
          <w:lang w:val="en-US"/>
        </w:rPr>
      </w:pPr>
      <w:r w:rsidRPr="000055DF">
        <w:rPr>
          <w:rFonts w:eastAsia="MS ??" w:cs="Times New Roman"/>
          <w:color w:val="auto"/>
          <w:szCs w:val="24"/>
          <w:lang w:val="en-US"/>
        </w:rPr>
        <w:t xml:space="preserve">________ . </w:t>
      </w:r>
      <w:r w:rsidRPr="000055DF">
        <w:rPr>
          <w:rFonts w:eastAsia="MS ??" w:cs="Times New Roman"/>
          <w:i/>
          <w:color w:val="auto"/>
          <w:szCs w:val="24"/>
          <w:lang w:val="en-US"/>
        </w:rPr>
        <w:t>Basic Writings of Saint Augustine.</w:t>
      </w:r>
      <w:r w:rsidRPr="000055DF">
        <w:rPr>
          <w:rFonts w:eastAsia="MS ??" w:cs="Times New Roman"/>
          <w:color w:val="auto"/>
          <w:szCs w:val="24"/>
          <w:lang w:val="en-US"/>
        </w:rPr>
        <w:t xml:space="preserve"> 2 vols. Edited by Whitney J. Oates. New York: Random House, 1948.</w:t>
      </w:r>
    </w:p>
    <w:p w14:paraId="57BCCAEE" w14:textId="77777777" w:rsidR="000055DF" w:rsidRPr="000055DF" w:rsidRDefault="000055DF" w:rsidP="000055DF">
      <w:pPr>
        <w:spacing w:line="240" w:lineRule="auto"/>
        <w:ind w:left="567" w:hanging="567"/>
        <w:jc w:val="left"/>
        <w:rPr>
          <w:rFonts w:eastAsia="MS ??" w:cs="Times New Roman"/>
          <w:color w:val="auto"/>
          <w:szCs w:val="24"/>
          <w:lang w:val="en-US"/>
        </w:rPr>
      </w:pPr>
    </w:p>
    <w:p w14:paraId="00C1E99A" w14:textId="77777777" w:rsidR="000055DF" w:rsidRPr="000055DF" w:rsidRDefault="000055DF" w:rsidP="000055DF">
      <w:pPr>
        <w:spacing w:line="240" w:lineRule="auto"/>
        <w:ind w:left="567" w:hanging="567"/>
        <w:jc w:val="left"/>
        <w:rPr>
          <w:rFonts w:eastAsia="MS ??" w:cs="Times New Roman"/>
          <w:color w:val="auto"/>
          <w:szCs w:val="24"/>
          <w:lang w:val="en-US"/>
        </w:rPr>
      </w:pPr>
      <w:r w:rsidRPr="000055DF">
        <w:rPr>
          <w:rFonts w:eastAsia="MS ??" w:cs="Times New Roman"/>
          <w:color w:val="auto"/>
          <w:szCs w:val="24"/>
          <w:lang w:val="en-US"/>
        </w:rPr>
        <w:t xml:space="preserve">________ . </w:t>
      </w:r>
      <w:r w:rsidRPr="000055DF">
        <w:rPr>
          <w:rFonts w:eastAsia="MS ??" w:cs="Times New Roman"/>
          <w:i/>
          <w:color w:val="auto"/>
          <w:szCs w:val="24"/>
          <w:lang w:val="en-US"/>
        </w:rPr>
        <w:t xml:space="preserve">The City of God. </w:t>
      </w:r>
      <w:r w:rsidRPr="000055DF">
        <w:rPr>
          <w:rFonts w:eastAsia="MS ??" w:cs="Times New Roman"/>
          <w:color w:val="auto"/>
          <w:szCs w:val="24"/>
          <w:lang w:val="en-US"/>
        </w:rPr>
        <w:t>Translated by Marcus Dods. New York: Modern Library, 1950.</w:t>
      </w:r>
    </w:p>
    <w:p w14:paraId="2A2B63F5" w14:textId="77777777" w:rsidR="000055DF" w:rsidRPr="000055DF" w:rsidRDefault="000055DF" w:rsidP="000055DF">
      <w:pPr>
        <w:spacing w:line="240" w:lineRule="auto"/>
        <w:ind w:left="567" w:hanging="567"/>
        <w:jc w:val="left"/>
        <w:rPr>
          <w:rFonts w:eastAsia="MS ??" w:cs="Times New Roman"/>
          <w:color w:val="auto"/>
          <w:szCs w:val="24"/>
          <w:lang w:val="en-US"/>
        </w:rPr>
      </w:pPr>
    </w:p>
    <w:p w14:paraId="5DA66B85" w14:textId="77777777" w:rsidR="000055DF" w:rsidRPr="000055DF" w:rsidRDefault="000055DF" w:rsidP="000055DF">
      <w:pPr>
        <w:spacing w:line="240" w:lineRule="auto"/>
        <w:ind w:left="567" w:hanging="567"/>
        <w:jc w:val="left"/>
        <w:rPr>
          <w:rFonts w:eastAsia="MS ??" w:cs="Times New Roman"/>
          <w:color w:val="auto"/>
          <w:szCs w:val="24"/>
          <w:lang w:val="en-US"/>
        </w:rPr>
      </w:pPr>
      <w:r w:rsidRPr="000055DF">
        <w:rPr>
          <w:rFonts w:eastAsia="MS ??" w:cs="Times New Roman"/>
          <w:color w:val="auto"/>
          <w:szCs w:val="24"/>
          <w:lang w:val="en-US"/>
        </w:rPr>
        <w:t xml:space="preserve">Cyprian. </w:t>
      </w:r>
      <w:r w:rsidRPr="000055DF">
        <w:rPr>
          <w:rFonts w:eastAsia="MS ??" w:cs="Times New Roman"/>
          <w:i/>
          <w:color w:val="auto"/>
          <w:szCs w:val="24"/>
          <w:lang w:val="en-US"/>
        </w:rPr>
        <w:t xml:space="preserve">The Epistles of Cyprian. </w:t>
      </w:r>
      <w:r w:rsidRPr="000055DF">
        <w:rPr>
          <w:rFonts w:eastAsia="MS ??" w:cs="Times New Roman"/>
          <w:color w:val="auto"/>
          <w:szCs w:val="24"/>
          <w:lang w:val="en-US"/>
        </w:rPr>
        <w:t xml:space="preserve">In </w:t>
      </w:r>
      <w:r w:rsidRPr="000055DF">
        <w:rPr>
          <w:rFonts w:eastAsia="MS ??" w:cs="Times New Roman"/>
          <w:i/>
          <w:color w:val="auto"/>
          <w:szCs w:val="24"/>
          <w:lang w:val="en-US"/>
        </w:rPr>
        <w:t>The Ante-Nicene Fathers: Translations of the Fathers down to A. D. 325</w:t>
      </w:r>
      <w:r w:rsidRPr="000055DF">
        <w:rPr>
          <w:rFonts w:eastAsia="MS ??" w:cs="Times New Roman"/>
          <w:color w:val="auto"/>
          <w:szCs w:val="24"/>
          <w:lang w:val="en-US"/>
        </w:rPr>
        <w:t>, eds. Alexander Roberts and James Donaldson, 5:275-409. Revised by A. Cleveland Coxe. Grand Rapids: Eerdmans, 1957.</w:t>
      </w:r>
    </w:p>
    <w:p w14:paraId="5477B787" w14:textId="77777777" w:rsidR="000055DF" w:rsidRPr="000055DF" w:rsidRDefault="000055DF" w:rsidP="000055DF">
      <w:pPr>
        <w:spacing w:line="240" w:lineRule="auto"/>
        <w:ind w:left="567" w:hanging="567"/>
        <w:jc w:val="left"/>
        <w:rPr>
          <w:rFonts w:eastAsia="MS ??" w:cs="Times New Roman"/>
          <w:color w:val="auto"/>
          <w:szCs w:val="24"/>
          <w:lang w:val="en-US"/>
        </w:rPr>
      </w:pPr>
    </w:p>
    <w:p w14:paraId="0FC88EE9" w14:textId="77777777" w:rsidR="000055DF" w:rsidRPr="000055DF" w:rsidRDefault="000055DF" w:rsidP="000055DF">
      <w:pPr>
        <w:spacing w:line="240" w:lineRule="auto"/>
        <w:ind w:left="567" w:hanging="567"/>
        <w:jc w:val="left"/>
        <w:rPr>
          <w:rFonts w:eastAsia="MS ??" w:cs="Times New Roman"/>
          <w:color w:val="auto"/>
          <w:szCs w:val="24"/>
          <w:lang w:val="en-US"/>
        </w:rPr>
      </w:pPr>
      <w:r w:rsidRPr="000055DF">
        <w:rPr>
          <w:rFonts w:eastAsia="MS ??" w:cs="Times New Roman"/>
          <w:color w:val="auto"/>
          <w:szCs w:val="24"/>
          <w:lang w:val="en-US"/>
        </w:rPr>
        <w:t xml:space="preserve">Danby, H., trans. </w:t>
      </w:r>
      <w:r w:rsidRPr="000055DF">
        <w:rPr>
          <w:rFonts w:eastAsia="MS ??" w:cs="Times New Roman"/>
          <w:i/>
          <w:color w:val="auto"/>
          <w:szCs w:val="24"/>
          <w:lang w:val="en-US"/>
        </w:rPr>
        <w:t>The Mishnah.</w:t>
      </w:r>
      <w:r w:rsidRPr="000055DF">
        <w:rPr>
          <w:rFonts w:eastAsia="MS ??" w:cs="Times New Roman"/>
          <w:color w:val="auto"/>
          <w:szCs w:val="24"/>
          <w:lang w:val="en-US"/>
        </w:rPr>
        <w:t xml:space="preserve"> Oxford: University, 1933.</w:t>
      </w:r>
    </w:p>
    <w:p w14:paraId="1C1F4475" w14:textId="77777777" w:rsidR="000055DF" w:rsidRPr="000055DF" w:rsidRDefault="000055DF" w:rsidP="000055DF">
      <w:pPr>
        <w:spacing w:line="240" w:lineRule="auto"/>
        <w:ind w:left="567" w:hanging="567"/>
        <w:jc w:val="left"/>
        <w:rPr>
          <w:rFonts w:eastAsia="MS ??" w:cs="Times New Roman"/>
          <w:color w:val="auto"/>
          <w:szCs w:val="24"/>
          <w:lang w:val="en-US"/>
        </w:rPr>
      </w:pPr>
    </w:p>
    <w:p w14:paraId="7691FEBD" w14:textId="77777777" w:rsidR="000055DF" w:rsidRPr="000055DF" w:rsidRDefault="000055DF" w:rsidP="000055DF">
      <w:pPr>
        <w:spacing w:line="240" w:lineRule="auto"/>
        <w:ind w:left="567" w:hanging="567"/>
        <w:jc w:val="left"/>
        <w:rPr>
          <w:rFonts w:eastAsia="MS ??" w:cs="Times New Roman"/>
          <w:i/>
          <w:color w:val="auto"/>
          <w:szCs w:val="24"/>
          <w:lang w:val="en-US"/>
        </w:rPr>
      </w:pPr>
      <w:r w:rsidRPr="000055DF">
        <w:rPr>
          <w:rFonts w:eastAsia="MS ??" w:cs="Times New Roman"/>
          <w:i/>
          <w:color w:val="auto"/>
          <w:szCs w:val="24"/>
          <w:lang w:val="en-US"/>
        </w:rPr>
        <w:t>Didache: The Teaching of the Twelve Apostles</w:t>
      </w:r>
      <w:r w:rsidRPr="000055DF">
        <w:rPr>
          <w:rFonts w:eastAsia="MS ??" w:cs="Times New Roman"/>
          <w:color w:val="auto"/>
          <w:szCs w:val="24"/>
          <w:lang w:val="en-US"/>
        </w:rPr>
        <w:t xml:space="preserve">. In </w:t>
      </w:r>
      <w:r w:rsidRPr="000055DF">
        <w:rPr>
          <w:rFonts w:eastAsia="MS ??" w:cs="Times New Roman"/>
          <w:i/>
          <w:color w:val="auto"/>
          <w:szCs w:val="24"/>
          <w:lang w:val="en-US"/>
        </w:rPr>
        <w:t xml:space="preserve">The Apostolic Fathers, </w:t>
      </w:r>
      <w:r w:rsidRPr="000055DF">
        <w:rPr>
          <w:rFonts w:eastAsia="MS ??" w:cs="Times New Roman"/>
          <w:color w:val="auto"/>
          <w:szCs w:val="24"/>
          <w:lang w:val="en-US"/>
        </w:rPr>
        <w:t>eds. T. E. Page and W. H. D. Rouse,</w:t>
      </w:r>
      <w:r w:rsidRPr="000055DF">
        <w:rPr>
          <w:rFonts w:eastAsia="MS ??" w:cs="Times New Roman"/>
          <w:i/>
          <w:color w:val="auto"/>
          <w:szCs w:val="24"/>
          <w:lang w:val="en-US"/>
        </w:rPr>
        <w:t xml:space="preserve"> </w:t>
      </w:r>
      <w:r w:rsidRPr="000055DF">
        <w:rPr>
          <w:rFonts w:eastAsia="MS ??" w:cs="Times New Roman"/>
          <w:color w:val="auto"/>
          <w:szCs w:val="24"/>
          <w:lang w:val="en-US"/>
        </w:rPr>
        <w:t xml:space="preserve">vol. 1, </w:t>
      </w:r>
      <w:r w:rsidRPr="000055DF">
        <w:rPr>
          <w:rFonts w:eastAsia="MS ??" w:cs="Times New Roman"/>
          <w:i/>
          <w:color w:val="auto"/>
          <w:szCs w:val="24"/>
          <w:lang w:val="en-US"/>
        </w:rPr>
        <w:t>1 Clement, 2 Clement, Ignatius, Didache, Barnabas</w:t>
      </w:r>
      <w:r w:rsidRPr="000055DF">
        <w:rPr>
          <w:rFonts w:eastAsia="MS ??" w:cs="Times New Roman"/>
          <w:color w:val="auto"/>
          <w:szCs w:val="24"/>
          <w:lang w:val="en-US"/>
        </w:rPr>
        <w:t>, 303-33.</w:t>
      </w:r>
      <w:r w:rsidRPr="000055DF">
        <w:rPr>
          <w:rFonts w:eastAsia="MS ??" w:cs="Times New Roman"/>
          <w:i/>
          <w:color w:val="auto"/>
          <w:szCs w:val="24"/>
          <w:lang w:val="en-US"/>
        </w:rPr>
        <w:t xml:space="preserve"> </w:t>
      </w:r>
      <w:r w:rsidRPr="000055DF">
        <w:rPr>
          <w:rFonts w:eastAsia="MS ??" w:cs="Times New Roman"/>
          <w:color w:val="auto"/>
          <w:szCs w:val="24"/>
          <w:lang w:val="en-US"/>
        </w:rPr>
        <w:t>Loeb Classical Library. Translated by Kirsopp Lake. New York: G. P. Putnam's Sons, 1912.</w:t>
      </w:r>
    </w:p>
    <w:bookmarkEnd w:id="3"/>
    <w:p w14:paraId="59E68861" w14:textId="77777777" w:rsidR="000055DF" w:rsidRPr="000055DF" w:rsidRDefault="000055DF" w:rsidP="000055DF">
      <w:pPr>
        <w:spacing w:line="240" w:lineRule="auto"/>
        <w:ind w:firstLine="720"/>
        <w:jc w:val="left"/>
        <w:rPr>
          <w:rFonts w:eastAsia="MS ??" w:cs="Times New Roman"/>
          <w:color w:val="auto"/>
          <w:szCs w:val="24"/>
          <w:lang w:val="en-US"/>
        </w:rPr>
      </w:pPr>
    </w:p>
    <w:p w14:paraId="1395ACE3" w14:textId="77777777" w:rsidR="005058FE" w:rsidRDefault="005058FE" w:rsidP="000055DF">
      <w:pPr>
        <w:pStyle w:val="SBC1st-LevelHeader"/>
      </w:pPr>
    </w:p>
    <w:sectPr w:rsidR="005058FE" w:rsidSect="00D03902">
      <w:headerReference w:type="default" r:id="rId16"/>
      <w:footerReference w:type="default" r:id="rId17"/>
      <w:pgSz w:w="11901" w:h="16840"/>
      <w:pgMar w:top="1440" w:right="1440" w:bottom="1440" w:left="1440" w:header="562" w:footer="562"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58F05" w14:textId="77777777" w:rsidR="00D03902" w:rsidRDefault="00D03902" w:rsidP="005058FE">
      <w:r>
        <w:separator/>
      </w:r>
    </w:p>
  </w:endnote>
  <w:endnote w:type="continuationSeparator" w:id="0">
    <w:p w14:paraId="631A3D0C" w14:textId="77777777" w:rsidR="00D03902" w:rsidRDefault="00D03902" w:rsidP="0050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MS ??">
    <w:altName w:val="MS Mincho"/>
    <w:panose1 w:val="00000000000000000000"/>
    <w:charset w:val="80"/>
    <w:family w:val="auto"/>
    <w:notTrueType/>
    <w:pitch w:val="variable"/>
    <w:sig w:usb0="00000001" w:usb1="08070000" w:usb2="00000010" w:usb3="00000000" w:csb0="00020000" w:csb1="00000000"/>
  </w:font>
  <w:font w:name="SBL Greek">
    <w:altName w:val="Times New Roman"/>
    <w:charset w:val="00"/>
    <w:family w:val="auto"/>
    <w:pitch w:val="variable"/>
    <w:sig w:usb0="C00000EF" w:usb1="0001A0CB" w:usb2="00000000" w:usb3="00000000" w:csb0="00000009"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7562D" w14:textId="281A6F40" w:rsidR="00D03902" w:rsidRDefault="00D03902" w:rsidP="00E05C25">
    <w:pPr>
      <w:pStyle w:val="Footer"/>
      <w:ind w:firstLine="0"/>
      <w:jc w:val="center"/>
    </w:pPr>
    <w:r>
      <w:rPr>
        <w:rStyle w:val="PageNumber"/>
      </w:rPr>
      <w:fldChar w:fldCharType="begin"/>
    </w:r>
    <w:r>
      <w:rPr>
        <w:rStyle w:val="PageNumber"/>
      </w:rPr>
      <w:instrText xml:space="preserve"> PAGE </w:instrText>
    </w:r>
    <w:r>
      <w:rPr>
        <w:rStyle w:val="PageNumber"/>
      </w:rPr>
      <w:fldChar w:fldCharType="separate"/>
    </w:r>
    <w:r w:rsidR="006108E9">
      <w:rPr>
        <w:rStyle w:val="PageNumber"/>
        <w:noProof/>
      </w:rPr>
      <w:t>7</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7676D" w14:textId="77777777" w:rsidR="00D03902" w:rsidRPr="00D621C3" w:rsidRDefault="00D03902" w:rsidP="00D03902">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D6421" w14:textId="77777777" w:rsidR="00D03902" w:rsidRPr="00D621C3" w:rsidRDefault="00D03902" w:rsidP="00D03902">
    <w:pPr>
      <w:pStyle w:val="Footer"/>
      <w:jc w:val="center"/>
    </w:pPr>
    <w:r>
      <w:rPr>
        <w:rStyle w:val="PageNumber"/>
      </w:rPr>
      <w:fldChar w:fldCharType="begin"/>
    </w:r>
    <w:r>
      <w:rPr>
        <w:rStyle w:val="PageNumber"/>
      </w:rPr>
      <w:instrText xml:space="preserve"> PAGE </w:instrText>
    </w:r>
    <w:r>
      <w:rPr>
        <w:rStyle w:val="PageNumber"/>
      </w:rPr>
      <w:fldChar w:fldCharType="separate"/>
    </w:r>
    <w:r w:rsidR="006108E9">
      <w:rPr>
        <w:rStyle w:val="PageNumber"/>
        <w:noProof/>
      </w:rPr>
      <w:t>5</w:t>
    </w:r>
    <w:r>
      <w:rPr>
        <w:rStyle w:val="PageNumber"/>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5355E" w14:textId="77777777" w:rsidR="00D03902" w:rsidRPr="00D621C3" w:rsidRDefault="00D03902" w:rsidP="00D0390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62ED8" w14:textId="77777777" w:rsidR="00D03902" w:rsidRDefault="00D03902" w:rsidP="00113EA2">
      <w:pPr>
        <w:spacing w:line="240" w:lineRule="auto"/>
        <w:ind w:firstLine="0"/>
      </w:pPr>
      <w:r>
        <w:separator/>
      </w:r>
    </w:p>
  </w:footnote>
  <w:footnote w:type="continuationSeparator" w:id="0">
    <w:p w14:paraId="66B721AE" w14:textId="77777777" w:rsidR="00D03902" w:rsidRDefault="00D03902" w:rsidP="00113EA2">
      <w:pPr>
        <w:spacing w:line="240" w:lineRule="auto"/>
        <w:ind w:firstLine="0"/>
      </w:pPr>
      <w:r>
        <w:continuationSeparator/>
      </w:r>
    </w:p>
  </w:footnote>
  <w:footnote w:type="continuationNotice" w:id="1">
    <w:p w14:paraId="39CE4C24" w14:textId="77777777" w:rsidR="00D03902" w:rsidRDefault="00D03902" w:rsidP="00113EA2">
      <w:pPr>
        <w:spacing w:line="240" w:lineRule="auto"/>
        <w:ind w:firstLine="0"/>
      </w:pPr>
    </w:p>
  </w:footnote>
  <w:footnote w:id="2">
    <w:p w14:paraId="7C0AC47B" w14:textId="77777777" w:rsidR="00D03902" w:rsidRDefault="00D03902" w:rsidP="000055DF">
      <w:pPr>
        <w:pStyle w:val="FootnoteText"/>
      </w:pPr>
      <w:r>
        <w:rPr>
          <w:rStyle w:val="FootnoteReference"/>
        </w:rPr>
        <w:footnoteRef/>
      </w:r>
      <w:r>
        <w:t xml:space="preserve"> </w:t>
      </w:r>
      <w:r w:rsidRPr="00F234FD">
        <w:t xml:space="preserve">Turabian does not allow for footnote numbers to be raised in superscript, but SBC standards </w:t>
      </w:r>
      <w:r>
        <w:t>require</w:t>
      </w:r>
      <w:r w:rsidRPr="00F234FD">
        <w:t xml:space="preserve"> this. All footnotes are in Times New Roman 10-poin</w:t>
      </w:r>
      <w:r>
        <w:t>t</w:t>
      </w:r>
      <w:r w:rsidRPr="00F234FD">
        <w:t xml:space="preserve"> font and begin indented by .75</w:t>
      </w:r>
      <w:r>
        <w:t xml:space="preserve"> </w:t>
      </w:r>
      <w:r w:rsidRPr="00F234FD">
        <w:t>cm</w:t>
      </w:r>
      <w:r>
        <w:t xml:space="preserve"> on the first line only</w:t>
      </w:r>
      <w:r w:rsidRPr="00F234FD">
        <w:t xml:space="preserve">. Endnotes are </w:t>
      </w:r>
      <w:r w:rsidRPr="00F234FD">
        <w:rPr>
          <w:b/>
          <w:i/>
        </w:rPr>
        <w:t>not</w:t>
      </w:r>
      <w:r w:rsidRPr="00F234FD">
        <w:t xml:space="preserve"> allowed in SBC research papers, theses, and dissertations</w:t>
      </w:r>
    </w:p>
  </w:footnote>
  <w:footnote w:id="3">
    <w:p w14:paraId="44209B51" w14:textId="3C791093" w:rsidR="00D03902" w:rsidRDefault="00D03902" w:rsidP="000055DF">
      <w:pPr>
        <w:pStyle w:val="FootnoteText"/>
      </w:pPr>
      <w:r w:rsidRPr="00F234FD">
        <w:rPr>
          <w:rStyle w:val="FootnoteReference"/>
        </w:rPr>
        <w:footnoteRef/>
      </w:r>
      <w:r w:rsidRPr="00F234FD">
        <w:t xml:space="preserve"> </w:t>
      </w:r>
      <w:r>
        <w:t>Each</w:t>
      </w:r>
      <w:r w:rsidRPr="00545EEE">
        <w:t xml:space="preserve"> footnote follows the preceding one </w:t>
      </w:r>
      <w:r w:rsidRPr="00E86239">
        <w:rPr>
          <w:i/>
        </w:rPr>
        <w:t>without</w:t>
      </w:r>
      <w:r w:rsidRPr="00545EEE">
        <w:t xml:space="preserve"> a blank line between them</w:t>
      </w:r>
      <w:r>
        <w:t xml:space="preserve"> (cf. </w:t>
      </w:r>
      <w:r w:rsidRPr="00E86239">
        <w:rPr>
          <w:i/>
        </w:rPr>
        <w:t>SBC Writing Standards</w:t>
      </w:r>
      <w:r>
        <w:t xml:space="preserve"> Appendix 4B)</w:t>
      </w:r>
      <w:r w:rsidRPr="00545EEE">
        <w:t xml:space="preserve">. </w:t>
      </w:r>
      <w:r>
        <w:t>It should</w:t>
      </w:r>
      <w:r w:rsidRPr="00545EEE">
        <w:t xml:space="preserve"> wrap around to the next line with the left side beginning on the left side of the printed page.</w:t>
      </w:r>
      <w:r>
        <w:t xml:space="preserve">  </w:t>
      </w:r>
    </w:p>
  </w:footnote>
  <w:footnote w:id="4">
    <w:p w14:paraId="31F35D5A" w14:textId="77777777" w:rsidR="00D03902" w:rsidRDefault="00D03902" w:rsidP="000055DF">
      <w:pPr>
        <w:pStyle w:val="FootnoteText"/>
      </w:pPr>
      <w:r>
        <w:rPr>
          <w:rStyle w:val="FootnoteReference"/>
        </w:rPr>
        <w:footnoteRef/>
      </w:r>
      <w:r>
        <w:t xml:space="preserve"> The format style should automatically indent on this template.  Put your footnote for the following block quotation on the sentence before the block quote.</w:t>
      </w:r>
    </w:p>
  </w:footnote>
  <w:footnote w:id="5">
    <w:p w14:paraId="605100E3" w14:textId="77777777" w:rsidR="00D03902" w:rsidRDefault="00D03902" w:rsidP="000055DF">
      <w:pPr>
        <w:pStyle w:val="FootnoteText"/>
      </w:pPr>
      <w:r>
        <w:rPr>
          <w:rStyle w:val="FootnoteReference"/>
        </w:rPr>
        <w:footnoteRef/>
      </w:r>
      <w:r>
        <w:t xml:space="preserve"> If the Greek word </w:t>
      </w:r>
      <w:r w:rsidRPr="008800A9">
        <w:rPr>
          <w:rFonts w:ascii="SBL Greek" w:eastAsia="Calibri" w:hAnsi="SBL Greek"/>
          <w:szCs w:val="22"/>
          <w:lang w:val="el-GR" w:bidi="he-IL"/>
        </w:rPr>
        <w:t>μιμνῄσκεσθε</w:t>
      </w:r>
      <w:r>
        <w:t xml:space="preserve"> is not clear here and above, install the SBL Greek font.</w:t>
      </w:r>
    </w:p>
  </w:footnote>
  <w:footnote w:id="6">
    <w:p w14:paraId="1E9BF157" w14:textId="77777777" w:rsidR="00D03902" w:rsidRDefault="00D03902" w:rsidP="000055DF">
      <w:pPr>
        <w:pStyle w:val="FootnoteText"/>
      </w:pPr>
      <w:r>
        <w:rPr>
          <w:rStyle w:val="FootnoteReference"/>
        </w:rPr>
        <w:footnoteRef/>
      </w:r>
      <w:r>
        <w:t xml:space="preserve"> Turabian’s chapter 8 explains the criteria for tables, while Turabian, 361-67 give examples and cite many details.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D055D" w14:textId="080B454C" w:rsidR="00D03902" w:rsidRDefault="00D03902" w:rsidP="00E05C25">
    <w:pPr>
      <w:pStyle w:val="Header"/>
      <w:ind w:firstLine="0"/>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46D73" w14:textId="77777777" w:rsidR="00D03902" w:rsidRDefault="00D03902" w:rsidP="00D03902">
    <w:pPr>
      <w:pStyle w:val="Header"/>
      <w:framePr w:wrap="around" w:vAnchor="text" w:hAnchor="margin" w:xAlign="right" w:y="1"/>
      <w:ind w:left="-142" w:right="44"/>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6108E9">
      <w:rPr>
        <w:rStyle w:val="PageNumber"/>
        <w:noProof/>
      </w:rPr>
      <w:t>4</w:t>
    </w:r>
    <w:r>
      <w:rPr>
        <w:rStyle w:val="PageNumber"/>
      </w:rPr>
      <w:fldChar w:fldCharType="end"/>
    </w:r>
  </w:p>
  <w:p w14:paraId="78BC1751" w14:textId="77777777" w:rsidR="00D03902" w:rsidRDefault="00D03902" w:rsidP="00D03902">
    <w:pPr>
      <w:pStyle w:val="Header"/>
      <w:jc w:val="right"/>
      <w:rPr>
        <w:rStyle w:val="PageNumber"/>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7C519" w14:textId="77777777" w:rsidR="00D03902" w:rsidRDefault="00D03902" w:rsidP="00D03902">
    <w:pPr>
      <w:pStyle w:val="Header"/>
      <w:jc w:val="right"/>
      <w:rPr>
        <w:rStyle w:val="PageNumber"/>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7D265" w14:textId="77777777" w:rsidR="00D03902" w:rsidRDefault="00D03902">
    <w:pPr>
      <w:pStyle w:val="Header"/>
      <w:jc w:val="right"/>
    </w:pPr>
    <w:r>
      <w:fldChar w:fldCharType="begin"/>
    </w:r>
    <w:r>
      <w:instrText xml:space="preserve"> PAGE   \* MERGEFORMAT </w:instrText>
    </w:r>
    <w:r>
      <w:fldChar w:fldCharType="separate"/>
    </w:r>
    <w:r>
      <w:rPr>
        <w:noProof/>
      </w:rPr>
      <w:t>8</w:t>
    </w:r>
    <w:r>
      <w:rPr>
        <w:noProof/>
      </w:rPr>
      <w:fldChar w:fldCharType="end"/>
    </w:r>
  </w:p>
  <w:p w14:paraId="09AF0D37" w14:textId="77777777" w:rsidR="00D03902" w:rsidRPr="00EE239C" w:rsidRDefault="00D03902">
    <w:pPr>
      <w:pStyle w:val="Header"/>
      <w:tabs>
        <w:tab w:val="right" w:pos="8789"/>
      </w:tabs>
      <w:jc w:val="left"/>
      <w:rPr>
        <w:i/>
        <w:sz w:val="20"/>
        <w:u w:val="single"/>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03124" w14:textId="77777777" w:rsidR="00D03902" w:rsidRDefault="00D03902">
    <w:pPr>
      <w:pStyle w:val="Header"/>
      <w:jc w:val="right"/>
    </w:pPr>
  </w:p>
  <w:p w14:paraId="142A0673" w14:textId="77777777" w:rsidR="00D03902" w:rsidRPr="00EE239C" w:rsidRDefault="00D03902">
    <w:pPr>
      <w:pStyle w:val="Header"/>
      <w:tabs>
        <w:tab w:val="right" w:pos="8789"/>
      </w:tabs>
      <w:jc w:val="left"/>
      <w:rPr>
        <w:i/>
        <w:sz w:val="20"/>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46CD64"/>
    <w:lvl w:ilvl="0">
      <w:start w:val="1"/>
      <w:numFmt w:val="decimal"/>
      <w:lvlText w:val="%1."/>
      <w:lvlJc w:val="left"/>
      <w:pPr>
        <w:tabs>
          <w:tab w:val="num" w:pos="1492"/>
        </w:tabs>
        <w:ind w:left="1492" w:hanging="360"/>
      </w:pPr>
    </w:lvl>
  </w:abstractNum>
  <w:abstractNum w:abstractNumId="1">
    <w:nsid w:val="FFFFFF7D"/>
    <w:multiLevelType w:val="singleLevel"/>
    <w:tmpl w:val="0ABAED74"/>
    <w:lvl w:ilvl="0">
      <w:start w:val="1"/>
      <w:numFmt w:val="decimal"/>
      <w:lvlText w:val="%1."/>
      <w:lvlJc w:val="left"/>
      <w:pPr>
        <w:tabs>
          <w:tab w:val="num" w:pos="1209"/>
        </w:tabs>
        <w:ind w:left="1209" w:hanging="360"/>
      </w:pPr>
    </w:lvl>
  </w:abstractNum>
  <w:abstractNum w:abstractNumId="2">
    <w:nsid w:val="FFFFFF7E"/>
    <w:multiLevelType w:val="singleLevel"/>
    <w:tmpl w:val="A6A0FA76"/>
    <w:lvl w:ilvl="0">
      <w:start w:val="1"/>
      <w:numFmt w:val="decimal"/>
      <w:lvlText w:val="%1."/>
      <w:lvlJc w:val="left"/>
      <w:pPr>
        <w:tabs>
          <w:tab w:val="num" w:pos="926"/>
        </w:tabs>
        <w:ind w:left="926" w:hanging="360"/>
      </w:pPr>
    </w:lvl>
  </w:abstractNum>
  <w:abstractNum w:abstractNumId="3">
    <w:nsid w:val="FFFFFF7F"/>
    <w:multiLevelType w:val="singleLevel"/>
    <w:tmpl w:val="32C06720"/>
    <w:lvl w:ilvl="0">
      <w:start w:val="1"/>
      <w:numFmt w:val="decimal"/>
      <w:lvlText w:val="%1."/>
      <w:lvlJc w:val="left"/>
      <w:pPr>
        <w:tabs>
          <w:tab w:val="num" w:pos="643"/>
        </w:tabs>
        <w:ind w:left="643" w:hanging="360"/>
      </w:pPr>
    </w:lvl>
  </w:abstractNum>
  <w:abstractNum w:abstractNumId="4">
    <w:nsid w:val="FFFFFF80"/>
    <w:multiLevelType w:val="singleLevel"/>
    <w:tmpl w:val="2E1E84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58E1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2012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E2C1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E83702"/>
    <w:lvl w:ilvl="0">
      <w:start w:val="1"/>
      <w:numFmt w:val="decimal"/>
      <w:lvlText w:val="%1."/>
      <w:lvlJc w:val="left"/>
      <w:pPr>
        <w:tabs>
          <w:tab w:val="num" w:pos="360"/>
        </w:tabs>
        <w:ind w:left="360" w:hanging="360"/>
      </w:pPr>
    </w:lvl>
  </w:abstractNum>
  <w:abstractNum w:abstractNumId="9">
    <w:nsid w:val="FFFFFF89"/>
    <w:multiLevelType w:val="singleLevel"/>
    <w:tmpl w:val="742E7A40"/>
    <w:lvl w:ilvl="0">
      <w:start w:val="1"/>
      <w:numFmt w:val="bullet"/>
      <w:lvlText w:val=""/>
      <w:lvlJc w:val="left"/>
      <w:pPr>
        <w:tabs>
          <w:tab w:val="num" w:pos="360"/>
        </w:tabs>
        <w:ind w:left="360" w:hanging="360"/>
      </w:pPr>
      <w:rPr>
        <w:rFonts w:ascii="Symbol" w:hAnsi="Symbol" w:hint="default"/>
      </w:rPr>
    </w:lvl>
  </w:abstractNum>
  <w:abstractNum w:abstractNumId="10">
    <w:nsid w:val="58B85373"/>
    <w:multiLevelType w:val="hybridMultilevel"/>
    <w:tmpl w:val="EC96D860"/>
    <w:lvl w:ilvl="0" w:tplc="3828E0DC">
      <w:numFmt w:val="bullet"/>
      <w:lvlText w:val=""/>
      <w:lvlJc w:val="left"/>
      <w:pPr>
        <w:ind w:left="1069" w:hanging="360"/>
      </w:pPr>
      <w:rPr>
        <w:rFonts w:ascii="Wingdings" w:eastAsiaTheme="minorHAnsi" w:hAnsi="Wingdings" w:cstheme="minorBidi" w:hint="default"/>
      </w:rPr>
    </w:lvl>
    <w:lvl w:ilvl="1" w:tplc="48090003" w:tentative="1">
      <w:start w:val="1"/>
      <w:numFmt w:val="bullet"/>
      <w:lvlText w:val="o"/>
      <w:lvlJc w:val="left"/>
      <w:pPr>
        <w:ind w:left="1789" w:hanging="360"/>
      </w:pPr>
      <w:rPr>
        <w:rFonts w:ascii="Courier New" w:hAnsi="Courier New" w:cs="Courier New" w:hint="default"/>
      </w:rPr>
    </w:lvl>
    <w:lvl w:ilvl="2" w:tplc="48090005" w:tentative="1">
      <w:start w:val="1"/>
      <w:numFmt w:val="bullet"/>
      <w:lvlText w:val=""/>
      <w:lvlJc w:val="left"/>
      <w:pPr>
        <w:ind w:left="2509" w:hanging="360"/>
      </w:pPr>
      <w:rPr>
        <w:rFonts w:ascii="Wingdings" w:hAnsi="Wingdings" w:hint="default"/>
      </w:rPr>
    </w:lvl>
    <w:lvl w:ilvl="3" w:tplc="48090001" w:tentative="1">
      <w:start w:val="1"/>
      <w:numFmt w:val="bullet"/>
      <w:lvlText w:val=""/>
      <w:lvlJc w:val="left"/>
      <w:pPr>
        <w:ind w:left="3229" w:hanging="360"/>
      </w:pPr>
      <w:rPr>
        <w:rFonts w:ascii="Symbol" w:hAnsi="Symbol" w:hint="default"/>
      </w:rPr>
    </w:lvl>
    <w:lvl w:ilvl="4" w:tplc="48090003" w:tentative="1">
      <w:start w:val="1"/>
      <w:numFmt w:val="bullet"/>
      <w:lvlText w:val="o"/>
      <w:lvlJc w:val="left"/>
      <w:pPr>
        <w:ind w:left="3949" w:hanging="360"/>
      </w:pPr>
      <w:rPr>
        <w:rFonts w:ascii="Courier New" w:hAnsi="Courier New" w:cs="Courier New" w:hint="default"/>
      </w:rPr>
    </w:lvl>
    <w:lvl w:ilvl="5" w:tplc="48090005" w:tentative="1">
      <w:start w:val="1"/>
      <w:numFmt w:val="bullet"/>
      <w:lvlText w:val=""/>
      <w:lvlJc w:val="left"/>
      <w:pPr>
        <w:ind w:left="4669" w:hanging="360"/>
      </w:pPr>
      <w:rPr>
        <w:rFonts w:ascii="Wingdings" w:hAnsi="Wingdings" w:hint="default"/>
      </w:rPr>
    </w:lvl>
    <w:lvl w:ilvl="6" w:tplc="48090001" w:tentative="1">
      <w:start w:val="1"/>
      <w:numFmt w:val="bullet"/>
      <w:lvlText w:val=""/>
      <w:lvlJc w:val="left"/>
      <w:pPr>
        <w:ind w:left="5389" w:hanging="360"/>
      </w:pPr>
      <w:rPr>
        <w:rFonts w:ascii="Symbol" w:hAnsi="Symbol" w:hint="default"/>
      </w:rPr>
    </w:lvl>
    <w:lvl w:ilvl="7" w:tplc="48090003" w:tentative="1">
      <w:start w:val="1"/>
      <w:numFmt w:val="bullet"/>
      <w:lvlText w:val="o"/>
      <w:lvlJc w:val="left"/>
      <w:pPr>
        <w:ind w:left="6109" w:hanging="360"/>
      </w:pPr>
      <w:rPr>
        <w:rFonts w:ascii="Courier New" w:hAnsi="Courier New" w:cs="Courier New" w:hint="default"/>
      </w:rPr>
    </w:lvl>
    <w:lvl w:ilvl="8" w:tplc="48090005" w:tentative="1">
      <w:start w:val="1"/>
      <w:numFmt w:val="bullet"/>
      <w:lvlText w:val=""/>
      <w:lvlJc w:val="left"/>
      <w:pPr>
        <w:ind w:left="6829"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32A"/>
    <w:rsid w:val="000055DF"/>
    <w:rsid w:val="000C449C"/>
    <w:rsid w:val="00103C07"/>
    <w:rsid w:val="00113EA2"/>
    <w:rsid w:val="001153C7"/>
    <w:rsid w:val="00152DE4"/>
    <w:rsid w:val="00236783"/>
    <w:rsid w:val="00270C3B"/>
    <w:rsid w:val="002C772A"/>
    <w:rsid w:val="002D7810"/>
    <w:rsid w:val="00316B52"/>
    <w:rsid w:val="003373DE"/>
    <w:rsid w:val="00346FB1"/>
    <w:rsid w:val="0036302F"/>
    <w:rsid w:val="003A4E52"/>
    <w:rsid w:val="003B62A5"/>
    <w:rsid w:val="004446C9"/>
    <w:rsid w:val="005058FE"/>
    <w:rsid w:val="00582D35"/>
    <w:rsid w:val="00585618"/>
    <w:rsid w:val="005A520A"/>
    <w:rsid w:val="006012AB"/>
    <w:rsid w:val="0060153A"/>
    <w:rsid w:val="006108E9"/>
    <w:rsid w:val="00762ADC"/>
    <w:rsid w:val="00766313"/>
    <w:rsid w:val="008046E2"/>
    <w:rsid w:val="00865817"/>
    <w:rsid w:val="008815D7"/>
    <w:rsid w:val="008B5B19"/>
    <w:rsid w:val="008C2B6D"/>
    <w:rsid w:val="008F42F9"/>
    <w:rsid w:val="008F5772"/>
    <w:rsid w:val="00946C2A"/>
    <w:rsid w:val="009C14A0"/>
    <w:rsid w:val="009E5B97"/>
    <w:rsid w:val="00A11410"/>
    <w:rsid w:val="00A53887"/>
    <w:rsid w:val="00AE4BBF"/>
    <w:rsid w:val="00C1194E"/>
    <w:rsid w:val="00C1432A"/>
    <w:rsid w:val="00C16F7E"/>
    <w:rsid w:val="00C238B6"/>
    <w:rsid w:val="00C32A9A"/>
    <w:rsid w:val="00C82A9F"/>
    <w:rsid w:val="00C957CD"/>
    <w:rsid w:val="00D03902"/>
    <w:rsid w:val="00E05C25"/>
    <w:rsid w:val="00E6351B"/>
    <w:rsid w:val="00E86239"/>
    <w:rsid w:val="00E97979"/>
    <w:rsid w:val="00F2392F"/>
    <w:rsid w:val="00F36206"/>
    <w:rsid w:val="00F44C08"/>
    <w:rsid w:val="00F52BEC"/>
    <w:rsid w:val="00F97B5C"/>
    <w:rsid w:val="00FA6E7D"/>
    <w:rsid w:val="00FC1495"/>
    <w:rsid w:val="00FE43E4"/>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8D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72A"/>
    <w:pPr>
      <w:spacing w:after="0" w:line="480" w:lineRule="auto"/>
      <w:ind w:firstLine="709"/>
      <w:jc w:val="both"/>
    </w:pPr>
    <w:rPr>
      <w:rFonts w:ascii="Times New Roman" w:hAnsi="Times New Roman"/>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link w:val="FootnoteTextChar"/>
    <w:uiPriority w:val="99"/>
    <w:unhideWhenUsed/>
    <w:rsid w:val="00582D35"/>
    <w:pPr>
      <w:spacing w:after="0" w:line="240" w:lineRule="auto"/>
      <w:ind w:firstLine="709"/>
    </w:pPr>
    <w:rPr>
      <w:rFonts w:ascii="Times New Roman" w:hAnsi="Times New Roman"/>
      <w:sz w:val="20"/>
      <w:szCs w:val="20"/>
    </w:rPr>
  </w:style>
  <w:style w:type="character" w:customStyle="1" w:styleId="FootnoteTextChar">
    <w:name w:val="Footnote Text Char"/>
    <w:basedOn w:val="DefaultParagraphFont"/>
    <w:link w:val="FootnoteText"/>
    <w:uiPriority w:val="99"/>
    <w:rsid w:val="00582D35"/>
    <w:rPr>
      <w:rFonts w:ascii="Times New Roman" w:hAnsi="Times New Roman"/>
      <w:sz w:val="20"/>
      <w:szCs w:val="20"/>
    </w:rPr>
  </w:style>
  <w:style w:type="paragraph" w:styleId="Header">
    <w:name w:val="header"/>
    <w:basedOn w:val="Normal"/>
    <w:link w:val="HeaderChar"/>
    <w:uiPriority w:val="99"/>
    <w:unhideWhenUsed/>
    <w:rsid w:val="005058FE"/>
    <w:pPr>
      <w:tabs>
        <w:tab w:val="center" w:pos="4513"/>
        <w:tab w:val="right" w:pos="9026"/>
      </w:tabs>
    </w:pPr>
  </w:style>
  <w:style w:type="character" w:customStyle="1" w:styleId="HeaderChar">
    <w:name w:val="Header Char"/>
    <w:basedOn w:val="DefaultParagraphFont"/>
    <w:link w:val="Header"/>
    <w:uiPriority w:val="99"/>
    <w:rsid w:val="005058FE"/>
    <w:rPr>
      <w:rFonts w:ascii="Times New Roman" w:hAnsi="Times New Roman"/>
      <w:color w:val="000000" w:themeColor="text1"/>
      <w:sz w:val="24"/>
    </w:rPr>
  </w:style>
  <w:style w:type="paragraph" w:styleId="Footer">
    <w:name w:val="footer"/>
    <w:basedOn w:val="Normal"/>
    <w:link w:val="FooterChar"/>
    <w:uiPriority w:val="99"/>
    <w:unhideWhenUsed/>
    <w:rsid w:val="005058FE"/>
    <w:pPr>
      <w:tabs>
        <w:tab w:val="center" w:pos="4513"/>
        <w:tab w:val="right" w:pos="9026"/>
      </w:tabs>
    </w:pPr>
  </w:style>
  <w:style w:type="character" w:customStyle="1" w:styleId="FooterChar">
    <w:name w:val="Footer Char"/>
    <w:basedOn w:val="DefaultParagraphFont"/>
    <w:link w:val="Footer"/>
    <w:uiPriority w:val="99"/>
    <w:rsid w:val="005058FE"/>
    <w:rPr>
      <w:rFonts w:ascii="Times New Roman" w:hAnsi="Times New Roman"/>
      <w:color w:val="000000" w:themeColor="text1"/>
      <w:sz w:val="24"/>
    </w:rPr>
  </w:style>
  <w:style w:type="paragraph" w:styleId="BalloonText">
    <w:name w:val="Balloon Text"/>
    <w:basedOn w:val="Normal"/>
    <w:link w:val="BalloonTextChar"/>
    <w:uiPriority w:val="99"/>
    <w:semiHidden/>
    <w:unhideWhenUsed/>
    <w:rsid w:val="005058FE"/>
    <w:rPr>
      <w:rFonts w:ascii="Tahoma" w:hAnsi="Tahoma" w:cs="Tahoma"/>
      <w:sz w:val="16"/>
      <w:szCs w:val="16"/>
    </w:rPr>
  </w:style>
  <w:style w:type="character" w:customStyle="1" w:styleId="BalloonTextChar">
    <w:name w:val="Balloon Text Char"/>
    <w:basedOn w:val="DefaultParagraphFont"/>
    <w:link w:val="BalloonText"/>
    <w:uiPriority w:val="99"/>
    <w:semiHidden/>
    <w:rsid w:val="005058FE"/>
    <w:rPr>
      <w:rFonts w:ascii="Tahoma" w:hAnsi="Tahoma" w:cs="Tahoma"/>
      <w:color w:val="000000" w:themeColor="text1"/>
      <w:sz w:val="16"/>
      <w:szCs w:val="16"/>
    </w:rPr>
  </w:style>
  <w:style w:type="paragraph" w:customStyle="1" w:styleId="SBCFrontPage">
    <w:name w:val="SBC _ Front Page"/>
    <w:qFormat/>
    <w:rsid w:val="00F2392F"/>
    <w:pPr>
      <w:spacing w:after="0" w:line="240" w:lineRule="auto"/>
      <w:jc w:val="center"/>
    </w:pPr>
    <w:rPr>
      <w:rFonts w:ascii="Times New Roman" w:hAnsi="Times New Roman"/>
      <w:color w:val="000000" w:themeColor="text1"/>
      <w:sz w:val="24"/>
    </w:rPr>
  </w:style>
  <w:style w:type="paragraph" w:customStyle="1" w:styleId="SBCBlockQuote">
    <w:name w:val="SBC _ Block Quote"/>
    <w:qFormat/>
    <w:rsid w:val="002C772A"/>
    <w:pPr>
      <w:spacing w:before="240" w:after="240" w:line="240" w:lineRule="auto"/>
      <w:ind w:left="709"/>
      <w:contextualSpacing/>
      <w:jc w:val="both"/>
    </w:pPr>
    <w:rPr>
      <w:rFonts w:ascii="Times New Roman" w:hAnsi="Times New Roman" w:cs="Times New Roman"/>
      <w:color w:val="000000" w:themeColor="text1"/>
      <w:sz w:val="20"/>
      <w:szCs w:val="24"/>
    </w:rPr>
  </w:style>
  <w:style w:type="paragraph" w:customStyle="1" w:styleId="Reference">
    <w:name w:val="Reference"/>
    <w:qFormat/>
    <w:rsid w:val="002C772A"/>
    <w:pPr>
      <w:spacing w:after="240" w:line="240" w:lineRule="auto"/>
      <w:ind w:left="709" w:hanging="709"/>
      <w:jc w:val="both"/>
    </w:pPr>
    <w:rPr>
      <w:rFonts w:ascii="Times New Roman" w:eastAsia="Times New Roman" w:hAnsi="Times New Roman" w:cs="Times New Roman"/>
      <w:sz w:val="24"/>
      <w:szCs w:val="24"/>
      <w:lang w:eastAsia="en-SG"/>
    </w:rPr>
  </w:style>
  <w:style w:type="paragraph" w:styleId="ListParagraph">
    <w:name w:val="List Paragraph"/>
    <w:basedOn w:val="Normal"/>
    <w:uiPriority w:val="34"/>
    <w:qFormat/>
    <w:rsid w:val="008B5B19"/>
    <w:pPr>
      <w:ind w:left="720"/>
      <w:contextualSpacing/>
    </w:pPr>
  </w:style>
  <w:style w:type="table" w:styleId="TableGrid">
    <w:name w:val="Table Grid"/>
    <w:basedOn w:val="TableNormal"/>
    <w:uiPriority w:val="59"/>
    <w:rsid w:val="00346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BC1st-LevelHeader">
    <w:name w:val="SBC _ 1st-Level Header"/>
    <w:qFormat/>
    <w:rsid w:val="002C772A"/>
    <w:pPr>
      <w:spacing w:before="240" w:after="480" w:line="240" w:lineRule="auto"/>
      <w:jc w:val="center"/>
    </w:pPr>
    <w:rPr>
      <w:rFonts w:ascii="Times New Roman Bold" w:hAnsi="Times New Roman Bold"/>
      <w:b/>
      <w:color w:val="000000" w:themeColor="text1"/>
      <w:sz w:val="24"/>
    </w:rPr>
  </w:style>
  <w:style w:type="paragraph" w:customStyle="1" w:styleId="SBC2nd-LevelHeader">
    <w:name w:val="SBC _ 2nd-Level Header"/>
    <w:qFormat/>
    <w:rsid w:val="002C772A"/>
    <w:pPr>
      <w:spacing w:before="480" w:after="480" w:line="240" w:lineRule="auto"/>
      <w:jc w:val="center"/>
    </w:pPr>
    <w:rPr>
      <w:rFonts w:ascii="Times New Roman" w:hAnsi="Times New Roman"/>
      <w:color w:val="000000" w:themeColor="text1"/>
      <w:sz w:val="24"/>
    </w:rPr>
  </w:style>
  <w:style w:type="paragraph" w:customStyle="1" w:styleId="SBC3rd-LevelHeader">
    <w:name w:val="SBC _ 3rd-Level Header"/>
    <w:qFormat/>
    <w:rsid w:val="002C772A"/>
    <w:pPr>
      <w:spacing w:before="480" w:after="480" w:line="240" w:lineRule="auto"/>
    </w:pPr>
    <w:rPr>
      <w:rFonts w:ascii="Times New Roman" w:hAnsi="Times New Roman"/>
      <w:b/>
      <w:i/>
      <w:color w:val="000000" w:themeColor="text1"/>
      <w:sz w:val="24"/>
    </w:rPr>
  </w:style>
  <w:style w:type="paragraph" w:customStyle="1" w:styleId="SBC4th-LevelHeader">
    <w:name w:val="SBC _ 4th-Level Header"/>
    <w:qFormat/>
    <w:rsid w:val="002C772A"/>
    <w:pPr>
      <w:spacing w:before="480" w:after="480" w:line="240" w:lineRule="auto"/>
    </w:pPr>
    <w:rPr>
      <w:rFonts w:ascii="Times New Roman" w:hAnsi="Times New Roman"/>
      <w:color w:val="000000" w:themeColor="text1"/>
      <w:sz w:val="24"/>
    </w:rPr>
  </w:style>
  <w:style w:type="paragraph" w:customStyle="1" w:styleId="SBC5th-LevelHeaderInvisibleBlankLine">
    <w:name w:val="SBC _ 5th-Level Header (Invisible Blank Line)"/>
    <w:qFormat/>
    <w:rsid w:val="00270C3B"/>
    <w:pPr>
      <w:spacing w:after="0" w:line="240" w:lineRule="auto"/>
    </w:pPr>
    <w:rPr>
      <w:rFonts w:ascii="Times New Roman" w:hAnsi="Times New Roman" w:cs="Times New Roman"/>
      <w:color w:val="000000" w:themeColor="text1"/>
      <w:sz w:val="24"/>
      <w:szCs w:val="24"/>
    </w:rPr>
  </w:style>
  <w:style w:type="paragraph" w:customStyle="1" w:styleId="SBCTableTitle">
    <w:name w:val="SBC _ Table Title"/>
    <w:qFormat/>
    <w:rsid w:val="00C957CD"/>
    <w:pPr>
      <w:spacing w:before="240" w:after="120" w:line="240" w:lineRule="auto"/>
    </w:pPr>
    <w:rPr>
      <w:rFonts w:ascii="Times New Roman Bold" w:hAnsi="Times New Roman Bold"/>
      <w:b/>
      <w:color w:val="000000" w:themeColor="text1"/>
      <w:sz w:val="24"/>
    </w:rPr>
  </w:style>
  <w:style w:type="character" w:styleId="FootnoteReference">
    <w:name w:val="footnote reference"/>
    <w:basedOn w:val="DefaultParagraphFont"/>
    <w:uiPriority w:val="99"/>
    <w:semiHidden/>
    <w:unhideWhenUsed/>
    <w:rsid w:val="00C957CD"/>
    <w:rPr>
      <w:vertAlign w:val="superscript"/>
    </w:rPr>
  </w:style>
  <w:style w:type="table" w:customStyle="1" w:styleId="TableGrid1">
    <w:name w:val="Table Grid1"/>
    <w:basedOn w:val="TableNormal"/>
    <w:next w:val="TableGrid"/>
    <w:uiPriority w:val="59"/>
    <w:rsid w:val="00C95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BCTableFootnoteText">
    <w:name w:val="SBC _ Table Footnote Text"/>
    <w:qFormat/>
    <w:rsid w:val="00C957CD"/>
    <w:pPr>
      <w:spacing w:before="100" w:after="0" w:line="240" w:lineRule="auto"/>
      <w:jc w:val="both"/>
    </w:pPr>
    <w:rPr>
      <w:rFonts w:ascii="Times New Roman" w:hAnsi="Times New Roman"/>
      <w:color w:val="000000" w:themeColor="text1"/>
      <w:sz w:val="20"/>
      <w:szCs w:val="20"/>
    </w:rPr>
  </w:style>
  <w:style w:type="paragraph" w:customStyle="1" w:styleId="SBCReferenceTitleHeader">
    <w:name w:val="SBC _ Reference Title Header"/>
    <w:qFormat/>
    <w:rsid w:val="00E6351B"/>
    <w:pPr>
      <w:spacing w:after="480" w:line="240" w:lineRule="auto"/>
      <w:jc w:val="center"/>
    </w:pPr>
    <w:rPr>
      <w:rFonts w:ascii="Times New Roman" w:hAnsi="Times New Roman"/>
      <w:b/>
      <w:color w:val="000000" w:themeColor="text1"/>
      <w:sz w:val="24"/>
    </w:rPr>
  </w:style>
  <w:style w:type="character" w:styleId="PageNumber">
    <w:name w:val="page number"/>
    <w:basedOn w:val="DefaultParagraphFont"/>
    <w:uiPriority w:val="99"/>
    <w:semiHidden/>
    <w:unhideWhenUsed/>
    <w:rsid w:val="00585618"/>
  </w:style>
  <w:style w:type="table" w:customStyle="1" w:styleId="TableGrid11">
    <w:name w:val="Table Grid11"/>
    <w:basedOn w:val="TableNormal"/>
    <w:next w:val="TableGrid"/>
    <w:uiPriority w:val="59"/>
    <w:rsid w:val="000055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72A"/>
    <w:pPr>
      <w:spacing w:after="0" w:line="480" w:lineRule="auto"/>
      <w:ind w:firstLine="709"/>
      <w:jc w:val="both"/>
    </w:pPr>
    <w:rPr>
      <w:rFonts w:ascii="Times New Roman" w:hAnsi="Times New Roman"/>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link w:val="FootnoteTextChar"/>
    <w:uiPriority w:val="99"/>
    <w:unhideWhenUsed/>
    <w:rsid w:val="00582D35"/>
    <w:pPr>
      <w:spacing w:after="0" w:line="240" w:lineRule="auto"/>
      <w:ind w:firstLine="709"/>
    </w:pPr>
    <w:rPr>
      <w:rFonts w:ascii="Times New Roman" w:hAnsi="Times New Roman"/>
      <w:sz w:val="20"/>
      <w:szCs w:val="20"/>
    </w:rPr>
  </w:style>
  <w:style w:type="character" w:customStyle="1" w:styleId="FootnoteTextChar">
    <w:name w:val="Footnote Text Char"/>
    <w:basedOn w:val="DefaultParagraphFont"/>
    <w:link w:val="FootnoteText"/>
    <w:uiPriority w:val="99"/>
    <w:rsid w:val="00582D35"/>
    <w:rPr>
      <w:rFonts w:ascii="Times New Roman" w:hAnsi="Times New Roman"/>
      <w:sz w:val="20"/>
      <w:szCs w:val="20"/>
    </w:rPr>
  </w:style>
  <w:style w:type="paragraph" w:styleId="Header">
    <w:name w:val="header"/>
    <w:basedOn w:val="Normal"/>
    <w:link w:val="HeaderChar"/>
    <w:uiPriority w:val="99"/>
    <w:unhideWhenUsed/>
    <w:rsid w:val="005058FE"/>
    <w:pPr>
      <w:tabs>
        <w:tab w:val="center" w:pos="4513"/>
        <w:tab w:val="right" w:pos="9026"/>
      </w:tabs>
    </w:pPr>
  </w:style>
  <w:style w:type="character" w:customStyle="1" w:styleId="HeaderChar">
    <w:name w:val="Header Char"/>
    <w:basedOn w:val="DefaultParagraphFont"/>
    <w:link w:val="Header"/>
    <w:uiPriority w:val="99"/>
    <w:rsid w:val="005058FE"/>
    <w:rPr>
      <w:rFonts w:ascii="Times New Roman" w:hAnsi="Times New Roman"/>
      <w:color w:val="000000" w:themeColor="text1"/>
      <w:sz w:val="24"/>
    </w:rPr>
  </w:style>
  <w:style w:type="paragraph" w:styleId="Footer">
    <w:name w:val="footer"/>
    <w:basedOn w:val="Normal"/>
    <w:link w:val="FooterChar"/>
    <w:uiPriority w:val="99"/>
    <w:unhideWhenUsed/>
    <w:rsid w:val="005058FE"/>
    <w:pPr>
      <w:tabs>
        <w:tab w:val="center" w:pos="4513"/>
        <w:tab w:val="right" w:pos="9026"/>
      </w:tabs>
    </w:pPr>
  </w:style>
  <w:style w:type="character" w:customStyle="1" w:styleId="FooterChar">
    <w:name w:val="Footer Char"/>
    <w:basedOn w:val="DefaultParagraphFont"/>
    <w:link w:val="Footer"/>
    <w:uiPriority w:val="99"/>
    <w:rsid w:val="005058FE"/>
    <w:rPr>
      <w:rFonts w:ascii="Times New Roman" w:hAnsi="Times New Roman"/>
      <w:color w:val="000000" w:themeColor="text1"/>
      <w:sz w:val="24"/>
    </w:rPr>
  </w:style>
  <w:style w:type="paragraph" w:styleId="BalloonText">
    <w:name w:val="Balloon Text"/>
    <w:basedOn w:val="Normal"/>
    <w:link w:val="BalloonTextChar"/>
    <w:uiPriority w:val="99"/>
    <w:semiHidden/>
    <w:unhideWhenUsed/>
    <w:rsid w:val="005058FE"/>
    <w:rPr>
      <w:rFonts w:ascii="Tahoma" w:hAnsi="Tahoma" w:cs="Tahoma"/>
      <w:sz w:val="16"/>
      <w:szCs w:val="16"/>
    </w:rPr>
  </w:style>
  <w:style w:type="character" w:customStyle="1" w:styleId="BalloonTextChar">
    <w:name w:val="Balloon Text Char"/>
    <w:basedOn w:val="DefaultParagraphFont"/>
    <w:link w:val="BalloonText"/>
    <w:uiPriority w:val="99"/>
    <w:semiHidden/>
    <w:rsid w:val="005058FE"/>
    <w:rPr>
      <w:rFonts w:ascii="Tahoma" w:hAnsi="Tahoma" w:cs="Tahoma"/>
      <w:color w:val="000000" w:themeColor="text1"/>
      <w:sz w:val="16"/>
      <w:szCs w:val="16"/>
    </w:rPr>
  </w:style>
  <w:style w:type="paragraph" w:customStyle="1" w:styleId="SBCFrontPage">
    <w:name w:val="SBC _ Front Page"/>
    <w:qFormat/>
    <w:rsid w:val="00F2392F"/>
    <w:pPr>
      <w:spacing w:after="0" w:line="240" w:lineRule="auto"/>
      <w:jc w:val="center"/>
    </w:pPr>
    <w:rPr>
      <w:rFonts w:ascii="Times New Roman" w:hAnsi="Times New Roman"/>
      <w:color w:val="000000" w:themeColor="text1"/>
      <w:sz w:val="24"/>
    </w:rPr>
  </w:style>
  <w:style w:type="paragraph" w:customStyle="1" w:styleId="SBCBlockQuote">
    <w:name w:val="SBC _ Block Quote"/>
    <w:qFormat/>
    <w:rsid w:val="002C772A"/>
    <w:pPr>
      <w:spacing w:before="240" w:after="240" w:line="240" w:lineRule="auto"/>
      <w:ind w:left="709"/>
      <w:contextualSpacing/>
      <w:jc w:val="both"/>
    </w:pPr>
    <w:rPr>
      <w:rFonts w:ascii="Times New Roman" w:hAnsi="Times New Roman" w:cs="Times New Roman"/>
      <w:color w:val="000000" w:themeColor="text1"/>
      <w:sz w:val="20"/>
      <w:szCs w:val="24"/>
    </w:rPr>
  </w:style>
  <w:style w:type="paragraph" w:customStyle="1" w:styleId="Reference">
    <w:name w:val="Reference"/>
    <w:qFormat/>
    <w:rsid w:val="002C772A"/>
    <w:pPr>
      <w:spacing w:after="240" w:line="240" w:lineRule="auto"/>
      <w:ind w:left="709" w:hanging="709"/>
      <w:jc w:val="both"/>
    </w:pPr>
    <w:rPr>
      <w:rFonts w:ascii="Times New Roman" w:eastAsia="Times New Roman" w:hAnsi="Times New Roman" w:cs="Times New Roman"/>
      <w:sz w:val="24"/>
      <w:szCs w:val="24"/>
      <w:lang w:eastAsia="en-SG"/>
    </w:rPr>
  </w:style>
  <w:style w:type="paragraph" w:styleId="ListParagraph">
    <w:name w:val="List Paragraph"/>
    <w:basedOn w:val="Normal"/>
    <w:uiPriority w:val="34"/>
    <w:qFormat/>
    <w:rsid w:val="008B5B19"/>
    <w:pPr>
      <w:ind w:left="720"/>
      <w:contextualSpacing/>
    </w:pPr>
  </w:style>
  <w:style w:type="table" w:styleId="TableGrid">
    <w:name w:val="Table Grid"/>
    <w:basedOn w:val="TableNormal"/>
    <w:uiPriority w:val="59"/>
    <w:rsid w:val="00346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BC1st-LevelHeader">
    <w:name w:val="SBC _ 1st-Level Header"/>
    <w:qFormat/>
    <w:rsid w:val="002C772A"/>
    <w:pPr>
      <w:spacing w:before="240" w:after="480" w:line="240" w:lineRule="auto"/>
      <w:jc w:val="center"/>
    </w:pPr>
    <w:rPr>
      <w:rFonts w:ascii="Times New Roman Bold" w:hAnsi="Times New Roman Bold"/>
      <w:b/>
      <w:color w:val="000000" w:themeColor="text1"/>
      <w:sz w:val="24"/>
    </w:rPr>
  </w:style>
  <w:style w:type="paragraph" w:customStyle="1" w:styleId="SBC2nd-LevelHeader">
    <w:name w:val="SBC _ 2nd-Level Header"/>
    <w:qFormat/>
    <w:rsid w:val="002C772A"/>
    <w:pPr>
      <w:spacing w:before="480" w:after="480" w:line="240" w:lineRule="auto"/>
      <w:jc w:val="center"/>
    </w:pPr>
    <w:rPr>
      <w:rFonts w:ascii="Times New Roman" w:hAnsi="Times New Roman"/>
      <w:color w:val="000000" w:themeColor="text1"/>
      <w:sz w:val="24"/>
    </w:rPr>
  </w:style>
  <w:style w:type="paragraph" w:customStyle="1" w:styleId="SBC3rd-LevelHeader">
    <w:name w:val="SBC _ 3rd-Level Header"/>
    <w:qFormat/>
    <w:rsid w:val="002C772A"/>
    <w:pPr>
      <w:spacing w:before="480" w:after="480" w:line="240" w:lineRule="auto"/>
    </w:pPr>
    <w:rPr>
      <w:rFonts w:ascii="Times New Roman" w:hAnsi="Times New Roman"/>
      <w:b/>
      <w:i/>
      <w:color w:val="000000" w:themeColor="text1"/>
      <w:sz w:val="24"/>
    </w:rPr>
  </w:style>
  <w:style w:type="paragraph" w:customStyle="1" w:styleId="SBC4th-LevelHeader">
    <w:name w:val="SBC _ 4th-Level Header"/>
    <w:qFormat/>
    <w:rsid w:val="002C772A"/>
    <w:pPr>
      <w:spacing w:before="480" w:after="480" w:line="240" w:lineRule="auto"/>
    </w:pPr>
    <w:rPr>
      <w:rFonts w:ascii="Times New Roman" w:hAnsi="Times New Roman"/>
      <w:color w:val="000000" w:themeColor="text1"/>
      <w:sz w:val="24"/>
    </w:rPr>
  </w:style>
  <w:style w:type="paragraph" w:customStyle="1" w:styleId="SBC5th-LevelHeaderInvisibleBlankLine">
    <w:name w:val="SBC _ 5th-Level Header (Invisible Blank Line)"/>
    <w:qFormat/>
    <w:rsid w:val="00270C3B"/>
    <w:pPr>
      <w:spacing w:after="0" w:line="240" w:lineRule="auto"/>
    </w:pPr>
    <w:rPr>
      <w:rFonts w:ascii="Times New Roman" w:hAnsi="Times New Roman" w:cs="Times New Roman"/>
      <w:color w:val="000000" w:themeColor="text1"/>
      <w:sz w:val="24"/>
      <w:szCs w:val="24"/>
    </w:rPr>
  </w:style>
  <w:style w:type="paragraph" w:customStyle="1" w:styleId="SBCTableTitle">
    <w:name w:val="SBC _ Table Title"/>
    <w:qFormat/>
    <w:rsid w:val="00C957CD"/>
    <w:pPr>
      <w:spacing w:before="240" w:after="120" w:line="240" w:lineRule="auto"/>
    </w:pPr>
    <w:rPr>
      <w:rFonts w:ascii="Times New Roman Bold" w:hAnsi="Times New Roman Bold"/>
      <w:b/>
      <w:color w:val="000000" w:themeColor="text1"/>
      <w:sz w:val="24"/>
    </w:rPr>
  </w:style>
  <w:style w:type="character" w:styleId="FootnoteReference">
    <w:name w:val="footnote reference"/>
    <w:basedOn w:val="DefaultParagraphFont"/>
    <w:uiPriority w:val="99"/>
    <w:semiHidden/>
    <w:unhideWhenUsed/>
    <w:rsid w:val="00C957CD"/>
    <w:rPr>
      <w:vertAlign w:val="superscript"/>
    </w:rPr>
  </w:style>
  <w:style w:type="table" w:customStyle="1" w:styleId="TableGrid1">
    <w:name w:val="Table Grid1"/>
    <w:basedOn w:val="TableNormal"/>
    <w:next w:val="TableGrid"/>
    <w:uiPriority w:val="59"/>
    <w:rsid w:val="00C95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BCTableFootnoteText">
    <w:name w:val="SBC _ Table Footnote Text"/>
    <w:qFormat/>
    <w:rsid w:val="00C957CD"/>
    <w:pPr>
      <w:spacing w:before="100" w:after="0" w:line="240" w:lineRule="auto"/>
      <w:jc w:val="both"/>
    </w:pPr>
    <w:rPr>
      <w:rFonts w:ascii="Times New Roman" w:hAnsi="Times New Roman"/>
      <w:color w:val="000000" w:themeColor="text1"/>
      <w:sz w:val="20"/>
      <w:szCs w:val="20"/>
    </w:rPr>
  </w:style>
  <w:style w:type="paragraph" w:customStyle="1" w:styleId="SBCReferenceTitleHeader">
    <w:name w:val="SBC _ Reference Title Header"/>
    <w:qFormat/>
    <w:rsid w:val="00E6351B"/>
    <w:pPr>
      <w:spacing w:after="480" w:line="240" w:lineRule="auto"/>
      <w:jc w:val="center"/>
    </w:pPr>
    <w:rPr>
      <w:rFonts w:ascii="Times New Roman" w:hAnsi="Times New Roman"/>
      <w:b/>
      <w:color w:val="000000" w:themeColor="text1"/>
      <w:sz w:val="24"/>
    </w:rPr>
  </w:style>
  <w:style w:type="character" w:styleId="PageNumber">
    <w:name w:val="page number"/>
    <w:basedOn w:val="DefaultParagraphFont"/>
    <w:uiPriority w:val="99"/>
    <w:semiHidden/>
    <w:unhideWhenUsed/>
    <w:rsid w:val="00585618"/>
  </w:style>
  <w:style w:type="table" w:customStyle="1" w:styleId="TableGrid11">
    <w:name w:val="Table Grid11"/>
    <w:basedOn w:val="TableNormal"/>
    <w:next w:val="TableGrid"/>
    <w:uiPriority w:val="59"/>
    <w:rsid w:val="000055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21428">
      <w:bodyDiv w:val="1"/>
      <w:marLeft w:val="0"/>
      <w:marRight w:val="0"/>
      <w:marTop w:val="0"/>
      <w:marBottom w:val="0"/>
      <w:divBdr>
        <w:top w:val="none" w:sz="0" w:space="0" w:color="auto"/>
        <w:left w:val="none" w:sz="0" w:space="0" w:color="auto"/>
        <w:bottom w:val="none" w:sz="0" w:space="0" w:color="auto"/>
        <w:right w:val="none" w:sz="0" w:space="0" w:color="auto"/>
      </w:divBdr>
      <w:divsChild>
        <w:div w:id="970523191">
          <w:marLeft w:val="0"/>
          <w:marRight w:val="0"/>
          <w:marTop w:val="0"/>
          <w:marBottom w:val="0"/>
          <w:divBdr>
            <w:top w:val="none" w:sz="0" w:space="0" w:color="auto"/>
            <w:left w:val="none" w:sz="0" w:space="0" w:color="auto"/>
            <w:bottom w:val="none" w:sz="0" w:space="0" w:color="auto"/>
            <w:right w:val="none" w:sz="0" w:space="0" w:color="auto"/>
          </w:divBdr>
          <w:divsChild>
            <w:div w:id="16500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47143">
      <w:bodyDiv w:val="1"/>
      <w:marLeft w:val="0"/>
      <w:marRight w:val="0"/>
      <w:marTop w:val="0"/>
      <w:marBottom w:val="0"/>
      <w:divBdr>
        <w:top w:val="none" w:sz="0" w:space="0" w:color="auto"/>
        <w:left w:val="none" w:sz="0" w:space="0" w:color="auto"/>
        <w:bottom w:val="none" w:sz="0" w:space="0" w:color="auto"/>
        <w:right w:val="none" w:sz="0" w:space="0" w:color="auto"/>
      </w:divBdr>
      <w:divsChild>
        <w:div w:id="422918143">
          <w:marLeft w:val="0"/>
          <w:marRight w:val="0"/>
          <w:marTop w:val="0"/>
          <w:marBottom w:val="0"/>
          <w:divBdr>
            <w:top w:val="none" w:sz="0" w:space="0" w:color="auto"/>
            <w:left w:val="none" w:sz="0" w:space="0" w:color="auto"/>
            <w:bottom w:val="none" w:sz="0" w:space="0" w:color="auto"/>
            <w:right w:val="none" w:sz="0" w:space="0" w:color="auto"/>
          </w:divBdr>
          <w:divsChild>
            <w:div w:id="19091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oter" Target="foot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97804-4E13-3843-BCEC-87F5F5B0E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1194</Words>
  <Characters>6807</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 Pin</dc:creator>
  <cp:lastModifiedBy>Rick Griffith</cp:lastModifiedBy>
  <cp:revision>5</cp:revision>
  <cp:lastPrinted>2014-10-30T12:22:00Z</cp:lastPrinted>
  <dcterms:created xsi:type="dcterms:W3CDTF">2015-01-28T09:13:00Z</dcterms:created>
  <dcterms:modified xsi:type="dcterms:W3CDTF">2015-01-28T10:17:00Z</dcterms:modified>
</cp:coreProperties>
</file>