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EAD8" w14:textId="1DD8024D" w:rsidR="00CE79C7" w:rsidRPr="00D00AEE" w:rsidRDefault="00CE79C7" w:rsidP="000E0CEA">
      <w:pPr>
        <w:tabs>
          <w:tab w:val="left" w:pos="6480"/>
        </w:tabs>
        <w:ind w:left="20" w:right="85"/>
        <w:jc w:val="center"/>
        <w:rPr>
          <w:b/>
          <w:sz w:val="34"/>
        </w:rPr>
      </w:pPr>
      <w:r w:rsidRPr="00D00AEE">
        <w:rPr>
          <w:b/>
          <w:sz w:val="34"/>
        </w:rPr>
        <w:t>Preaching Calendars</w:t>
      </w:r>
    </w:p>
    <w:p w14:paraId="742338F5" w14:textId="77777777" w:rsidR="00CE79C7" w:rsidRPr="00D00AEE" w:rsidRDefault="00CE79C7" w:rsidP="000E0CEA">
      <w:pPr>
        <w:tabs>
          <w:tab w:val="left" w:pos="6480"/>
        </w:tabs>
        <w:ind w:left="300" w:right="85" w:hanging="300"/>
        <w:jc w:val="left"/>
        <w:rPr>
          <w:b/>
          <w:sz w:val="22"/>
        </w:rPr>
      </w:pPr>
    </w:p>
    <w:p w14:paraId="064CFCB4" w14:textId="77777777" w:rsidR="00CE79C7" w:rsidRPr="00D00AEE" w:rsidRDefault="00CE79C7" w:rsidP="000E0CEA">
      <w:pPr>
        <w:tabs>
          <w:tab w:val="left" w:pos="6480"/>
        </w:tabs>
        <w:ind w:left="300" w:right="85" w:hanging="300"/>
        <w:jc w:val="left"/>
        <w:rPr>
          <w:b/>
          <w:sz w:val="22"/>
        </w:rPr>
      </w:pPr>
      <w:r w:rsidRPr="00D00AEE">
        <w:rPr>
          <w:b/>
          <w:sz w:val="22"/>
        </w:rPr>
        <w:t>I.</w:t>
      </w:r>
      <w:r w:rsidRPr="00D00AEE">
        <w:rPr>
          <w:b/>
          <w:sz w:val="22"/>
        </w:rPr>
        <w:tab/>
        <w:t>The Importance of Planning Ahead</w:t>
      </w:r>
    </w:p>
    <w:p w14:paraId="528735DE" w14:textId="77777777" w:rsidR="00CE79C7" w:rsidRPr="00D00AEE" w:rsidRDefault="00CE79C7" w:rsidP="000E0CEA">
      <w:pPr>
        <w:tabs>
          <w:tab w:val="left" w:pos="6480"/>
        </w:tabs>
        <w:ind w:left="620" w:right="85" w:hanging="300"/>
        <w:jc w:val="left"/>
        <w:rPr>
          <w:i/>
          <w:sz w:val="22"/>
        </w:rPr>
      </w:pPr>
      <w:r w:rsidRPr="00D00AEE">
        <w:rPr>
          <w:i/>
          <w:sz w:val="22"/>
        </w:rPr>
        <w:t>Why should you plan your sermon topics and passages months in advance?</w:t>
      </w:r>
    </w:p>
    <w:p w14:paraId="282A737F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</w:p>
    <w:p w14:paraId="7F9D8D8C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  <w:t>Planning avoids having to find a new topic each week.</w:t>
      </w:r>
    </w:p>
    <w:p w14:paraId="5A4C3FD3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</w:p>
    <w:p w14:paraId="3A39672E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  <w:t xml:space="preserve">Planning keeps you from repeating yourself too much. </w:t>
      </w:r>
    </w:p>
    <w:p w14:paraId="47382E45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</w:p>
    <w:p w14:paraId="5153EFBF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  <w:t>Planning enables cohesiveness by preaching in a series.</w:t>
      </w:r>
    </w:p>
    <w:p w14:paraId="1C2154B2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</w:p>
    <w:p w14:paraId="45BAF021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D.</w:t>
      </w:r>
      <w:r w:rsidRPr="00D00AEE">
        <w:rPr>
          <w:sz w:val="22"/>
        </w:rPr>
        <w:tab/>
        <w:t>Planning improves relationships with your co-workers (music, worship, choir leaders, others who share the pulpit, etc.).</w:t>
      </w:r>
    </w:p>
    <w:p w14:paraId="2F9AF60F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</w:p>
    <w:p w14:paraId="66DE6FA5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E.</w:t>
      </w:r>
      <w:r w:rsidRPr="00D00AEE">
        <w:rPr>
          <w:sz w:val="22"/>
        </w:rPr>
        <w:tab/>
        <w:t>Planning increases the congregation’s confidence in your leadership—they want to follow someone who knows where he’s going.</w:t>
      </w:r>
    </w:p>
    <w:p w14:paraId="7E6DF0BE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</w:p>
    <w:p w14:paraId="5AB9A720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F.</w:t>
      </w:r>
      <w:r w:rsidRPr="00D00AEE">
        <w:rPr>
          <w:sz w:val="22"/>
        </w:rPr>
        <w:tab/>
        <w:t>Planning allows time to find appropriate illustrations.</w:t>
      </w:r>
    </w:p>
    <w:p w14:paraId="1F4D6B71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</w:p>
    <w:p w14:paraId="781F8858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G.</w:t>
      </w:r>
      <w:r w:rsidRPr="00D00AEE">
        <w:rPr>
          <w:sz w:val="22"/>
        </w:rPr>
        <w:tab/>
        <w:t>Planning provides a balanced spiritual diet for your listeners.</w:t>
      </w:r>
    </w:p>
    <w:p w14:paraId="6CBE7DF2" w14:textId="77777777" w:rsidR="00CE79C7" w:rsidRPr="00D00AEE" w:rsidRDefault="00CE79C7" w:rsidP="000E0CEA">
      <w:pPr>
        <w:tabs>
          <w:tab w:val="left" w:pos="6480"/>
        </w:tabs>
        <w:ind w:left="300" w:right="85" w:hanging="300"/>
        <w:jc w:val="left"/>
        <w:rPr>
          <w:b/>
          <w:sz w:val="22"/>
        </w:rPr>
      </w:pPr>
    </w:p>
    <w:p w14:paraId="62F28EFE" w14:textId="77777777" w:rsidR="00CE79C7" w:rsidRPr="00D00AEE" w:rsidRDefault="00CE79C7" w:rsidP="000E0CEA">
      <w:pPr>
        <w:tabs>
          <w:tab w:val="left" w:pos="6480"/>
        </w:tabs>
        <w:ind w:left="300" w:right="85" w:hanging="300"/>
        <w:jc w:val="left"/>
        <w:rPr>
          <w:b/>
          <w:sz w:val="22"/>
        </w:rPr>
      </w:pPr>
      <w:r w:rsidRPr="00D00AEE">
        <w:rPr>
          <w:b/>
          <w:sz w:val="22"/>
        </w:rPr>
        <w:t>II. How to Make an Effective Preaching Calendar</w:t>
      </w:r>
    </w:p>
    <w:p w14:paraId="0E649DA3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</w:p>
    <w:p w14:paraId="45003741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  <w:t xml:space="preserve">Have your quiet time this year on what you plan to preach next year, </w:t>
      </w:r>
      <w:proofErr w:type="gramStart"/>
      <w:r w:rsidRPr="00D00AEE">
        <w:rPr>
          <w:sz w:val="22"/>
        </w:rPr>
        <w:t>then</w:t>
      </w:r>
      <w:proofErr w:type="gramEnd"/>
      <w:r w:rsidRPr="00D00AEE">
        <w:rPr>
          <w:sz w:val="22"/>
        </w:rPr>
        <w:t xml:space="preserve"> take a personal retreat for two days to a remote, quiet location to review your notes.</w:t>
      </w:r>
    </w:p>
    <w:p w14:paraId="34548591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</w:p>
    <w:p w14:paraId="2994D40F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  <w:t>List those books and topics which you feel the congregation needs in the coming year.</w:t>
      </w:r>
    </w:p>
    <w:p w14:paraId="4D9808C2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</w:p>
    <w:p w14:paraId="5C94D4FD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  <w:t>Block out special event messages (Christmas, Mother’s Day, etc.) on the calendar.</w:t>
      </w:r>
    </w:p>
    <w:p w14:paraId="54BBD7EF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</w:p>
    <w:p w14:paraId="4557C67D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D.</w:t>
      </w:r>
      <w:r w:rsidRPr="00D00AEE">
        <w:rPr>
          <w:sz w:val="22"/>
        </w:rPr>
        <w:tab/>
        <w:t xml:space="preserve">Know how many times a week you are expected to preach.  </w:t>
      </w:r>
    </w:p>
    <w:p w14:paraId="53667B02" w14:textId="77777777" w:rsidR="00CE79C7" w:rsidRPr="00A46672" w:rsidRDefault="00CE79C7" w:rsidP="000E0CEA">
      <w:pPr>
        <w:ind w:left="900" w:right="85" w:hanging="300"/>
        <w:jc w:val="left"/>
        <w:rPr>
          <w:sz w:val="10"/>
        </w:rPr>
      </w:pPr>
    </w:p>
    <w:p w14:paraId="1D89CE26" w14:textId="77777777" w:rsidR="00CE79C7" w:rsidRPr="00D00AEE" w:rsidRDefault="00CE79C7" w:rsidP="000E0CEA">
      <w:pPr>
        <w:tabs>
          <w:tab w:val="left" w:pos="6480"/>
        </w:tabs>
        <w:ind w:left="900" w:right="85" w:hanging="30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  <w:t>Don’t regularly preach more than twice a week in a pastorate (cf. pp. 224-25).</w:t>
      </w:r>
    </w:p>
    <w:p w14:paraId="4AB65A27" w14:textId="77777777" w:rsidR="00CE79C7" w:rsidRPr="00A46672" w:rsidRDefault="00CE79C7" w:rsidP="000E0CEA">
      <w:pPr>
        <w:ind w:left="900" w:right="85" w:hanging="300"/>
        <w:jc w:val="left"/>
        <w:rPr>
          <w:sz w:val="10"/>
        </w:rPr>
      </w:pPr>
    </w:p>
    <w:p w14:paraId="50AD558C" w14:textId="77777777" w:rsidR="00CE79C7" w:rsidRPr="00D00AEE" w:rsidRDefault="00CE79C7" w:rsidP="000E0CEA">
      <w:pPr>
        <w:tabs>
          <w:tab w:val="left" w:pos="6480"/>
        </w:tabs>
        <w:ind w:left="900" w:right="85" w:hanging="300"/>
        <w:jc w:val="left"/>
        <w:rPr>
          <w:sz w:val="22"/>
        </w:rPr>
      </w:pPr>
      <w:r w:rsidRPr="00D00AEE">
        <w:rPr>
          <w:sz w:val="22"/>
        </w:rPr>
        <w:t>2.</w:t>
      </w:r>
      <w:r w:rsidRPr="00D00AEE">
        <w:rPr>
          <w:sz w:val="22"/>
        </w:rPr>
        <w:tab/>
        <w:t xml:space="preserve">The preaching calendar on the following two pages is based upon three </w:t>
      </w:r>
    </w:p>
    <w:p w14:paraId="24B7AB5C" w14:textId="77777777" w:rsidR="00CE79C7" w:rsidRPr="00D00AEE" w:rsidRDefault="00CE79C7" w:rsidP="000E0CEA">
      <w:pPr>
        <w:tabs>
          <w:tab w:val="left" w:pos="6480"/>
        </w:tabs>
        <w:ind w:left="900" w:right="85" w:hanging="300"/>
        <w:jc w:val="left"/>
        <w:rPr>
          <w:sz w:val="22"/>
        </w:rPr>
      </w:pPr>
      <w:r w:rsidRPr="00D00AEE">
        <w:rPr>
          <w:sz w:val="22"/>
        </w:rPr>
        <w:tab/>
      </w:r>
      <w:proofErr w:type="gramStart"/>
      <w:r w:rsidRPr="00D00AEE">
        <w:rPr>
          <w:sz w:val="22"/>
        </w:rPr>
        <w:t>messages</w:t>
      </w:r>
      <w:proofErr w:type="gramEnd"/>
      <w:r w:rsidRPr="00D00AEE">
        <w:rPr>
          <w:sz w:val="22"/>
        </w:rPr>
        <w:t xml:space="preserve"> weekly, but these need not all be preached by the pastor.</w:t>
      </w:r>
    </w:p>
    <w:p w14:paraId="3535B78C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</w:p>
    <w:p w14:paraId="68CF4881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E.</w:t>
      </w:r>
      <w:r w:rsidRPr="00D00AEE">
        <w:rPr>
          <w:sz w:val="22"/>
        </w:rPr>
        <w:tab/>
        <w:t>Divide each expositional book series and topical series into their proper parts.</w:t>
      </w:r>
    </w:p>
    <w:p w14:paraId="731D641D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</w:p>
    <w:p w14:paraId="499691EA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F.</w:t>
      </w:r>
      <w:r w:rsidRPr="00D00AEE">
        <w:rPr>
          <w:sz w:val="22"/>
        </w:rPr>
        <w:tab/>
        <w:t>Put the series onto a chart.  Stagger these series so that you:</w:t>
      </w:r>
    </w:p>
    <w:p w14:paraId="30688EB5" w14:textId="77777777" w:rsidR="00CE79C7" w:rsidRPr="00D00AEE" w:rsidRDefault="00CE79C7" w:rsidP="000E0CEA">
      <w:pPr>
        <w:ind w:left="900" w:right="85" w:hanging="300"/>
        <w:jc w:val="left"/>
        <w:rPr>
          <w:sz w:val="16"/>
        </w:rPr>
      </w:pPr>
    </w:p>
    <w:p w14:paraId="36378148" w14:textId="77777777" w:rsidR="00CE79C7" w:rsidRPr="00D00AEE" w:rsidRDefault="00CE79C7" w:rsidP="000E0CEA">
      <w:pPr>
        <w:tabs>
          <w:tab w:val="left" w:pos="6480"/>
        </w:tabs>
        <w:ind w:left="900" w:right="85" w:hanging="30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  <w:t>Never begin two books or two series at the same time (too much work!)</w:t>
      </w:r>
    </w:p>
    <w:p w14:paraId="0A678498" w14:textId="77777777" w:rsidR="00CE79C7" w:rsidRPr="00A46672" w:rsidRDefault="00CE79C7" w:rsidP="000E0CEA">
      <w:pPr>
        <w:ind w:left="900" w:right="85" w:hanging="300"/>
        <w:jc w:val="left"/>
        <w:rPr>
          <w:sz w:val="10"/>
        </w:rPr>
      </w:pPr>
    </w:p>
    <w:p w14:paraId="4056821A" w14:textId="77777777" w:rsidR="00CE79C7" w:rsidRPr="00D00AEE" w:rsidRDefault="00CE79C7" w:rsidP="000E0CEA">
      <w:pPr>
        <w:tabs>
          <w:tab w:val="left" w:pos="6480"/>
        </w:tabs>
        <w:ind w:left="900" w:right="85" w:hanging="300"/>
        <w:jc w:val="left"/>
        <w:rPr>
          <w:sz w:val="22"/>
        </w:rPr>
      </w:pPr>
      <w:r w:rsidRPr="00D00AEE">
        <w:rPr>
          <w:sz w:val="22"/>
        </w:rPr>
        <w:t>2.</w:t>
      </w:r>
      <w:r w:rsidRPr="00D00AEE">
        <w:rPr>
          <w:sz w:val="22"/>
        </w:rPr>
        <w:tab/>
        <w:t>Balance masculine (concepts) with feminine (heart-related) subjects.</w:t>
      </w:r>
    </w:p>
    <w:p w14:paraId="51C9F2D7" w14:textId="77777777" w:rsidR="00CE79C7" w:rsidRPr="00A46672" w:rsidRDefault="00CE79C7" w:rsidP="000E0CEA">
      <w:pPr>
        <w:ind w:left="900" w:right="85" w:hanging="300"/>
        <w:jc w:val="left"/>
        <w:rPr>
          <w:sz w:val="10"/>
        </w:rPr>
      </w:pPr>
    </w:p>
    <w:p w14:paraId="4B760250" w14:textId="77777777" w:rsidR="00CE79C7" w:rsidRPr="00D00AEE" w:rsidRDefault="00CE79C7" w:rsidP="000E0CEA">
      <w:pPr>
        <w:tabs>
          <w:tab w:val="left" w:pos="6480"/>
        </w:tabs>
        <w:ind w:left="900" w:right="85" w:hanging="300"/>
        <w:jc w:val="left"/>
        <w:rPr>
          <w:sz w:val="22"/>
        </w:rPr>
      </w:pPr>
      <w:r w:rsidRPr="00D00AEE">
        <w:rPr>
          <w:sz w:val="22"/>
        </w:rPr>
        <w:t>3.</w:t>
      </w:r>
      <w:r w:rsidRPr="00D00AEE">
        <w:rPr>
          <w:sz w:val="22"/>
        </w:rPr>
        <w:tab/>
        <w:t>Balance doctrinal with relational subjects.</w:t>
      </w:r>
    </w:p>
    <w:p w14:paraId="09439999" w14:textId="77777777" w:rsidR="00CE79C7" w:rsidRPr="00A46672" w:rsidRDefault="00CE79C7" w:rsidP="000E0CEA">
      <w:pPr>
        <w:ind w:left="900" w:right="85" w:hanging="300"/>
        <w:jc w:val="left"/>
        <w:rPr>
          <w:sz w:val="10"/>
        </w:rPr>
      </w:pPr>
    </w:p>
    <w:p w14:paraId="01683098" w14:textId="77777777" w:rsidR="00CE79C7" w:rsidRPr="00D00AEE" w:rsidRDefault="00CE79C7" w:rsidP="000E0CEA">
      <w:pPr>
        <w:tabs>
          <w:tab w:val="left" w:pos="6480"/>
        </w:tabs>
        <w:ind w:left="900" w:right="85" w:hanging="300"/>
        <w:jc w:val="left"/>
        <w:rPr>
          <w:sz w:val="22"/>
        </w:rPr>
      </w:pPr>
      <w:r w:rsidRPr="00D00AEE">
        <w:rPr>
          <w:sz w:val="22"/>
        </w:rPr>
        <w:t>4.</w:t>
      </w:r>
      <w:r w:rsidRPr="00D00AEE">
        <w:rPr>
          <w:sz w:val="22"/>
        </w:rPr>
        <w:tab/>
        <w:t>Balance OT with NT preaching.</w:t>
      </w:r>
    </w:p>
    <w:p w14:paraId="151CD891" w14:textId="77777777" w:rsidR="00CE79C7" w:rsidRPr="00A46672" w:rsidRDefault="00CE79C7" w:rsidP="000E0CEA">
      <w:pPr>
        <w:ind w:left="900" w:right="85" w:hanging="300"/>
        <w:jc w:val="left"/>
        <w:rPr>
          <w:sz w:val="10"/>
        </w:rPr>
      </w:pPr>
    </w:p>
    <w:p w14:paraId="0EACDFA3" w14:textId="77777777" w:rsidR="00CE79C7" w:rsidRPr="00D00AEE" w:rsidRDefault="00CE79C7" w:rsidP="000E0CEA">
      <w:pPr>
        <w:tabs>
          <w:tab w:val="left" w:pos="6480"/>
        </w:tabs>
        <w:ind w:left="900" w:right="85" w:hanging="300"/>
        <w:jc w:val="left"/>
        <w:rPr>
          <w:sz w:val="22"/>
        </w:rPr>
      </w:pPr>
      <w:r w:rsidRPr="00D00AEE">
        <w:rPr>
          <w:sz w:val="22"/>
        </w:rPr>
        <w:t>5.</w:t>
      </w:r>
      <w:r w:rsidRPr="00D00AEE">
        <w:rPr>
          <w:sz w:val="22"/>
        </w:rPr>
        <w:tab/>
        <w:t>Balance inward growth with outward ministry.</w:t>
      </w:r>
    </w:p>
    <w:p w14:paraId="190C2E98" w14:textId="77777777" w:rsidR="00CE79C7" w:rsidRPr="00A46672" w:rsidRDefault="00CE79C7" w:rsidP="000E0CEA">
      <w:pPr>
        <w:ind w:left="900" w:right="85" w:hanging="300"/>
        <w:jc w:val="left"/>
        <w:rPr>
          <w:sz w:val="10"/>
        </w:rPr>
      </w:pPr>
    </w:p>
    <w:p w14:paraId="03644C29" w14:textId="77777777" w:rsidR="00CE79C7" w:rsidRPr="00D00AEE" w:rsidRDefault="00CE79C7" w:rsidP="000E0CEA">
      <w:pPr>
        <w:tabs>
          <w:tab w:val="left" w:pos="6480"/>
        </w:tabs>
        <w:ind w:left="900" w:right="85" w:hanging="300"/>
        <w:jc w:val="left"/>
        <w:rPr>
          <w:sz w:val="22"/>
        </w:rPr>
      </w:pPr>
      <w:r w:rsidRPr="00D00AEE">
        <w:rPr>
          <w:sz w:val="22"/>
        </w:rPr>
        <w:t>6.</w:t>
      </w:r>
      <w:r w:rsidRPr="00D00AEE">
        <w:rPr>
          <w:sz w:val="22"/>
        </w:rPr>
        <w:tab/>
        <w:t>Cover pertinent topical issues.</w:t>
      </w:r>
    </w:p>
    <w:p w14:paraId="39CA6EF0" w14:textId="77777777" w:rsidR="00CE79C7" w:rsidRPr="00A46672" w:rsidRDefault="00CE79C7" w:rsidP="000E0CEA">
      <w:pPr>
        <w:ind w:left="900" w:right="85" w:hanging="300"/>
        <w:jc w:val="left"/>
        <w:rPr>
          <w:sz w:val="10"/>
        </w:rPr>
      </w:pPr>
    </w:p>
    <w:p w14:paraId="260ECB90" w14:textId="77777777" w:rsidR="00CE79C7" w:rsidRPr="00D00AEE" w:rsidRDefault="00CE79C7" w:rsidP="000E0CEA">
      <w:pPr>
        <w:ind w:left="900" w:right="85" w:hanging="300"/>
        <w:jc w:val="left"/>
        <w:rPr>
          <w:sz w:val="22"/>
        </w:rPr>
      </w:pPr>
      <w:r w:rsidRPr="00D00AEE">
        <w:rPr>
          <w:sz w:val="22"/>
        </w:rPr>
        <w:t>7.</w:t>
      </w:r>
      <w:r w:rsidRPr="00D00AEE">
        <w:rPr>
          <w:sz w:val="22"/>
        </w:rPr>
        <w:tab/>
        <w:t>Never preach all the way through a long book in Scripture.  Notice that both Genesis and Mark are broken up into various “mini-series” in the following preaching calendar.</w:t>
      </w:r>
    </w:p>
    <w:p w14:paraId="20A4115B" w14:textId="77777777" w:rsidR="00CE79C7" w:rsidRPr="00A46672" w:rsidRDefault="00CE79C7" w:rsidP="000E0CEA">
      <w:pPr>
        <w:tabs>
          <w:tab w:val="left" w:pos="6480"/>
        </w:tabs>
        <w:ind w:left="700" w:right="85" w:hanging="380"/>
        <w:jc w:val="left"/>
        <w:rPr>
          <w:sz w:val="16"/>
        </w:rPr>
      </w:pPr>
    </w:p>
    <w:p w14:paraId="513A92D2" w14:textId="77777777" w:rsidR="00CE79C7" w:rsidRPr="00D00AEE" w:rsidRDefault="00CE79C7" w:rsidP="000E0CEA">
      <w:pPr>
        <w:tabs>
          <w:tab w:val="left" w:pos="6480"/>
        </w:tabs>
        <w:ind w:left="700" w:right="85" w:hanging="380"/>
        <w:jc w:val="left"/>
        <w:rPr>
          <w:sz w:val="22"/>
        </w:rPr>
      </w:pPr>
      <w:r w:rsidRPr="00D00AEE">
        <w:rPr>
          <w:sz w:val="22"/>
        </w:rPr>
        <w:t>G.</w:t>
      </w:r>
      <w:r w:rsidRPr="00D00AEE">
        <w:rPr>
          <w:sz w:val="22"/>
        </w:rPr>
        <w:tab/>
        <w:t>Later on you can fill in the appropriate subject-complement statements for each message so as to give those planning the worship service several months to plan ahead to order appropriate choir music, write dramatic sketches, etc.</w:t>
      </w:r>
    </w:p>
    <w:p w14:paraId="00355A24" w14:textId="6D16C6DD" w:rsidR="00CE79C7" w:rsidRDefault="00CE79C7" w:rsidP="000E0CEA">
      <w:pPr>
        <w:tabs>
          <w:tab w:val="left" w:pos="6480"/>
        </w:tabs>
        <w:ind w:left="20" w:right="85"/>
        <w:jc w:val="left"/>
        <w:rPr>
          <w:sz w:val="22"/>
        </w:rPr>
        <w:sectPr w:rsidR="00CE79C7" w:rsidSect="005808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880" w:h="16840"/>
          <w:pgMar w:top="720" w:right="823" w:bottom="720" w:left="1520" w:header="720" w:footer="720" w:gutter="0"/>
          <w:cols w:space="720"/>
        </w:sectPr>
      </w:pPr>
      <w:r w:rsidRPr="00D00AEE">
        <w:rPr>
          <w:sz w:val="22"/>
        </w:rPr>
        <w:br w:type="page"/>
      </w:r>
    </w:p>
    <w:p w14:paraId="19CFBEA5" w14:textId="77777777" w:rsidR="00CE79C7" w:rsidRPr="00534E79" w:rsidRDefault="00CE79C7" w:rsidP="002D02F8">
      <w:pPr>
        <w:tabs>
          <w:tab w:val="left" w:pos="6480"/>
        </w:tabs>
        <w:ind w:left="20" w:right="85"/>
        <w:jc w:val="center"/>
        <w:rPr>
          <w:b/>
          <w:sz w:val="26"/>
        </w:rPr>
      </w:pPr>
      <w:r w:rsidRPr="00534E79">
        <w:rPr>
          <w:b/>
          <w:sz w:val="26"/>
        </w:rPr>
        <w:lastRenderedPageBreak/>
        <w:t>Crossroads International Church Preaching Calendar 2013</w:t>
      </w:r>
    </w:p>
    <w:p w14:paraId="31E3C609" w14:textId="162F8A9E" w:rsidR="00534E79" w:rsidRPr="00534E79" w:rsidRDefault="00534E79" w:rsidP="002D02F8">
      <w:pPr>
        <w:tabs>
          <w:tab w:val="left" w:pos="6480"/>
        </w:tabs>
        <w:ind w:left="20" w:right="85"/>
        <w:jc w:val="center"/>
        <w:rPr>
          <w:sz w:val="18"/>
        </w:rPr>
      </w:pPr>
      <w:r w:rsidRPr="00534E79">
        <w:rPr>
          <w:sz w:val="18"/>
        </w:rPr>
        <w:t>See the separate Excel file for the editable version of this chart for translation</w:t>
      </w:r>
    </w:p>
    <w:p w14:paraId="51D16FD2" w14:textId="77777777" w:rsidR="00CE79C7" w:rsidRDefault="00CE79C7" w:rsidP="000E0CEA">
      <w:pPr>
        <w:tabs>
          <w:tab w:val="left" w:pos="6480"/>
        </w:tabs>
        <w:ind w:left="20" w:right="85"/>
        <w:jc w:val="left"/>
        <w:rPr>
          <w:sz w:val="22"/>
        </w:rPr>
      </w:pPr>
    </w:p>
    <w:p w14:paraId="6ABBB61E" w14:textId="7B81284A" w:rsidR="00CE79C7" w:rsidRDefault="00CE79C7" w:rsidP="000E0CEA">
      <w:pPr>
        <w:tabs>
          <w:tab w:val="left" w:pos="6480"/>
        </w:tabs>
        <w:ind w:left="20" w:right="85"/>
        <w:jc w:val="left"/>
        <w:rPr>
          <w:sz w:val="2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270BE7E" wp14:editId="2956A192">
            <wp:simplePos x="0" y="0"/>
            <wp:positionH relativeFrom="column">
              <wp:posOffset>-1468120</wp:posOffset>
            </wp:positionH>
            <wp:positionV relativeFrom="paragraph">
              <wp:posOffset>1598930</wp:posOffset>
            </wp:positionV>
            <wp:extent cx="9029700" cy="5859780"/>
            <wp:effectExtent l="10160" t="0" r="0" b="0"/>
            <wp:wrapNone/>
            <wp:docPr id="2" name="Picture 6" descr="Description: Description: Description: CIC Service Plan 2013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Description: Description: Description: CIC Service Plan 2013 Screensho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902970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5E1B3" w14:textId="05574880" w:rsidR="00CE79C7" w:rsidRDefault="00CE79C7" w:rsidP="000E0CEA">
      <w:pPr>
        <w:tabs>
          <w:tab w:val="left" w:pos="6480"/>
        </w:tabs>
        <w:ind w:left="20" w:right="85"/>
        <w:jc w:val="left"/>
        <w:rPr>
          <w:sz w:val="22"/>
        </w:rPr>
      </w:pPr>
      <w:r>
        <w:rPr>
          <w:sz w:val="22"/>
        </w:rPr>
        <w:br w:type="page"/>
      </w:r>
    </w:p>
    <w:p w14:paraId="556E15F7" w14:textId="27591DCB" w:rsidR="00F43AFC" w:rsidRPr="00CE79C7" w:rsidRDefault="007E6C1D" w:rsidP="000E0CEA">
      <w:pPr>
        <w:ind w:right="85"/>
        <w:jc w:val="left"/>
      </w:pPr>
    </w:p>
    <w:sectPr w:rsidR="00F43AFC" w:rsidRPr="00CE79C7" w:rsidSect="0031263C">
      <w:headerReference w:type="even" r:id="rId15"/>
      <w:headerReference w:type="default" r:id="rId16"/>
      <w:pgSz w:w="11880" w:h="16840"/>
      <w:pgMar w:top="720" w:right="720" w:bottom="720" w:left="1152" w:header="720" w:footer="720" w:gutter="0"/>
      <w:pgNumType w:start="115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A424" w14:textId="77777777" w:rsidR="00F43AFC" w:rsidRDefault="005750FA">
      <w:r>
        <w:separator/>
      </w:r>
    </w:p>
  </w:endnote>
  <w:endnote w:type="continuationSeparator" w:id="0">
    <w:p w14:paraId="7137C2F3" w14:textId="77777777" w:rsidR="00F43AFC" w:rsidRDefault="0057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5A8B" w14:textId="77777777" w:rsidR="00522529" w:rsidRDefault="005225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521CB" w14:textId="77777777" w:rsidR="00522529" w:rsidRDefault="005225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EC4B" w14:textId="77777777" w:rsidR="00522529" w:rsidRDefault="005225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D9186" w14:textId="77777777" w:rsidR="00F43AFC" w:rsidRDefault="005750FA">
      <w:r>
        <w:separator/>
      </w:r>
    </w:p>
  </w:footnote>
  <w:footnote w:type="continuationSeparator" w:id="0">
    <w:p w14:paraId="20A35DEC" w14:textId="77777777" w:rsidR="00F43AFC" w:rsidRDefault="005750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03C9C" w14:textId="77777777" w:rsidR="00CE79C7" w:rsidRDefault="00CE79C7">
    <w:pPr>
      <w:pStyle w:val="Header"/>
      <w:framePr w:w="576" w:wrap="around" w:vAnchor="page" w:hAnchor="page" w:x="1056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3A02096F" w14:textId="77777777" w:rsidR="00CE79C7" w:rsidRDefault="00CE79C7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B240A" w14:textId="2C3602BC" w:rsidR="00CE79C7" w:rsidRDefault="00CE79C7" w:rsidP="00580847">
    <w:pPr>
      <w:pStyle w:val="Header"/>
      <w:widowControl w:val="0"/>
      <w:tabs>
        <w:tab w:val="clear" w:pos="4320"/>
        <w:tab w:val="clear" w:pos="8640"/>
        <w:tab w:val="center" w:pos="4800"/>
        <w:tab w:val="right" w:pos="9356"/>
      </w:tabs>
      <w:ind w:right="-960"/>
      <w:jc w:val="left"/>
      <w:rPr>
        <w:i/>
        <w:u w:val="single"/>
      </w:rPr>
    </w:pPr>
    <w:r w:rsidRPr="00580847">
      <w:rPr>
        <w:i/>
        <w:u w:val="single"/>
      </w:rPr>
      <w:t>Dr. Rick G</w:t>
    </w:r>
    <w:r w:rsidR="00580847" w:rsidRPr="00580847">
      <w:rPr>
        <w:i/>
        <w:u w:val="single"/>
      </w:rPr>
      <w:t>riffith</w:t>
    </w:r>
    <w:r w:rsidR="00580847" w:rsidRPr="00580847">
      <w:rPr>
        <w:i/>
        <w:u w:val="single"/>
      </w:rPr>
      <w:tab/>
      <w:t>Homiletics 1</w:t>
    </w:r>
    <w:r w:rsidRPr="00580847">
      <w:rPr>
        <w:i/>
        <w:u w:val="single"/>
      </w:rPr>
      <w:tab/>
    </w:r>
    <w:r w:rsidR="000E0CEA">
      <w:rPr>
        <w:i/>
        <w:u w:val="single"/>
      </w:rPr>
      <w:t>221</w:t>
    </w:r>
  </w:p>
  <w:p w14:paraId="30F76BB5" w14:textId="77777777" w:rsidR="00580847" w:rsidRPr="00580847" w:rsidRDefault="00580847" w:rsidP="00580847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60"/>
      <w:rPr>
        <w:i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476CB" w14:textId="77777777" w:rsidR="00522529" w:rsidRDefault="00522529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86967" w14:textId="77777777" w:rsidR="00F43AFC" w:rsidRDefault="005750FA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013052EA" w14:textId="77777777" w:rsidR="00F43AFC" w:rsidRDefault="007E6C1D">
    <w:pPr>
      <w:pStyle w:val="Header"/>
      <w:widowControl w:val="0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D56E6" w14:textId="09B89AA6" w:rsidR="00F43AFC" w:rsidRPr="00522529" w:rsidRDefault="00522529" w:rsidP="00790EDE">
    <w:pPr>
      <w:pStyle w:val="Header"/>
      <w:framePr w:w="576" w:wrap="around" w:vAnchor="page" w:hAnchor="page" w:x="10845" w:y="721"/>
      <w:widowControl w:val="0"/>
      <w:ind w:right="13"/>
      <w:jc w:val="left"/>
      <w:rPr>
        <w:rStyle w:val="PageNumber"/>
        <w:i/>
      </w:rPr>
    </w:pPr>
    <w:r w:rsidRPr="00522529">
      <w:rPr>
        <w:rStyle w:val="PageNumber"/>
        <w:i/>
      </w:rPr>
      <w:t>223a</w:t>
    </w:r>
  </w:p>
  <w:p w14:paraId="354BA0C7" w14:textId="5E98951E" w:rsidR="00F43AFC" w:rsidRPr="00522529" w:rsidRDefault="005750FA" w:rsidP="007E6C1D">
    <w:pPr>
      <w:pStyle w:val="Header"/>
      <w:widowControl w:val="0"/>
      <w:tabs>
        <w:tab w:val="clear" w:pos="4320"/>
        <w:tab w:val="clear" w:pos="8640"/>
        <w:tab w:val="center" w:pos="4962"/>
        <w:tab w:val="right" w:pos="10065"/>
      </w:tabs>
      <w:ind w:right="-57"/>
      <w:jc w:val="left"/>
      <w:rPr>
        <w:i/>
        <w:u w:val="single"/>
      </w:rPr>
    </w:pPr>
    <w:r w:rsidRPr="00522529">
      <w:rPr>
        <w:i/>
        <w:u w:val="single"/>
      </w:rPr>
      <w:t xml:space="preserve">Rick Griffith, </w:t>
    </w:r>
    <w:r w:rsidRPr="00522529">
      <w:rPr>
        <w:i/>
        <w:sz w:val="20"/>
        <w:u w:val="single"/>
      </w:rPr>
      <w:t>PhD</w:t>
    </w:r>
    <w:r w:rsidR="00522529" w:rsidRPr="00522529">
      <w:rPr>
        <w:i/>
        <w:u w:val="single"/>
      </w:rPr>
      <w:tab/>
      <w:t>Homiletics 1</w:t>
    </w:r>
    <w:r w:rsidR="007E6C1D">
      <w:rPr>
        <w:i/>
        <w:u w:val="single"/>
      </w:rPr>
      <w:tab/>
    </w:r>
    <w:bookmarkStart w:id="0" w:name="_GoBack"/>
    <w:bookmarkEnd w:id="0"/>
  </w:p>
  <w:p w14:paraId="3163C95C" w14:textId="77777777" w:rsidR="00F43AFC" w:rsidRPr="00522529" w:rsidRDefault="007E6C1D">
    <w:pPr>
      <w:pStyle w:val="Header"/>
      <w:widowControl w:val="0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61A7057D"/>
    <w:multiLevelType w:val="hybridMultilevel"/>
    <w:tmpl w:val="BBA05E6E"/>
    <w:lvl w:ilvl="0" w:tplc="35C41230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208A9B5C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7ED64D82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D0BA216E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BD64523C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3E547558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1AB86CF2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F3FE1B30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6E4CD04A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0A4C18"/>
    <w:rsid w:val="000E0CEA"/>
    <w:rsid w:val="002D02F8"/>
    <w:rsid w:val="0031263C"/>
    <w:rsid w:val="00333C6D"/>
    <w:rsid w:val="004A5F91"/>
    <w:rsid w:val="00522529"/>
    <w:rsid w:val="00534E79"/>
    <w:rsid w:val="005750FA"/>
    <w:rsid w:val="00580847"/>
    <w:rsid w:val="00730AE0"/>
    <w:rsid w:val="00790EDE"/>
    <w:rsid w:val="007E6C1D"/>
    <w:rsid w:val="00AE1B68"/>
    <w:rsid w:val="00B72CF5"/>
    <w:rsid w:val="00CE79C7"/>
    <w:rsid w:val="00D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F08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72"/>
    <w:rPr>
      <w:rFonts w:ascii="Tahoma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rsid w:val="00CE79C7"/>
    <w:rPr>
      <w:rFonts w:ascii="Times" w:hAnsi="Times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72"/>
    <w:rPr>
      <w:rFonts w:ascii="Tahoma" w:hAnsi="Tahoma" w:cs="Tahoma"/>
      <w:sz w:val="16"/>
      <w:szCs w:val="16"/>
      <w:lang w:eastAsia="zh-CN"/>
    </w:rPr>
  </w:style>
  <w:style w:type="character" w:customStyle="1" w:styleId="HeaderChar">
    <w:name w:val="Header Char"/>
    <w:link w:val="Header"/>
    <w:rsid w:val="00CE79C7"/>
    <w:rPr>
      <w:rFonts w:ascii="Times" w:hAnsi="Times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1.png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17</cp:revision>
  <cp:lastPrinted>2006-09-23T00:43:00Z</cp:lastPrinted>
  <dcterms:created xsi:type="dcterms:W3CDTF">2015-11-24T04:58:00Z</dcterms:created>
  <dcterms:modified xsi:type="dcterms:W3CDTF">2017-12-15T23:27:00Z</dcterms:modified>
</cp:coreProperties>
</file>