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6076F" w14:textId="7B06C32C" w:rsidR="00E167FC" w:rsidRPr="00A90C20" w:rsidRDefault="00E167FC" w:rsidP="00E167FC">
      <w:pPr>
        <w:ind w:left="20" w:hanging="20"/>
        <w:jc w:val="center"/>
        <w:rPr>
          <w:rFonts w:ascii="Arial" w:hAnsi="Arial" w:cs="Arial"/>
          <w:b/>
          <w:sz w:val="48"/>
        </w:rPr>
      </w:pPr>
      <w:r w:rsidRPr="00A90C20">
        <w:rPr>
          <w:rFonts w:ascii="Arial" w:hAnsi="Arial" w:cs="Arial"/>
          <w:b/>
          <w:sz w:val="48"/>
        </w:rPr>
        <w:t>1 John</w:t>
      </w:r>
    </w:p>
    <w:p w14:paraId="0AD7ECB8" w14:textId="77777777" w:rsidR="00E167FC" w:rsidRPr="00A90C20" w:rsidRDefault="00E167FC" w:rsidP="00E167FC">
      <w:pPr>
        <w:ind w:left="20" w:hanging="20"/>
        <w:jc w:val="center"/>
        <w:rPr>
          <w:rFonts w:ascii="Arial" w:hAnsi="Arial" w:cs="Arial"/>
          <w:b/>
          <w:sz w:val="22"/>
        </w:rPr>
      </w:pPr>
    </w:p>
    <w:tbl>
      <w:tblPr>
        <w:tblW w:w="9710" w:type="dxa"/>
        <w:tblLayout w:type="fixed"/>
        <w:tblCellMar>
          <w:left w:w="80" w:type="dxa"/>
          <w:right w:w="80" w:type="dxa"/>
        </w:tblCellMar>
        <w:tblLook w:val="0000" w:firstRow="0" w:lastRow="0" w:firstColumn="0" w:lastColumn="0" w:noHBand="0" w:noVBand="0"/>
      </w:tblPr>
      <w:tblGrid>
        <w:gridCol w:w="3240"/>
        <w:gridCol w:w="3240"/>
        <w:gridCol w:w="3220"/>
        <w:gridCol w:w="10"/>
      </w:tblGrid>
      <w:tr w:rsidR="00E167FC" w:rsidRPr="00A90C20" w14:paraId="2C0B14CF" w14:textId="77777777" w:rsidTr="00A6048E">
        <w:trPr>
          <w:gridAfter w:val="1"/>
          <w:wAfter w:w="10" w:type="dxa"/>
        </w:trPr>
        <w:tc>
          <w:tcPr>
            <w:tcW w:w="9700" w:type="dxa"/>
            <w:gridSpan w:val="3"/>
            <w:tcBorders>
              <w:top w:val="single" w:sz="6" w:space="0" w:color="auto"/>
              <w:left w:val="single" w:sz="6" w:space="0" w:color="auto"/>
              <w:bottom w:val="single" w:sz="6" w:space="0" w:color="auto"/>
              <w:right w:val="single" w:sz="6" w:space="0" w:color="auto"/>
            </w:tcBorders>
            <w:shd w:val="clear" w:color="auto" w:fill="000000"/>
          </w:tcPr>
          <w:p w14:paraId="18A0F596" w14:textId="77777777" w:rsidR="00E167FC" w:rsidRPr="00A90C20" w:rsidRDefault="00E167FC" w:rsidP="00A6048E">
            <w:pPr>
              <w:jc w:val="center"/>
              <w:rPr>
                <w:rFonts w:ascii="Arial" w:hAnsi="Arial" w:cs="Arial"/>
                <w:b/>
                <w:sz w:val="36"/>
              </w:rPr>
            </w:pPr>
          </w:p>
          <w:p w14:paraId="71FA2B72" w14:textId="77777777" w:rsidR="00E167FC" w:rsidRPr="00A90C20" w:rsidRDefault="00E167FC" w:rsidP="00A6048E">
            <w:pPr>
              <w:jc w:val="center"/>
              <w:rPr>
                <w:rFonts w:ascii="Arial" w:hAnsi="Arial" w:cs="Arial"/>
                <w:b/>
                <w:sz w:val="36"/>
              </w:rPr>
            </w:pPr>
            <w:r w:rsidRPr="00A90C20">
              <w:rPr>
                <w:rFonts w:ascii="Arial" w:hAnsi="Arial" w:cs="Arial"/>
                <w:b/>
                <w:sz w:val="36"/>
              </w:rPr>
              <w:t>Obey in Love to Fight Early Gnosticism</w:t>
            </w:r>
          </w:p>
          <w:p w14:paraId="256197D9" w14:textId="77777777" w:rsidR="00E167FC" w:rsidRPr="00A90C20" w:rsidRDefault="00E167FC" w:rsidP="00A6048E">
            <w:pPr>
              <w:jc w:val="center"/>
              <w:rPr>
                <w:rFonts w:ascii="Arial" w:hAnsi="Arial" w:cs="Arial"/>
                <w:b/>
                <w:sz w:val="28"/>
              </w:rPr>
            </w:pPr>
          </w:p>
        </w:tc>
      </w:tr>
      <w:tr w:rsidR="00E167FC" w:rsidRPr="00A90C20" w14:paraId="706D275C"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02A0CC9" w14:textId="77777777" w:rsidR="00E167FC" w:rsidRPr="00A90C20" w:rsidRDefault="00E167FC" w:rsidP="00A6048E">
            <w:pPr>
              <w:jc w:val="center"/>
              <w:rPr>
                <w:rFonts w:ascii="Arial" w:hAnsi="Arial" w:cs="Arial"/>
                <w:b/>
                <w:sz w:val="22"/>
              </w:rPr>
            </w:pPr>
          </w:p>
          <w:p w14:paraId="28394EB7" w14:textId="77777777" w:rsidR="00E167FC" w:rsidRPr="00A90C20" w:rsidRDefault="00E167FC" w:rsidP="00A6048E">
            <w:pPr>
              <w:jc w:val="center"/>
              <w:rPr>
                <w:rFonts w:ascii="Arial" w:hAnsi="Arial" w:cs="Arial"/>
                <w:b/>
                <w:sz w:val="22"/>
              </w:rPr>
            </w:pPr>
            <w:r w:rsidRPr="00A90C20">
              <w:rPr>
                <w:rFonts w:ascii="Arial" w:hAnsi="Arial" w:cs="Arial"/>
                <w:b/>
                <w:sz w:val="22"/>
              </w:rPr>
              <w:t>Need to</w:t>
            </w:r>
            <w:r w:rsidRPr="00A90C20">
              <w:rPr>
                <w:rFonts w:ascii="Arial" w:hAnsi="Arial" w:cs="Arial"/>
                <w:b/>
                <w:sz w:val="22"/>
              </w:rPr>
              <w:br/>
              <w:t>Obey</w:t>
            </w:r>
          </w:p>
        </w:tc>
        <w:tc>
          <w:tcPr>
            <w:tcW w:w="3240" w:type="dxa"/>
            <w:tcBorders>
              <w:top w:val="single" w:sz="6" w:space="0" w:color="auto"/>
              <w:left w:val="single" w:sz="6" w:space="0" w:color="auto"/>
              <w:bottom w:val="single" w:sz="6" w:space="0" w:color="auto"/>
              <w:right w:val="single" w:sz="6" w:space="0" w:color="auto"/>
            </w:tcBorders>
          </w:tcPr>
          <w:p w14:paraId="398D9833" w14:textId="77777777" w:rsidR="00E167FC" w:rsidRPr="00A90C20" w:rsidRDefault="00E167FC" w:rsidP="00A6048E">
            <w:pPr>
              <w:jc w:val="center"/>
              <w:rPr>
                <w:rFonts w:ascii="Arial" w:hAnsi="Arial" w:cs="Arial"/>
                <w:b/>
                <w:sz w:val="22"/>
              </w:rPr>
            </w:pPr>
          </w:p>
          <w:p w14:paraId="0814AE94" w14:textId="77777777" w:rsidR="00E167FC" w:rsidRPr="00A90C20" w:rsidRDefault="00E167FC" w:rsidP="00A6048E">
            <w:pPr>
              <w:jc w:val="center"/>
              <w:rPr>
                <w:rFonts w:ascii="Arial" w:hAnsi="Arial" w:cs="Arial"/>
                <w:b/>
                <w:sz w:val="22"/>
              </w:rPr>
            </w:pPr>
            <w:r w:rsidRPr="00A90C20">
              <w:rPr>
                <w:rFonts w:ascii="Arial" w:hAnsi="Arial" w:cs="Arial"/>
                <w:b/>
                <w:sz w:val="22"/>
              </w:rPr>
              <w:t>How to</w:t>
            </w:r>
          </w:p>
          <w:p w14:paraId="1C7A1346" w14:textId="77777777" w:rsidR="00E167FC" w:rsidRPr="00A90C20" w:rsidRDefault="00E167FC" w:rsidP="00A6048E">
            <w:pPr>
              <w:jc w:val="center"/>
              <w:rPr>
                <w:rFonts w:ascii="Arial" w:hAnsi="Arial" w:cs="Arial"/>
                <w:b/>
                <w:sz w:val="22"/>
              </w:rPr>
            </w:pPr>
            <w:r w:rsidRPr="00A90C20">
              <w:rPr>
                <w:rFonts w:ascii="Arial" w:hAnsi="Arial" w:cs="Arial"/>
                <w:b/>
                <w:sz w:val="22"/>
              </w:rPr>
              <w:t>Love</w:t>
            </w:r>
          </w:p>
        </w:tc>
        <w:tc>
          <w:tcPr>
            <w:tcW w:w="3220" w:type="dxa"/>
            <w:tcBorders>
              <w:top w:val="single" w:sz="6" w:space="0" w:color="auto"/>
              <w:left w:val="single" w:sz="6" w:space="0" w:color="auto"/>
              <w:bottom w:val="single" w:sz="6" w:space="0" w:color="auto"/>
              <w:right w:val="single" w:sz="6" w:space="0" w:color="auto"/>
            </w:tcBorders>
          </w:tcPr>
          <w:p w14:paraId="12421E0D" w14:textId="77777777" w:rsidR="00E167FC" w:rsidRPr="00A90C20" w:rsidRDefault="00E167FC" w:rsidP="00A6048E">
            <w:pPr>
              <w:jc w:val="center"/>
              <w:rPr>
                <w:rFonts w:ascii="Arial" w:hAnsi="Arial" w:cs="Arial"/>
                <w:b/>
                <w:sz w:val="22"/>
              </w:rPr>
            </w:pPr>
          </w:p>
          <w:p w14:paraId="0D87A65A"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Benefits of </w:t>
            </w:r>
          </w:p>
          <w:p w14:paraId="28058511" w14:textId="77777777" w:rsidR="00E167FC" w:rsidRPr="00A90C20" w:rsidRDefault="00E167FC" w:rsidP="00A6048E">
            <w:pPr>
              <w:jc w:val="center"/>
              <w:rPr>
                <w:rFonts w:ascii="Arial" w:hAnsi="Arial" w:cs="Arial"/>
                <w:b/>
                <w:sz w:val="22"/>
              </w:rPr>
            </w:pPr>
            <w:r w:rsidRPr="00A90C20">
              <w:rPr>
                <w:rFonts w:ascii="Arial" w:hAnsi="Arial" w:cs="Arial"/>
                <w:b/>
                <w:sz w:val="22"/>
              </w:rPr>
              <w:t xml:space="preserve">Obedience </w:t>
            </w:r>
          </w:p>
          <w:p w14:paraId="76CEA3C1" w14:textId="77777777" w:rsidR="00E167FC" w:rsidRPr="00A90C20" w:rsidRDefault="00E167FC" w:rsidP="00A6048E">
            <w:pPr>
              <w:jc w:val="center"/>
              <w:rPr>
                <w:rFonts w:ascii="Arial" w:hAnsi="Arial" w:cs="Arial"/>
                <w:b/>
                <w:sz w:val="22"/>
              </w:rPr>
            </w:pPr>
          </w:p>
        </w:tc>
      </w:tr>
      <w:tr w:rsidR="00E167FC" w:rsidRPr="00A90C20" w14:paraId="38631879"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268BE531" w14:textId="77777777" w:rsidR="00E167FC" w:rsidRPr="00A90C20" w:rsidRDefault="00E167FC" w:rsidP="00A6048E">
            <w:pPr>
              <w:jc w:val="center"/>
              <w:rPr>
                <w:rFonts w:ascii="Arial" w:hAnsi="Arial" w:cs="Arial"/>
                <w:b/>
                <w:sz w:val="22"/>
              </w:rPr>
            </w:pPr>
          </w:p>
          <w:p w14:paraId="5FE44A83" w14:textId="77777777" w:rsidR="00E167FC" w:rsidRPr="00A90C20" w:rsidRDefault="00E167FC" w:rsidP="00A6048E">
            <w:pPr>
              <w:jc w:val="center"/>
              <w:rPr>
                <w:rFonts w:ascii="Arial" w:hAnsi="Arial" w:cs="Arial"/>
                <w:b/>
                <w:sz w:val="22"/>
              </w:rPr>
            </w:pPr>
            <w:r w:rsidRPr="00A90C20">
              <w:rPr>
                <w:rFonts w:ascii="Arial" w:hAnsi="Arial" w:cs="Arial"/>
                <w:b/>
                <w:sz w:val="22"/>
              </w:rPr>
              <w:t>Chapters 1–2</w:t>
            </w:r>
          </w:p>
        </w:tc>
        <w:tc>
          <w:tcPr>
            <w:tcW w:w="3240" w:type="dxa"/>
            <w:tcBorders>
              <w:top w:val="single" w:sz="6" w:space="0" w:color="auto"/>
              <w:left w:val="single" w:sz="6" w:space="0" w:color="auto"/>
              <w:bottom w:val="single" w:sz="6" w:space="0" w:color="auto"/>
              <w:right w:val="single" w:sz="6" w:space="0" w:color="auto"/>
            </w:tcBorders>
          </w:tcPr>
          <w:p w14:paraId="540B68E4" w14:textId="77777777" w:rsidR="00E167FC" w:rsidRPr="00A90C20" w:rsidRDefault="00E167FC" w:rsidP="00A6048E">
            <w:pPr>
              <w:jc w:val="center"/>
              <w:rPr>
                <w:rFonts w:ascii="Arial" w:hAnsi="Arial" w:cs="Arial"/>
                <w:b/>
                <w:sz w:val="22"/>
              </w:rPr>
            </w:pPr>
          </w:p>
          <w:p w14:paraId="54C3E2D8" w14:textId="77777777" w:rsidR="00E167FC" w:rsidRPr="00A90C20" w:rsidRDefault="00E167FC" w:rsidP="00A6048E">
            <w:pPr>
              <w:jc w:val="center"/>
              <w:rPr>
                <w:rFonts w:ascii="Arial" w:hAnsi="Arial" w:cs="Arial"/>
                <w:b/>
                <w:sz w:val="22"/>
              </w:rPr>
            </w:pPr>
            <w:r w:rsidRPr="00A90C20">
              <w:rPr>
                <w:rFonts w:ascii="Arial" w:hAnsi="Arial" w:cs="Arial"/>
                <w:b/>
                <w:sz w:val="22"/>
              </w:rPr>
              <w:t>3:1–5:3</w:t>
            </w:r>
          </w:p>
        </w:tc>
        <w:tc>
          <w:tcPr>
            <w:tcW w:w="3220" w:type="dxa"/>
            <w:tcBorders>
              <w:top w:val="single" w:sz="6" w:space="0" w:color="auto"/>
              <w:left w:val="single" w:sz="6" w:space="0" w:color="auto"/>
              <w:bottom w:val="single" w:sz="6" w:space="0" w:color="auto"/>
              <w:right w:val="single" w:sz="6" w:space="0" w:color="auto"/>
            </w:tcBorders>
          </w:tcPr>
          <w:p w14:paraId="79E26782" w14:textId="77777777" w:rsidR="00E167FC" w:rsidRPr="00A90C20" w:rsidRDefault="00E167FC" w:rsidP="00A6048E">
            <w:pPr>
              <w:jc w:val="center"/>
              <w:rPr>
                <w:rFonts w:ascii="Arial" w:hAnsi="Arial" w:cs="Arial"/>
                <w:b/>
                <w:sz w:val="22"/>
              </w:rPr>
            </w:pPr>
          </w:p>
          <w:p w14:paraId="7DA9EDC5" w14:textId="7F6D6367" w:rsidR="00E167FC" w:rsidRPr="00A90C20" w:rsidRDefault="00E167FC" w:rsidP="00A6048E">
            <w:pPr>
              <w:jc w:val="center"/>
              <w:rPr>
                <w:rFonts w:ascii="Arial" w:hAnsi="Arial" w:cs="Arial"/>
                <w:b/>
                <w:sz w:val="22"/>
              </w:rPr>
            </w:pPr>
            <w:r w:rsidRPr="00A90C20">
              <w:rPr>
                <w:rFonts w:ascii="Arial" w:hAnsi="Arial" w:cs="Arial"/>
                <w:b/>
                <w:sz w:val="22"/>
              </w:rPr>
              <w:t>5:4-21</w:t>
            </w:r>
          </w:p>
          <w:p w14:paraId="7B138F08" w14:textId="77777777" w:rsidR="00E167FC" w:rsidRPr="00A90C20" w:rsidRDefault="00E167FC" w:rsidP="00A6048E">
            <w:pPr>
              <w:jc w:val="center"/>
              <w:rPr>
                <w:rFonts w:ascii="Arial" w:hAnsi="Arial" w:cs="Arial"/>
                <w:b/>
                <w:sz w:val="22"/>
              </w:rPr>
            </w:pPr>
          </w:p>
        </w:tc>
      </w:tr>
      <w:tr w:rsidR="00E167FC" w:rsidRPr="00A90C20" w14:paraId="34D1BC63" w14:textId="77777777" w:rsidTr="00A6048E">
        <w:trPr>
          <w:gridAfter w:val="1"/>
          <w:wAfter w:w="10" w:type="dxa"/>
        </w:trPr>
        <w:tc>
          <w:tcPr>
            <w:tcW w:w="3240" w:type="dxa"/>
            <w:tcBorders>
              <w:top w:val="single" w:sz="6" w:space="0" w:color="auto"/>
              <w:left w:val="single" w:sz="6" w:space="0" w:color="auto"/>
              <w:bottom w:val="single" w:sz="6" w:space="0" w:color="auto"/>
              <w:right w:val="single" w:sz="6" w:space="0" w:color="auto"/>
            </w:tcBorders>
          </w:tcPr>
          <w:p w14:paraId="4CAEA975" w14:textId="77777777" w:rsidR="00E167FC" w:rsidRPr="00A90C20" w:rsidRDefault="00E167FC" w:rsidP="00A6048E">
            <w:pPr>
              <w:jc w:val="center"/>
              <w:rPr>
                <w:rFonts w:ascii="Arial" w:hAnsi="Arial" w:cs="Arial"/>
                <w:b/>
                <w:sz w:val="22"/>
              </w:rPr>
            </w:pPr>
          </w:p>
          <w:p w14:paraId="63A7BCA0" w14:textId="77777777" w:rsidR="00E167FC" w:rsidRPr="00A90C20" w:rsidRDefault="00E167FC" w:rsidP="00A6048E">
            <w:pPr>
              <w:jc w:val="center"/>
              <w:rPr>
                <w:rFonts w:ascii="Arial" w:hAnsi="Arial" w:cs="Arial"/>
                <w:b/>
                <w:sz w:val="22"/>
              </w:rPr>
            </w:pPr>
            <w:r w:rsidRPr="00A90C20">
              <w:rPr>
                <w:rFonts w:ascii="Arial" w:hAnsi="Arial" w:cs="Arial"/>
                <w:b/>
                <w:sz w:val="22"/>
              </w:rPr>
              <w:t>Humanity of Christ</w:t>
            </w:r>
          </w:p>
          <w:p w14:paraId="34FC3F23" w14:textId="7DEA79C4" w:rsidR="00E167FC" w:rsidRPr="00A90C20" w:rsidRDefault="0078051C" w:rsidP="00A6048E">
            <w:pPr>
              <w:jc w:val="center"/>
              <w:rPr>
                <w:rFonts w:ascii="Arial" w:hAnsi="Arial" w:cs="Arial"/>
                <w:b/>
                <w:sz w:val="22"/>
              </w:rPr>
            </w:pPr>
            <w:r w:rsidRPr="00A90C20">
              <w:rPr>
                <w:rFonts w:ascii="Arial" w:hAnsi="Arial" w:cs="Arial"/>
                <w:b/>
                <w:sz w:val="22"/>
              </w:rPr>
              <w:t>Depend on Christ</w:t>
            </w:r>
          </w:p>
          <w:p w14:paraId="4C0EE29A" w14:textId="77777777" w:rsidR="00E167FC" w:rsidRPr="00A90C20" w:rsidRDefault="00E167FC" w:rsidP="00A6048E">
            <w:pPr>
              <w:jc w:val="center"/>
              <w:rPr>
                <w:rFonts w:ascii="Arial" w:hAnsi="Arial" w:cs="Arial"/>
                <w:b/>
                <w:sz w:val="22"/>
              </w:rPr>
            </w:pPr>
            <w:r w:rsidRPr="00A90C20">
              <w:rPr>
                <w:rFonts w:ascii="Arial" w:hAnsi="Arial" w:cs="Arial"/>
                <w:b/>
                <w:sz w:val="22"/>
              </w:rPr>
              <w:t>Hindrances to obedience</w:t>
            </w:r>
          </w:p>
          <w:p w14:paraId="72181352" w14:textId="77777777" w:rsidR="00E167FC" w:rsidRPr="00A90C20" w:rsidRDefault="00E167FC" w:rsidP="00A6048E">
            <w:pPr>
              <w:jc w:val="center"/>
              <w:rPr>
                <w:rFonts w:ascii="Arial" w:hAnsi="Arial" w:cs="Arial"/>
                <w:b/>
                <w:sz w:val="22"/>
              </w:rPr>
            </w:pPr>
          </w:p>
        </w:tc>
        <w:tc>
          <w:tcPr>
            <w:tcW w:w="3240" w:type="dxa"/>
            <w:tcBorders>
              <w:top w:val="single" w:sz="6" w:space="0" w:color="auto"/>
              <w:left w:val="single" w:sz="6" w:space="0" w:color="auto"/>
              <w:bottom w:val="single" w:sz="6" w:space="0" w:color="auto"/>
              <w:right w:val="single" w:sz="6" w:space="0" w:color="auto"/>
            </w:tcBorders>
          </w:tcPr>
          <w:p w14:paraId="20AA27C7" w14:textId="77777777" w:rsidR="00E167FC" w:rsidRPr="00A90C20" w:rsidRDefault="00E167FC" w:rsidP="00A6048E">
            <w:pPr>
              <w:jc w:val="center"/>
              <w:rPr>
                <w:rFonts w:ascii="Arial" w:hAnsi="Arial" w:cs="Arial"/>
                <w:b/>
                <w:sz w:val="22"/>
              </w:rPr>
            </w:pPr>
          </w:p>
          <w:p w14:paraId="3AC4C1DA" w14:textId="77777777" w:rsidR="00E167FC" w:rsidRPr="00A90C20" w:rsidRDefault="00E167FC" w:rsidP="00A6048E">
            <w:pPr>
              <w:jc w:val="center"/>
              <w:rPr>
                <w:rFonts w:ascii="Arial" w:hAnsi="Arial" w:cs="Arial"/>
                <w:b/>
                <w:sz w:val="22"/>
              </w:rPr>
            </w:pPr>
            <w:r w:rsidRPr="00A90C20">
              <w:rPr>
                <w:rFonts w:ascii="Arial" w:hAnsi="Arial" w:cs="Arial"/>
                <w:b/>
                <w:sz w:val="22"/>
              </w:rPr>
              <w:t>Don’t sin</w:t>
            </w:r>
          </w:p>
          <w:p w14:paraId="294DA9C1" w14:textId="77777777" w:rsidR="00E167FC" w:rsidRPr="00A90C20" w:rsidRDefault="00E167FC" w:rsidP="00A6048E">
            <w:pPr>
              <w:jc w:val="center"/>
              <w:rPr>
                <w:rFonts w:ascii="Arial" w:hAnsi="Arial" w:cs="Arial"/>
                <w:b/>
                <w:sz w:val="22"/>
              </w:rPr>
            </w:pPr>
            <w:r w:rsidRPr="00A90C20">
              <w:rPr>
                <w:rFonts w:ascii="Arial" w:hAnsi="Arial" w:cs="Arial"/>
                <w:b/>
                <w:sz w:val="22"/>
              </w:rPr>
              <w:t>Don’t hate believers</w:t>
            </w:r>
          </w:p>
          <w:p w14:paraId="2376179F" w14:textId="77777777" w:rsidR="00E167FC" w:rsidRPr="00A90C20" w:rsidRDefault="00E167FC" w:rsidP="00A6048E">
            <w:pPr>
              <w:jc w:val="center"/>
              <w:rPr>
                <w:rFonts w:ascii="Arial" w:hAnsi="Arial" w:cs="Arial"/>
                <w:b/>
                <w:sz w:val="22"/>
              </w:rPr>
            </w:pPr>
            <w:r w:rsidRPr="00A90C20">
              <w:rPr>
                <w:rFonts w:ascii="Arial" w:hAnsi="Arial" w:cs="Arial"/>
                <w:b/>
                <w:sz w:val="22"/>
              </w:rPr>
              <w:t>Compassion</w:t>
            </w:r>
          </w:p>
          <w:p w14:paraId="047505AF" w14:textId="77777777" w:rsidR="00E167FC" w:rsidRPr="00A90C20" w:rsidRDefault="00E167FC" w:rsidP="00A6048E">
            <w:pPr>
              <w:jc w:val="center"/>
              <w:rPr>
                <w:rFonts w:ascii="Arial" w:hAnsi="Arial" w:cs="Arial"/>
                <w:b/>
                <w:sz w:val="22"/>
              </w:rPr>
            </w:pPr>
            <w:r w:rsidRPr="00A90C20">
              <w:rPr>
                <w:rFonts w:ascii="Arial" w:hAnsi="Arial" w:cs="Arial"/>
                <w:b/>
                <w:sz w:val="22"/>
              </w:rPr>
              <w:t>Confidence before God</w:t>
            </w:r>
          </w:p>
          <w:p w14:paraId="1867B2AA" w14:textId="77777777" w:rsidR="00E167FC" w:rsidRPr="00A90C20" w:rsidRDefault="00E167FC" w:rsidP="00A6048E">
            <w:pPr>
              <w:jc w:val="center"/>
              <w:rPr>
                <w:rFonts w:ascii="Arial" w:hAnsi="Arial" w:cs="Arial"/>
                <w:b/>
                <w:sz w:val="22"/>
              </w:rPr>
            </w:pPr>
            <w:r w:rsidRPr="00A90C20">
              <w:rPr>
                <w:rFonts w:ascii="Arial" w:hAnsi="Arial" w:cs="Arial"/>
                <w:b/>
                <w:sz w:val="22"/>
              </w:rPr>
              <w:t>Obey apostolic teaching</w:t>
            </w:r>
          </w:p>
          <w:p w14:paraId="5D3DDE0D" w14:textId="77777777" w:rsidR="00E167FC" w:rsidRPr="00A90C20" w:rsidRDefault="00E167FC" w:rsidP="00A6048E">
            <w:pPr>
              <w:jc w:val="center"/>
              <w:rPr>
                <w:rFonts w:ascii="Arial" w:hAnsi="Arial" w:cs="Arial"/>
                <w:b/>
                <w:sz w:val="22"/>
              </w:rPr>
            </w:pPr>
            <w:r w:rsidRPr="00A90C20">
              <w:rPr>
                <w:rFonts w:ascii="Arial" w:hAnsi="Arial" w:cs="Arial"/>
                <w:b/>
                <w:sz w:val="22"/>
              </w:rPr>
              <w:t>Care for believers</w:t>
            </w:r>
          </w:p>
          <w:p w14:paraId="297C7EB4" w14:textId="77777777" w:rsidR="00E167FC" w:rsidRPr="00A90C20" w:rsidRDefault="00E167FC" w:rsidP="00A6048E">
            <w:pPr>
              <w:jc w:val="center"/>
              <w:rPr>
                <w:rFonts w:ascii="Arial" w:hAnsi="Arial" w:cs="Arial"/>
                <w:b/>
                <w:sz w:val="22"/>
              </w:rPr>
            </w:pPr>
            <w:r w:rsidRPr="00A90C20">
              <w:rPr>
                <w:rFonts w:ascii="Arial" w:hAnsi="Arial" w:cs="Arial"/>
                <w:b/>
                <w:sz w:val="22"/>
              </w:rPr>
              <w:t>Obey God's commands</w:t>
            </w:r>
          </w:p>
          <w:p w14:paraId="28157B09" w14:textId="77777777" w:rsidR="00E167FC" w:rsidRPr="00A90C20" w:rsidRDefault="00E167FC" w:rsidP="00A6048E">
            <w:pPr>
              <w:jc w:val="center"/>
              <w:rPr>
                <w:rFonts w:ascii="Arial" w:hAnsi="Arial" w:cs="Arial"/>
                <w:b/>
                <w:sz w:val="22"/>
              </w:rPr>
            </w:pPr>
          </w:p>
        </w:tc>
        <w:tc>
          <w:tcPr>
            <w:tcW w:w="3220" w:type="dxa"/>
            <w:tcBorders>
              <w:top w:val="single" w:sz="6" w:space="0" w:color="auto"/>
              <w:left w:val="single" w:sz="6" w:space="0" w:color="auto"/>
              <w:bottom w:val="single" w:sz="6" w:space="0" w:color="auto"/>
              <w:right w:val="single" w:sz="6" w:space="0" w:color="auto"/>
            </w:tcBorders>
          </w:tcPr>
          <w:p w14:paraId="5B1DD239" w14:textId="77777777" w:rsidR="00E167FC" w:rsidRPr="00A90C20" w:rsidRDefault="00E167FC" w:rsidP="00A6048E">
            <w:pPr>
              <w:jc w:val="center"/>
              <w:rPr>
                <w:rFonts w:ascii="Arial" w:hAnsi="Arial" w:cs="Arial"/>
                <w:b/>
                <w:sz w:val="22"/>
              </w:rPr>
            </w:pPr>
          </w:p>
          <w:p w14:paraId="2216B943" w14:textId="77777777" w:rsidR="00E167FC" w:rsidRPr="00A90C20" w:rsidRDefault="00E167FC" w:rsidP="00A6048E">
            <w:pPr>
              <w:jc w:val="center"/>
              <w:rPr>
                <w:rFonts w:ascii="Arial" w:hAnsi="Arial" w:cs="Arial"/>
                <w:b/>
                <w:sz w:val="22"/>
              </w:rPr>
            </w:pPr>
            <w:r w:rsidRPr="00A90C20">
              <w:rPr>
                <w:rFonts w:ascii="Arial" w:hAnsi="Arial" w:cs="Arial"/>
                <w:b/>
                <w:sz w:val="22"/>
              </w:rPr>
              <w:t>Victory over the world</w:t>
            </w:r>
          </w:p>
          <w:p w14:paraId="5CCE1009" w14:textId="77777777" w:rsidR="00E167FC" w:rsidRPr="00A90C20" w:rsidRDefault="00E167FC" w:rsidP="00A6048E">
            <w:pPr>
              <w:jc w:val="center"/>
              <w:rPr>
                <w:rFonts w:ascii="Arial" w:hAnsi="Arial" w:cs="Arial"/>
                <w:b/>
                <w:sz w:val="22"/>
              </w:rPr>
            </w:pPr>
            <w:r w:rsidRPr="00A90C20">
              <w:rPr>
                <w:rFonts w:ascii="Arial" w:hAnsi="Arial" w:cs="Arial"/>
                <w:b/>
                <w:sz w:val="22"/>
              </w:rPr>
              <w:t>Assurance of salvation</w:t>
            </w:r>
          </w:p>
          <w:p w14:paraId="684A1B29" w14:textId="77777777" w:rsidR="00E167FC" w:rsidRPr="00A90C20" w:rsidRDefault="00E167FC" w:rsidP="00A6048E">
            <w:pPr>
              <w:jc w:val="center"/>
              <w:rPr>
                <w:rFonts w:ascii="Arial" w:hAnsi="Arial" w:cs="Arial"/>
                <w:b/>
                <w:sz w:val="22"/>
              </w:rPr>
            </w:pPr>
            <w:r w:rsidRPr="00A90C20">
              <w:rPr>
                <w:rFonts w:ascii="Arial" w:hAnsi="Arial" w:cs="Arial"/>
                <w:b/>
                <w:sz w:val="22"/>
              </w:rPr>
              <w:t>Guidance in prayer</w:t>
            </w:r>
          </w:p>
          <w:p w14:paraId="7E00D154" w14:textId="77777777" w:rsidR="00E167FC" w:rsidRPr="00A90C20" w:rsidRDefault="00E167FC" w:rsidP="00A6048E">
            <w:pPr>
              <w:jc w:val="center"/>
              <w:rPr>
                <w:rFonts w:ascii="Arial" w:hAnsi="Arial" w:cs="Arial"/>
                <w:b/>
                <w:sz w:val="22"/>
              </w:rPr>
            </w:pPr>
            <w:r w:rsidRPr="00A90C20">
              <w:rPr>
                <w:rFonts w:ascii="Arial" w:hAnsi="Arial" w:cs="Arial"/>
                <w:b/>
                <w:sz w:val="22"/>
              </w:rPr>
              <w:t>Freedom from sin</w:t>
            </w:r>
          </w:p>
          <w:p w14:paraId="006B70C4" w14:textId="77777777" w:rsidR="00E167FC" w:rsidRPr="00A90C20" w:rsidRDefault="00E167FC" w:rsidP="00A6048E">
            <w:pPr>
              <w:jc w:val="center"/>
              <w:rPr>
                <w:rFonts w:ascii="Arial" w:hAnsi="Arial" w:cs="Arial"/>
                <w:b/>
                <w:sz w:val="22"/>
              </w:rPr>
            </w:pPr>
            <w:r w:rsidRPr="00A90C20">
              <w:rPr>
                <w:rFonts w:ascii="Arial" w:hAnsi="Arial" w:cs="Arial"/>
                <w:b/>
                <w:sz w:val="22"/>
              </w:rPr>
              <w:t>Fidelity to God</w:t>
            </w:r>
          </w:p>
        </w:tc>
      </w:tr>
      <w:tr w:rsidR="00E167FC" w:rsidRPr="00A90C20" w14:paraId="141E63C8"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D34E9BF" w14:textId="77777777" w:rsidR="00E167FC" w:rsidRPr="00A90C20" w:rsidRDefault="00E167FC" w:rsidP="00A6048E">
            <w:pPr>
              <w:jc w:val="center"/>
              <w:rPr>
                <w:rFonts w:ascii="Arial" w:hAnsi="Arial" w:cs="Arial"/>
                <w:b/>
                <w:sz w:val="22"/>
              </w:rPr>
            </w:pPr>
          </w:p>
          <w:p w14:paraId="21F82A2E" w14:textId="77777777" w:rsidR="00E167FC" w:rsidRPr="00A90C20" w:rsidRDefault="00E167FC" w:rsidP="00A6048E">
            <w:pPr>
              <w:jc w:val="center"/>
              <w:rPr>
                <w:rFonts w:ascii="Arial" w:hAnsi="Arial" w:cs="Arial"/>
                <w:b/>
                <w:sz w:val="22"/>
              </w:rPr>
            </w:pPr>
            <w:r w:rsidRPr="00A90C20">
              <w:rPr>
                <w:rFonts w:ascii="Arial" w:hAnsi="Arial" w:cs="Arial"/>
                <w:b/>
                <w:sz w:val="22"/>
              </w:rPr>
              <w:t>Ephesus to Asia Minor Churches</w:t>
            </w:r>
          </w:p>
          <w:p w14:paraId="4876E43A" w14:textId="77777777" w:rsidR="00E167FC" w:rsidRPr="00A90C20" w:rsidRDefault="00E167FC" w:rsidP="00A6048E">
            <w:pPr>
              <w:jc w:val="center"/>
              <w:rPr>
                <w:rFonts w:ascii="Arial" w:hAnsi="Arial" w:cs="Arial"/>
                <w:b/>
                <w:sz w:val="22"/>
              </w:rPr>
            </w:pPr>
          </w:p>
        </w:tc>
      </w:tr>
      <w:tr w:rsidR="00E167FC" w:rsidRPr="00A90C20" w14:paraId="1DCBF8A6" w14:textId="77777777" w:rsidTr="00A6048E">
        <w:tc>
          <w:tcPr>
            <w:tcW w:w="9710" w:type="dxa"/>
            <w:gridSpan w:val="4"/>
            <w:tcBorders>
              <w:top w:val="single" w:sz="6" w:space="0" w:color="auto"/>
              <w:left w:val="single" w:sz="6" w:space="0" w:color="auto"/>
              <w:bottom w:val="single" w:sz="6" w:space="0" w:color="auto"/>
              <w:right w:val="single" w:sz="6" w:space="0" w:color="auto"/>
            </w:tcBorders>
          </w:tcPr>
          <w:p w14:paraId="6CE6B9E8" w14:textId="77777777" w:rsidR="00E167FC" w:rsidRPr="00A90C20" w:rsidRDefault="00E167FC" w:rsidP="00A6048E">
            <w:pPr>
              <w:jc w:val="center"/>
              <w:rPr>
                <w:rFonts w:ascii="Arial" w:hAnsi="Arial" w:cs="Arial"/>
                <w:b/>
                <w:sz w:val="22"/>
              </w:rPr>
            </w:pPr>
          </w:p>
          <w:p w14:paraId="6A76F9B5" w14:textId="77777777" w:rsidR="00E167FC" w:rsidRPr="00A90C20" w:rsidRDefault="00E167FC" w:rsidP="00A6048E">
            <w:pPr>
              <w:jc w:val="center"/>
              <w:rPr>
                <w:rFonts w:ascii="Arial" w:hAnsi="Arial" w:cs="Arial"/>
                <w:b/>
                <w:sz w:val="22"/>
              </w:rPr>
            </w:pPr>
            <w:r w:rsidRPr="00A90C20">
              <w:rPr>
                <w:rFonts w:ascii="Arial" w:hAnsi="Arial" w:cs="Arial"/>
                <w:b/>
                <w:sz w:val="18"/>
              </w:rPr>
              <w:t>AD</w:t>
            </w:r>
            <w:r w:rsidRPr="00A90C20">
              <w:rPr>
                <w:rFonts w:ascii="Arial" w:hAnsi="Arial" w:cs="Arial"/>
                <w:b/>
                <w:sz w:val="22"/>
              </w:rPr>
              <w:t xml:space="preserve"> 85-95</w:t>
            </w:r>
          </w:p>
          <w:p w14:paraId="71567B7A" w14:textId="77777777" w:rsidR="00E167FC" w:rsidRPr="00A90C20" w:rsidRDefault="00E167FC" w:rsidP="00A6048E">
            <w:pPr>
              <w:jc w:val="center"/>
              <w:rPr>
                <w:rFonts w:ascii="Arial" w:hAnsi="Arial" w:cs="Arial"/>
                <w:b/>
                <w:sz w:val="22"/>
              </w:rPr>
            </w:pPr>
          </w:p>
        </w:tc>
      </w:tr>
    </w:tbl>
    <w:p w14:paraId="350EBF90" w14:textId="77777777" w:rsidR="00E167FC" w:rsidRPr="00A90C20" w:rsidRDefault="00E167FC" w:rsidP="00D22591">
      <w:pPr>
        <w:ind w:left="20" w:right="2977" w:hanging="20"/>
        <w:rPr>
          <w:rFonts w:ascii="Arial" w:hAnsi="Arial" w:cs="Arial"/>
          <w:b/>
          <w:sz w:val="22"/>
        </w:rPr>
      </w:pPr>
    </w:p>
    <w:p w14:paraId="11D7C730" w14:textId="77777777" w:rsidR="00E167FC" w:rsidRPr="00A90C20" w:rsidRDefault="00E167FC" w:rsidP="00D22591">
      <w:pPr>
        <w:ind w:left="1260" w:right="2977" w:hanging="1260"/>
        <w:rPr>
          <w:rFonts w:ascii="Arial" w:hAnsi="Arial" w:cs="Arial"/>
          <w:b/>
          <w:sz w:val="22"/>
        </w:rPr>
      </w:pPr>
    </w:p>
    <w:p w14:paraId="1E01480B" w14:textId="2B216CE7" w:rsidR="00E167FC" w:rsidRPr="00A90C20" w:rsidRDefault="00D22591" w:rsidP="00D22591">
      <w:pPr>
        <w:ind w:left="1260" w:right="2977" w:hanging="1260"/>
        <w:rPr>
          <w:rFonts w:ascii="Arial" w:hAnsi="Arial" w:cs="Arial"/>
          <w:b/>
          <w:sz w:val="22"/>
        </w:rPr>
      </w:pPr>
      <w:r>
        <w:rPr>
          <w:rFonts w:ascii="Arial" w:hAnsi="Arial" w:cs="Arial"/>
          <w:noProof/>
          <w:sz w:val="22"/>
        </w:rPr>
        <w:drawing>
          <wp:anchor distT="0" distB="0" distL="114300" distR="114300" simplePos="0" relativeHeight="251658240" behindDoc="0" locked="0" layoutInCell="1" allowOverlap="1" wp14:anchorId="7336E9F4" wp14:editId="0023D2F3">
            <wp:simplePos x="0" y="0"/>
            <wp:positionH relativeFrom="column">
              <wp:posOffset>4420651</wp:posOffset>
            </wp:positionH>
            <wp:positionV relativeFrom="paragraph">
              <wp:posOffset>53187</wp:posOffset>
            </wp:positionV>
            <wp:extent cx="1223404" cy="2448420"/>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19 at 1.30.49 PM.jpg"/>
                    <pic:cNvPicPr/>
                  </pic:nvPicPr>
                  <pic:blipFill>
                    <a:blip r:embed="rId8"/>
                    <a:stretch>
                      <a:fillRect/>
                    </a:stretch>
                  </pic:blipFill>
                  <pic:spPr>
                    <a:xfrm>
                      <a:off x="0" y="0"/>
                      <a:ext cx="1239579" cy="2480792"/>
                    </a:xfrm>
                    <a:prstGeom prst="rect">
                      <a:avLst/>
                    </a:prstGeom>
                  </pic:spPr>
                </pic:pic>
              </a:graphicData>
            </a:graphic>
            <wp14:sizeRelH relativeFrom="page">
              <wp14:pctWidth>0</wp14:pctWidth>
            </wp14:sizeRelH>
            <wp14:sizeRelV relativeFrom="page">
              <wp14:pctHeight>0</wp14:pctHeight>
            </wp14:sizeRelV>
          </wp:anchor>
        </w:drawing>
      </w:r>
      <w:r w:rsidR="00E167FC" w:rsidRPr="00A90C20">
        <w:rPr>
          <w:rFonts w:ascii="Arial" w:hAnsi="Arial" w:cs="Arial"/>
          <w:b/>
          <w:sz w:val="22"/>
          <w:u w:val="single"/>
        </w:rPr>
        <w:t>Key Word</w:t>
      </w:r>
      <w:r w:rsidR="00E167FC" w:rsidRPr="00A90C20">
        <w:rPr>
          <w:rFonts w:ascii="Arial" w:hAnsi="Arial" w:cs="Arial"/>
          <w:b/>
          <w:sz w:val="22"/>
        </w:rPr>
        <w:t>:</w:t>
      </w:r>
      <w:r w:rsidR="00E167FC" w:rsidRPr="00A90C20">
        <w:rPr>
          <w:rFonts w:ascii="Arial" w:hAnsi="Arial" w:cs="Arial"/>
          <w:b/>
          <w:sz w:val="22"/>
        </w:rPr>
        <w:tab/>
        <w:t>Love</w:t>
      </w:r>
    </w:p>
    <w:p w14:paraId="32358C0A" w14:textId="1ECA63DB" w:rsidR="00E167FC" w:rsidRPr="00A90C20" w:rsidRDefault="00E167FC" w:rsidP="00D22591">
      <w:pPr>
        <w:ind w:left="1260" w:right="2977" w:hanging="1260"/>
        <w:rPr>
          <w:rFonts w:ascii="Arial" w:hAnsi="Arial" w:cs="Arial"/>
          <w:b/>
          <w:sz w:val="22"/>
        </w:rPr>
      </w:pPr>
    </w:p>
    <w:p w14:paraId="4B4A1E65" w14:textId="0B53DBBC" w:rsidR="00E167FC" w:rsidRPr="00A90C20" w:rsidRDefault="00E167FC" w:rsidP="00D22591">
      <w:pPr>
        <w:ind w:left="1260" w:right="2977" w:hanging="1260"/>
        <w:rPr>
          <w:rFonts w:ascii="Arial" w:hAnsi="Arial" w:cs="Arial"/>
          <w:b/>
          <w:sz w:val="22"/>
        </w:rPr>
      </w:pPr>
      <w:r w:rsidRPr="00A90C20">
        <w:rPr>
          <w:rFonts w:ascii="Arial" w:hAnsi="Arial" w:cs="Arial"/>
          <w:b/>
          <w:sz w:val="22"/>
          <w:u w:val="single"/>
        </w:rPr>
        <w:t>Key Verse</w:t>
      </w:r>
      <w:r w:rsidRPr="00A90C20">
        <w:rPr>
          <w:rFonts w:ascii="Arial" w:hAnsi="Arial" w:cs="Arial"/>
          <w:b/>
          <w:sz w:val="22"/>
        </w:rPr>
        <w:t>:</w:t>
      </w:r>
      <w:r w:rsidRPr="00A90C20">
        <w:rPr>
          <w:rFonts w:ascii="Arial" w:hAnsi="Arial" w:cs="Arial"/>
          <w:b/>
          <w:sz w:val="22"/>
        </w:rPr>
        <w:tab/>
        <w:t>“I am writing these things to you about those who are trying to lead you astray… And now, dear children, continue in him, so that when he appears we may be confident and unashamed before him at his coming” (1 John 2:26, 28).</w:t>
      </w:r>
      <w:r w:rsidR="00D22591" w:rsidRPr="00D22591">
        <w:rPr>
          <w:rFonts w:ascii="Arial" w:hAnsi="Arial" w:cs="Arial"/>
          <w:noProof/>
          <w:sz w:val="22"/>
        </w:rPr>
        <w:t xml:space="preserve"> </w:t>
      </w:r>
    </w:p>
    <w:p w14:paraId="757CDC75" w14:textId="6CB35BDC" w:rsidR="00E167FC" w:rsidRPr="00A90C20" w:rsidRDefault="00E167FC" w:rsidP="00D22591">
      <w:pPr>
        <w:ind w:left="20" w:right="2977" w:hanging="20"/>
        <w:rPr>
          <w:rFonts w:ascii="Arial" w:hAnsi="Arial" w:cs="Arial"/>
          <w:b/>
          <w:sz w:val="22"/>
        </w:rPr>
      </w:pPr>
    </w:p>
    <w:p w14:paraId="5222778D" w14:textId="210680F5"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Summary Statement</w:t>
      </w:r>
      <w:r w:rsidRPr="00A90C20">
        <w:rPr>
          <w:rFonts w:ascii="Arial" w:hAnsi="Arial" w:cs="Arial"/>
          <w:b/>
          <w:sz w:val="22"/>
        </w:rPr>
        <w:t xml:space="preserve">: </w:t>
      </w:r>
      <w:r w:rsidR="00494369" w:rsidRPr="00A90C20">
        <w:rPr>
          <w:rFonts w:ascii="Arial" w:eastAsia="Times New Roman" w:hAnsi="Arial"/>
          <w:b/>
          <w:kern w:val="28"/>
          <w:sz w:val="22"/>
          <w:szCs w:val="22"/>
          <w:lang w:eastAsia="zh-CN"/>
        </w:rPr>
        <w:t>The benefit of obedience and love is what we</w:t>
      </w:r>
      <w:r w:rsidR="00494369">
        <w:rPr>
          <w:rFonts w:ascii="Arial" w:eastAsia="Times New Roman" w:hAnsi="Arial"/>
          <w:b/>
          <w:kern w:val="28"/>
          <w:sz w:val="22"/>
          <w:szCs w:val="22"/>
          <w:lang w:eastAsia="zh-CN"/>
        </w:rPr>
        <w:t xml:space="preserve"> </w:t>
      </w:r>
      <w:r w:rsidR="00494369" w:rsidRPr="00A90C20">
        <w:rPr>
          <w:rFonts w:ascii="Arial" w:eastAsia="Times New Roman" w:hAnsi="Arial"/>
          <w:b/>
          <w:kern w:val="28"/>
          <w:sz w:val="22"/>
          <w:szCs w:val="22"/>
          <w:lang w:eastAsia="zh-CN"/>
        </w:rPr>
        <w:t>really need instead of early Gnosticism</w:t>
      </w:r>
      <w:r w:rsidR="00494369" w:rsidRPr="00A90C20">
        <w:rPr>
          <w:rFonts w:ascii="Arial" w:eastAsia="Times New Roman" w:hAnsi="Arial" w:cs="Arial"/>
          <w:b/>
          <w:kern w:val="28"/>
          <w:sz w:val="22"/>
          <w:szCs w:val="22"/>
          <w:lang w:eastAsia="zh-CN"/>
        </w:rPr>
        <w:t>.</w:t>
      </w:r>
    </w:p>
    <w:p w14:paraId="0F515097" w14:textId="77777777" w:rsidR="00E167FC" w:rsidRPr="00A90C20" w:rsidRDefault="00E167FC" w:rsidP="00D22591">
      <w:pPr>
        <w:ind w:left="20" w:right="2977" w:hanging="20"/>
        <w:rPr>
          <w:rFonts w:ascii="Arial" w:hAnsi="Arial" w:cs="Arial"/>
          <w:b/>
          <w:sz w:val="22"/>
        </w:rPr>
      </w:pPr>
    </w:p>
    <w:p w14:paraId="3D8D67B4" w14:textId="77777777" w:rsidR="00E167FC" w:rsidRPr="00A90C20" w:rsidRDefault="00E167FC" w:rsidP="00D22591">
      <w:pPr>
        <w:ind w:left="20" w:right="2977" w:hanging="20"/>
        <w:rPr>
          <w:rFonts w:ascii="Arial" w:hAnsi="Arial" w:cs="Arial"/>
          <w:b/>
          <w:sz w:val="22"/>
        </w:rPr>
      </w:pPr>
      <w:r w:rsidRPr="00A90C20">
        <w:rPr>
          <w:rFonts w:ascii="Arial" w:hAnsi="Arial" w:cs="Arial"/>
          <w:b/>
          <w:sz w:val="22"/>
          <w:u w:val="single"/>
        </w:rPr>
        <w:t>Application</w:t>
      </w:r>
      <w:r w:rsidRPr="00A90C20">
        <w:rPr>
          <w:rFonts w:ascii="Arial" w:hAnsi="Arial" w:cs="Arial"/>
          <w:b/>
          <w:sz w:val="22"/>
        </w:rPr>
        <w:t xml:space="preserve">: </w:t>
      </w:r>
    </w:p>
    <w:p w14:paraId="3DFE2271" w14:textId="77777777" w:rsidR="00E021A0" w:rsidRDefault="00E021A0" w:rsidP="00D22591">
      <w:pPr>
        <w:ind w:right="2977"/>
        <w:rPr>
          <w:rFonts w:ascii="Arial" w:hAnsi="Arial" w:cs="Arial"/>
          <w:b/>
          <w:sz w:val="22"/>
        </w:rPr>
      </w:pPr>
      <w:r w:rsidRPr="00E021A0">
        <w:rPr>
          <w:rFonts w:ascii="Arial" w:hAnsi="Arial" w:cs="Arial"/>
          <w:b/>
          <w:sz w:val="22"/>
        </w:rPr>
        <w:t>How can you show love to another believer so that heresy might be thwarted?  Who do you know that needs to see your Christian love to turn from false teaching?</w:t>
      </w:r>
    </w:p>
    <w:p w14:paraId="42CBB289" w14:textId="30A6593E" w:rsidR="00E167FC" w:rsidRPr="00A90C20" w:rsidRDefault="00E167FC" w:rsidP="00E167FC">
      <w:pPr>
        <w:tabs>
          <w:tab w:val="left" w:pos="360"/>
        </w:tabs>
        <w:ind w:left="360" w:right="-162" w:hanging="360"/>
        <w:jc w:val="center"/>
        <w:rPr>
          <w:rFonts w:ascii="Arial" w:hAnsi="Arial" w:cs="Arial"/>
          <w:b/>
          <w:sz w:val="48"/>
        </w:rPr>
      </w:pPr>
      <w:r w:rsidRPr="00A90C20">
        <w:rPr>
          <w:rFonts w:ascii="Arial" w:hAnsi="Arial" w:cs="Arial"/>
          <w:sz w:val="22"/>
        </w:rPr>
        <w:br w:type="page"/>
      </w:r>
      <w:r w:rsidRPr="00A90C20">
        <w:rPr>
          <w:rFonts w:ascii="Arial" w:hAnsi="Arial" w:cs="Arial"/>
          <w:b/>
          <w:sz w:val="48"/>
        </w:rPr>
        <w:lastRenderedPageBreak/>
        <w:t>1 John</w:t>
      </w:r>
    </w:p>
    <w:p w14:paraId="1B8D0684" w14:textId="77777777" w:rsidR="00E167FC" w:rsidRPr="00A90C20" w:rsidRDefault="00E167FC" w:rsidP="00E167FC">
      <w:pPr>
        <w:tabs>
          <w:tab w:val="left" w:pos="360"/>
        </w:tabs>
        <w:ind w:left="360" w:right="-162" w:hanging="360"/>
        <w:jc w:val="center"/>
        <w:rPr>
          <w:rFonts w:ascii="Arial" w:hAnsi="Arial" w:cs="Arial"/>
          <w:b/>
          <w:sz w:val="16"/>
        </w:rPr>
      </w:pPr>
    </w:p>
    <w:p w14:paraId="0C3FBA24" w14:textId="77777777"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Introduction</w:t>
      </w:r>
    </w:p>
    <w:p w14:paraId="03D4B5CC" w14:textId="77777777" w:rsidR="00E167FC" w:rsidRPr="00A90C20" w:rsidRDefault="00E167FC" w:rsidP="00E167FC">
      <w:pPr>
        <w:tabs>
          <w:tab w:val="left" w:pos="360"/>
        </w:tabs>
        <w:ind w:left="360" w:right="-162" w:hanging="360"/>
        <w:rPr>
          <w:rFonts w:ascii="Arial" w:hAnsi="Arial" w:cs="Arial"/>
          <w:b/>
          <w:sz w:val="18"/>
        </w:rPr>
      </w:pPr>
    </w:p>
    <w:p w14:paraId="124F07DD"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w:t>
      </w:r>
      <w:r w:rsidRPr="00A90C20">
        <w:rPr>
          <w:rFonts w:ascii="Arial" w:hAnsi="Arial" w:cs="Arial"/>
          <w:b/>
          <w:sz w:val="22"/>
        </w:rPr>
        <w:tab/>
        <w:t>Title</w:t>
      </w:r>
      <w:r w:rsidRPr="00A90C20">
        <w:rPr>
          <w:rFonts w:ascii="Arial" w:hAnsi="Arial" w:cs="Arial"/>
          <w:sz w:val="22"/>
        </w:rPr>
        <w:t>: The Greek title (</w:t>
      </w:r>
      <w:r w:rsidRPr="00A90C20">
        <w:rPr>
          <w:rFonts w:ascii="Times New Roman" w:hAnsi="Times New Roman"/>
          <w:sz w:val="22"/>
        </w:rPr>
        <w:t>’</w:t>
      </w:r>
      <w:proofErr w:type="spellStart"/>
      <w:r w:rsidRPr="00A90C20">
        <w:rPr>
          <w:rFonts w:ascii="Bwgrki" w:hAnsi="Bwgrki" w:cs="Arial"/>
        </w:rPr>
        <w:t>Iwa.nnou</w:t>
      </w:r>
      <w:proofErr w:type="spellEnd"/>
      <w:r w:rsidRPr="00A90C20">
        <w:rPr>
          <w:rFonts w:ascii="Bwgrki" w:hAnsi="Bwgrki" w:cs="Arial"/>
        </w:rPr>
        <w:t xml:space="preserve"> a,</w:t>
      </w:r>
      <w:r w:rsidRPr="00A90C20">
        <w:rPr>
          <w:rFonts w:ascii="Arial" w:hAnsi="Arial" w:cs="Arial"/>
        </w:rPr>
        <w:t xml:space="preserve"> </w:t>
      </w:r>
      <w:r w:rsidRPr="00A90C20">
        <w:rPr>
          <w:rFonts w:ascii="Arial" w:hAnsi="Arial" w:cs="Arial"/>
          <w:i/>
          <w:sz w:val="22"/>
        </w:rPr>
        <w:t>First of John</w:t>
      </w:r>
      <w:r w:rsidRPr="00A90C20">
        <w:rPr>
          <w:rFonts w:ascii="Arial" w:hAnsi="Arial" w:cs="Arial"/>
          <w:sz w:val="22"/>
        </w:rPr>
        <w:t>) follows the practice of naming General Epistles after their authors and distinguishes this epistle from John's other two letters.</w:t>
      </w:r>
    </w:p>
    <w:p w14:paraId="7CED57F6" w14:textId="77777777" w:rsidR="00E167FC" w:rsidRPr="00A90C20" w:rsidRDefault="00E167FC" w:rsidP="00E167FC">
      <w:pPr>
        <w:tabs>
          <w:tab w:val="left" w:pos="360"/>
        </w:tabs>
        <w:ind w:left="360" w:right="-162" w:hanging="360"/>
        <w:rPr>
          <w:rFonts w:ascii="Arial" w:hAnsi="Arial" w:cs="Arial"/>
          <w:b/>
          <w:sz w:val="22"/>
        </w:rPr>
      </w:pPr>
    </w:p>
    <w:p w14:paraId="38547ECA"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w:t>
      </w:r>
      <w:r w:rsidRPr="00A90C20">
        <w:rPr>
          <w:rFonts w:ascii="Arial" w:hAnsi="Arial" w:cs="Arial"/>
          <w:b/>
          <w:sz w:val="22"/>
        </w:rPr>
        <w:tab/>
        <w:t>Authorship</w:t>
      </w:r>
    </w:p>
    <w:p w14:paraId="1C90E021" w14:textId="77777777" w:rsidR="00E167FC" w:rsidRPr="00A90C20" w:rsidRDefault="00E167FC" w:rsidP="00E167FC">
      <w:pPr>
        <w:tabs>
          <w:tab w:val="left" w:pos="720"/>
        </w:tabs>
        <w:ind w:left="720" w:right="-162" w:hanging="360"/>
        <w:rPr>
          <w:rFonts w:ascii="Arial" w:hAnsi="Arial" w:cs="Arial"/>
          <w:sz w:val="16"/>
        </w:rPr>
      </w:pPr>
    </w:p>
    <w:p w14:paraId="7CF3162B"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External Evidence</w:t>
      </w:r>
      <w:r w:rsidRPr="00A90C20">
        <w:rPr>
          <w:rFonts w:ascii="Arial" w:hAnsi="Arial" w:cs="Arial"/>
          <w:sz w:val="22"/>
        </w:rPr>
        <w:t>: The letter of 1 John is the best attested of all the General Epistles.</w:t>
      </w:r>
    </w:p>
    <w:p w14:paraId="14A67B11" w14:textId="77777777" w:rsidR="00E167FC" w:rsidRPr="00A90C20" w:rsidRDefault="00E167FC" w:rsidP="00E167FC">
      <w:pPr>
        <w:tabs>
          <w:tab w:val="left" w:pos="1080"/>
        </w:tabs>
        <w:ind w:left="1080" w:right="-162" w:hanging="360"/>
        <w:rPr>
          <w:rFonts w:ascii="Arial" w:hAnsi="Arial" w:cs="Arial"/>
          <w:sz w:val="22"/>
        </w:rPr>
      </w:pPr>
    </w:p>
    <w:p w14:paraId="51CBF000" w14:textId="7FDE4FFF"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Evidence for John’s authorship is very early after its composition, starting with Polycarp—John’s contemporary for 20 years (</w:t>
      </w:r>
      <w:r w:rsidRPr="00A90C20">
        <w:rPr>
          <w:rFonts w:ascii="Arial" w:hAnsi="Arial" w:cs="Arial"/>
          <w:i/>
          <w:sz w:val="22"/>
        </w:rPr>
        <w:t>Letter to the Philippians</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110-135).  Irenaeus quoted John as author of this epistle (</w:t>
      </w:r>
      <w:r w:rsidRPr="00A90C20">
        <w:rPr>
          <w:rFonts w:ascii="Arial" w:hAnsi="Arial" w:cs="Arial"/>
          <w:i/>
          <w:sz w:val="22"/>
        </w:rPr>
        <w:t>Against Heresies</w:t>
      </w:r>
      <w:r w:rsidRPr="00A90C20">
        <w:rPr>
          <w:rFonts w:ascii="Arial" w:hAnsi="Arial" w:cs="Arial"/>
          <w:sz w:val="22"/>
        </w:rPr>
        <w:t xml:space="preserve"> 3.16.5; 3.16.8; </w:t>
      </w:r>
      <w:r w:rsidRPr="00A90C20">
        <w:rPr>
          <w:rFonts w:ascii="Arial" w:hAnsi="Arial" w:cs="Arial"/>
          <w:i/>
          <w:sz w:val="22"/>
        </w:rPr>
        <w:t>ca.</w:t>
      </w:r>
      <w:r w:rsidRPr="00A90C20">
        <w:rPr>
          <w:rFonts w:ascii="Arial" w:hAnsi="Arial" w:cs="Arial"/>
          <w:sz w:val="22"/>
        </w:rPr>
        <w:t xml:space="preserve"> </w:t>
      </w:r>
      <w:r w:rsidRPr="00A90C20">
        <w:rPr>
          <w:rFonts w:ascii="Arial" w:hAnsi="Arial" w:cs="Arial"/>
          <w:sz w:val="18"/>
        </w:rPr>
        <w:t>AD</w:t>
      </w:r>
      <w:r w:rsidRPr="00A90C20">
        <w:rPr>
          <w:rFonts w:ascii="Arial" w:hAnsi="Arial" w:cs="Arial"/>
          <w:sz w:val="22"/>
        </w:rPr>
        <w:t xml:space="preserve"> 185).  Many other Church Fathers also taught John as author: Clement of Alexandria (</w:t>
      </w:r>
      <w:r w:rsidRPr="00A90C20">
        <w:rPr>
          <w:rFonts w:ascii="Arial" w:hAnsi="Arial" w:cs="Arial"/>
          <w:sz w:val="18"/>
        </w:rPr>
        <w:t>AD</w:t>
      </w:r>
      <w:r w:rsidRPr="00A90C20">
        <w:rPr>
          <w:rFonts w:ascii="Arial" w:hAnsi="Arial" w:cs="Arial"/>
          <w:sz w:val="22"/>
        </w:rPr>
        <w:t xml:space="preserve"> 155-215), Tertullian (</w:t>
      </w:r>
      <w:r w:rsidRPr="00A90C20">
        <w:rPr>
          <w:rFonts w:ascii="Arial" w:hAnsi="Arial" w:cs="Arial"/>
          <w:sz w:val="18"/>
        </w:rPr>
        <w:t>AD</w:t>
      </w:r>
      <w:r w:rsidRPr="00A90C20">
        <w:rPr>
          <w:rFonts w:ascii="Arial" w:hAnsi="Arial" w:cs="Arial"/>
          <w:sz w:val="22"/>
        </w:rPr>
        <w:t xml:space="preserve"> 150-222), Origen (</w:t>
      </w:r>
      <w:r w:rsidRPr="00A90C20">
        <w:rPr>
          <w:rFonts w:ascii="Arial" w:hAnsi="Arial" w:cs="Arial"/>
          <w:sz w:val="18"/>
        </w:rPr>
        <w:t>AD</w:t>
      </w:r>
      <w:r w:rsidRPr="00A90C20">
        <w:rPr>
          <w:rFonts w:ascii="Arial" w:hAnsi="Arial" w:cs="Arial"/>
          <w:sz w:val="22"/>
        </w:rPr>
        <w:t xml:space="preserve"> 185-253), Cyprian (</w:t>
      </w:r>
      <w:r w:rsidRPr="00A90C20">
        <w:rPr>
          <w:rFonts w:ascii="Arial" w:hAnsi="Arial" w:cs="Arial"/>
          <w:sz w:val="18"/>
        </w:rPr>
        <w:t>AD</w:t>
      </w:r>
      <w:r w:rsidRPr="00A90C20">
        <w:rPr>
          <w:rFonts w:ascii="Arial" w:hAnsi="Arial" w:cs="Arial"/>
          <w:sz w:val="22"/>
        </w:rPr>
        <w:t xml:space="preserve"> 200-258) and all Latin and Greek Fathers.  The </w:t>
      </w:r>
      <w:r w:rsidR="0078051C" w:rsidRPr="00A90C20">
        <w:rPr>
          <w:rFonts w:ascii="Arial" w:hAnsi="Arial" w:cs="Arial"/>
          <w:sz w:val="22"/>
        </w:rPr>
        <w:t>Muratorian</w:t>
      </w:r>
      <w:r w:rsidRPr="00A90C20">
        <w:rPr>
          <w:rFonts w:ascii="Arial" w:hAnsi="Arial" w:cs="Arial"/>
          <w:sz w:val="22"/>
        </w:rPr>
        <w:t xml:space="preserve"> Canon and Old Syriac Version also attributed 1 John to the Apostle John.</w:t>
      </w:r>
    </w:p>
    <w:p w14:paraId="17C30C04" w14:textId="77777777" w:rsidR="00E167FC" w:rsidRPr="00A90C20" w:rsidRDefault="00E167FC" w:rsidP="00E167FC">
      <w:pPr>
        <w:tabs>
          <w:tab w:val="left" w:pos="1080"/>
        </w:tabs>
        <w:ind w:left="1080" w:right="-162" w:hanging="360"/>
        <w:rPr>
          <w:rFonts w:ascii="Arial" w:hAnsi="Arial" w:cs="Arial"/>
          <w:sz w:val="22"/>
        </w:rPr>
      </w:pPr>
    </w:p>
    <w:p w14:paraId="30B0AB07"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The major opposing views are: (a) a second “John” penned the epistle that was known either as “John the Elder” or possibly “John the Presbyter,” and (b) a disciple of John wrote the book.  In one statement, Papias seems to make a distinction between “John the Elder” and “John the Apostle” (Guthrie, 868-69, 886-87); however, elsewhere he uses the term “elder” to refer to the original apostles, so the “two men” should be interpreted as one and the same.</w:t>
      </w:r>
    </w:p>
    <w:p w14:paraId="049E0084" w14:textId="77777777" w:rsidR="00E167FC" w:rsidRPr="00A90C20" w:rsidRDefault="00E167FC" w:rsidP="00E167FC">
      <w:pPr>
        <w:tabs>
          <w:tab w:val="left" w:pos="720"/>
        </w:tabs>
        <w:ind w:left="720" w:right="-162" w:hanging="360"/>
        <w:rPr>
          <w:rFonts w:ascii="Arial" w:hAnsi="Arial" w:cs="Arial"/>
          <w:sz w:val="16"/>
        </w:rPr>
      </w:pPr>
    </w:p>
    <w:p w14:paraId="3C867AAE"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Internal Evidence</w:t>
      </w:r>
      <w:r w:rsidRPr="00A90C20">
        <w:rPr>
          <w:rFonts w:ascii="Arial" w:hAnsi="Arial" w:cs="Arial"/>
          <w:sz w:val="22"/>
        </w:rPr>
        <w:t>: The contents of the epistle itself support the strong tradition for Johannine authorship.  He is not mentioned by name, but he is an eyewitness (1:1-4) who carries great authority shown in the assertiveness by which he speaks (2:19; 4:6, 14).  The style is also very similar to that of the Fourth Gospel.</w:t>
      </w:r>
    </w:p>
    <w:p w14:paraId="0E1D3DEE" w14:textId="77777777" w:rsidR="00E167FC" w:rsidRPr="00A90C20" w:rsidRDefault="00E167FC" w:rsidP="00E167FC">
      <w:pPr>
        <w:tabs>
          <w:tab w:val="left" w:pos="360"/>
        </w:tabs>
        <w:ind w:left="360" w:right="-162" w:hanging="360"/>
        <w:rPr>
          <w:rFonts w:ascii="Arial" w:hAnsi="Arial" w:cs="Arial"/>
          <w:b/>
          <w:sz w:val="16"/>
        </w:rPr>
      </w:pPr>
    </w:p>
    <w:p w14:paraId="12DD895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III. Circumstances</w:t>
      </w:r>
    </w:p>
    <w:p w14:paraId="57EA72B8" w14:textId="77777777" w:rsidR="00E167FC" w:rsidRPr="00A90C20" w:rsidRDefault="00E167FC" w:rsidP="00E167FC">
      <w:pPr>
        <w:tabs>
          <w:tab w:val="left" w:pos="720"/>
        </w:tabs>
        <w:ind w:left="720" w:right="-162" w:hanging="360"/>
        <w:rPr>
          <w:rFonts w:ascii="Arial" w:hAnsi="Arial" w:cs="Arial"/>
          <w:sz w:val="16"/>
        </w:rPr>
      </w:pPr>
    </w:p>
    <w:p w14:paraId="583FEBD0"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r>
      <w:r w:rsidRPr="00A90C20">
        <w:rPr>
          <w:rFonts w:ascii="Arial" w:hAnsi="Arial" w:cs="Arial"/>
          <w:sz w:val="22"/>
          <w:u w:val="single"/>
        </w:rPr>
        <w:t>Date</w:t>
      </w:r>
      <w:r w:rsidRPr="00A90C20">
        <w:rPr>
          <w:rFonts w:ascii="Arial" w:hAnsi="Arial" w:cs="Arial"/>
          <w:sz w:val="22"/>
        </w:rPr>
        <w:t xml:space="preserve">: Most conservative scholars date 1 John from </w:t>
      </w:r>
      <w:r w:rsidRPr="00A90C20">
        <w:rPr>
          <w:rFonts w:ascii="Arial" w:hAnsi="Arial" w:cs="Arial"/>
          <w:sz w:val="18"/>
        </w:rPr>
        <w:t>AD</w:t>
      </w:r>
      <w:r w:rsidRPr="00A90C20">
        <w:rPr>
          <w:rFonts w:ascii="Arial" w:hAnsi="Arial" w:cs="Arial"/>
          <w:sz w:val="22"/>
        </w:rPr>
        <w:t xml:space="preserve"> 80-97 and liberals date it soon after (</w:t>
      </w:r>
      <w:r w:rsidRPr="00A90C20">
        <w:rPr>
          <w:rFonts w:ascii="Arial" w:hAnsi="Arial" w:cs="Arial"/>
          <w:sz w:val="18"/>
        </w:rPr>
        <w:t>AD</w:t>
      </w:r>
      <w:r w:rsidRPr="00A90C20">
        <w:rPr>
          <w:rFonts w:ascii="Arial" w:hAnsi="Arial" w:cs="Arial"/>
          <w:sz w:val="22"/>
        </w:rPr>
        <w:t xml:space="preserve"> 90-110).  The epistle does not mention any persecution, which lasted during Domitian's reign (</w:t>
      </w:r>
      <w:r w:rsidRPr="00A90C20">
        <w:rPr>
          <w:rFonts w:ascii="Arial" w:hAnsi="Arial" w:cs="Arial"/>
          <w:sz w:val="18"/>
        </w:rPr>
        <w:t>AD</w:t>
      </w:r>
      <w:r w:rsidRPr="00A90C20">
        <w:rPr>
          <w:rFonts w:ascii="Arial" w:hAnsi="Arial" w:cs="Arial"/>
          <w:sz w:val="22"/>
        </w:rPr>
        <w:t xml:space="preserve"> 81-96).  This may suggest a date just before </w:t>
      </w:r>
      <w:r w:rsidRPr="00A90C20">
        <w:rPr>
          <w:rFonts w:ascii="Arial" w:hAnsi="Arial" w:cs="Arial"/>
          <w:sz w:val="18"/>
        </w:rPr>
        <w:t>AD</w:t>
      </w:r>
      <w:r w:rsidRPr="00A90C20">
        <w:rPr>
          <w:rFonts w:ascii="Arial" w:hAnsi="Arial" w:cs="Arial"/>
          <w:sz w:val="22"/>
        </w:rPr>
        <w:t xml:space="preserve"> 81 or after </w:t>
      </w:r>
      <w:r w:rsidRPr="00A90C20">
        <w:rPr>
          <w:rFonts w:ascii="Arial" w:hAnsi="Arial" w:cs="Arial"/>
          <w:sz w:val="18"/>
        </w:rPr>
        <w:t>AD</w:t>
      </w:r>
      <w:r w:rsidRPr="00A90C20">
        <w:rPr>
          <w:rFonts w:ascii="Arial" w:hAnsi="Arial" w:cs="Arial"/>
          <w:sz w:val="22"/>
        </w:rPr>
        <w:t xml:space="preserve"> 96 (but is an argument from silence).  At any rate, John was an old man in his eighties or older when he wrote.  This course uses a date of </w:t>
      </w:r>
      <w:r w:rsidRPr="00A90C20">
        <w:rPr>
          <w:rFonts w:ascii="Arial" w:hAnsi="Arial" w:cs="Arial"/>
          <w:sz w:val="18"/>
        </w:rPr>
        <w:t>AD</w:t>
      </w:r>
      <w:r w:rsidRPr="00A90C20">
        <w:rPr>
          <w:rFonts w:ascii="Arial" w:hAnsi="Arial" w:cs="Arial"/>
          <w:sz w:val="22"/>
        </w:rPr>
        <w:t xml:space="preserve"> 85-95 as it likely preceded Revelation (</w:t>
      </w:r>
      <w:r w:rsidRPr="00A90C20">
        <w:rPr>
          <w:rFonts w:ascii="Arial" w:hAnsi="Arial" w:cs="Arial"/>
          <w:sz w:val="18"/>
        </w:rPr>
        <w:t>AD</w:t>
      </w:r>
      <w:r w:rsidRPr="00A90C20">
        <w:rPr>
          <w:rFonts w:ascii="Arial" w:hAnsi="Arial" w:cs="Arial"/>
          <w:sz w:val="22"/>
        </w:rPr>
        <w:t xml:space="preserve"> 95-96).</w:t>
      </w:r>
    </w:p>
    <w:p w14:paraId="274664C7" w14:textId="77777777" w:rsidR="00E167FC" w:rsidRPr="00A90C20" w:rsidRDefault="00E167FC" w:rsidP="00E167FC">
      <w:pPr>
        <w:tabs>
          <w:tab w:val="left" w:pos="720"/>
        </w:tabs>
        <w:ind w:left="720" w:right="-162" w:hanging="360"/>
        <w:rPr>
          <w:rFonts w:ascii="Arial" w:hAnsi="Arial" w:cs="Arial"/>
          <w:sz w:val="16"/>
        </w:rPr>
      </w:pPr>
    </w:p>
    <w:p w14:paraId="5294F471"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B.</w:t>
      </w:r>
      <w:r w:rsidRPr="00A90C20">
        <w:rPr>
          <w:rFonts w:ascii="Arial" w:hAnsi="Arial" w:cs="Arial"/>
          <w:sz w:val="22"/>
        </w:rPr>
        <w:tab/>
      </w:r>
      <w:r w:rsidRPr="00A90C20">
        <w:rPr>
          <w:rFonts w:ascii="Arial" w:hAnsi="Arial" w:cs="Arial"/>
          <w:sz w:val="22"/>
          <w:u w:val="single"/>
        </w:rPr>
        <w:t>Origin/Recipients</w:t>
      </w:r>
      <w:r w:rsidRPr="00A90C20">
        <w:rPr>
          <w:rFonts w:ascii="Arial" w:hAnsi="Arial" w:cs="Arial"/>
          <w:sz w:val="22"/>
        </w:rPr>
        <w:t>: The traditional view is that John wrote this to be a circular letter from his home in Ephesus to the churches of Asia Minor (Hiebert, 3:199; Guthrie, 873-76).  The admonition to keep oneself from idols (5:21) substantiates this tradition since idols were prominent in the pagan Graeco-Roman culture but rare in Israel.</w:t>
      </w:r>
    </w:p>
    <w:p w14:paraId="37727E33" w14:textId="77777777" w:rsidR="00E167FC" w:rsidRPr="00A90C20" w:rsidRDefault="00E167FC" w:rsidP="00E167FC">
      <w:pPr>
        <w:tabs>
          <w:tab w:val="left" w:pos="720"/>
        </w:tabs>
        <w:ind w:left="720" w:right="-162" w:hanging="360"/>
        <w:rPr>
          <w:rFonts w:ascii="Arial" w:hAnsi="Arial" w:cs="Arial"/>
          <w:sz w:val="16"/>
        </w:rPr>
      </w:pPr>
    </w:p>
    <w:p w14:paraId="3E603AA0"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C.</w:t>
      </w:r>
      <w:r w:rsidRPr="00A90C20">
        <w:rPr>
          <w:rFonts w:ascii="Arial" w:hAnsi="Arial" w:cs="Arial"/>
          <w:sz w:val="22"/>
        </w:rPr>
        <w:tab/>
      </w:r>
      <w:r w:rsidRPr="00A90C20">
        <w:rPr>
          <w:rFonts w:ascii="Arial" w:hAnsi="Arial" w:cs="Arial"/>
          <w:sz w:val="22"/>
          <w:u w:val="single"/>
        </w:rPr>
        <w:t>Occasion</w:t>
      </w:r>
      <w:r w:rsidRPr="00A90C20">
        <w:rPr>
          <w:rFonts w:ascii="Arial" w:hAnsi="Arial" w:cs="Arial"/>
          <w:sz w:val="22"/>
        </w:rPr>
        <w:t>: John notes that many antichrists had gone out into the world (2:18f.) and perhaps had even infiltrated the churches.  Although Gnosticism did not develop into its worst form until the second century, an early (beginning) form of Gnosticism is evident in this letter.  Gnosticism had two basic heretical elements: the exaltation of intellect (</w:t>
      </w:r>
      <w:r w:rsidRPr="00A90C20">
        <w:rPr>
          <w:rFonts w:ascii="Arial" w:hAnsi="Arial" w:cs="Arial"/>
          <w:i/>
          <w:sz w:val="22"/>
        </w:rPr>
        <w:t>gnosis</w:t>
      </w:r>
      <w:r w:rsidRPr="00A90C20">
        <w:rPr>
          <w:rFonts w:ascii="Arial" w:hAnsi="Arial" w:cs="Arial"/>
          <w:sz w:val="22"/>
        </w:rPr>
        <w:t xml:space="preserve">) and the belief that matter is evil.  </w:t>
      </w:r>
    </w:p>
    <w:p w14:paraId="0CB5ECA3" w14:textId="77777777" w:rsidR="00E167FC" w:rsidRPr="00A90C20" w:rsidRDefault="00E167FC" w:rsidP="00E167FC">
      <w:pPr>
        <w:ind w:left="1100" w:right="-162" w:hanging="360"/>
        <w:rPr>
          <w:rFonts w:ascii="Arial" w:hAnsi="Arial" w:cs="Arial"/>
          <w:sz w:val="16"/>
        </w:rPr>
      </w:pPr>
    </w:p>
    <w:p w14:paraId="3A43DAE5"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John combats two forms of Gnostic teaching in his letter that supposedly exalted the intellect:</w:t>
      </w:r>
    </w:p>
    <w:p w14:paraId="58314713" w14:textId="77777777" w:rsidR="00E167FC" w:rsidRPr="00A90C20" w:rsidRDefault="00E167FC" w:rsidP="00E167FC">
      <w:pPr>
        <w:ind w:left="1100" w:right="-162" w:hanging="360"/>
        <w:rPr>
          <w:rFonts w:ascii="Arial" w:hAnsi="Arial" w:cs="Arial"/>
          <w:sz w:val="16"/>
        </w:rPr>
      </w:pPr>
    </w:p>
    <w:p w14:paraId="75809378"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Docetic Gnosticism denied the </w:t>
      </w:r>
      <w:r w:rsidRPr="00A90C20">
        <w:rPr>
          <w:rFonts w:ascii="Arial" w:hAnsi="Arial" w:cs="Arial"/>
          <w:i/>
          <w:sz w:val="22"/>
        </w:rPr>
        <w:t>humanity</w:t>
      </w:r>
      <w:r w:rsidRPr="00A90C20">
        <w:rPr>
          <w:rFonts w:ascii="Arial" w:hAnsi="Arial" w:cs="Arial"/>
          <w:sz w:val="22"/>
        </w:rPr>
        <w:t xml:space="preserve"> of Christ (4:2-3), saying that he only </w:t>
      </w:r>
      <w:r w:rsidRPr="00A90C20">
        <w:rPr>
          <w:rFonts w:ascii="Arial" w:hAnsi="Arial" w:cs="Arial"/>
          <w:i/>
          <w:sz w:val="22"/>
        </w:rPr>
        <w:t>seemed</w:t>
      </w:r>
      <w:r w:rsidRPr="00A90C20">
        <w:rPr>
          <w:rFonts w:ascii="Arial" w:hAnsi="Arial" w:cs="Arial"/>
          <w:sz w:val="22"/>
        </w:rPr>
        <w:t xml:space="preserve"> to be human (cf. </w:t>
      </w:r>
      <w:proofErr w:type="spellStart"/>
      <w:r w:rsidRPr="00A90C20">
        <w:rPr>
          <w:rFonts w:ascii="Arial" w:hAnsi="Arial" w:cs="Arial"/>
          <w:i/>
          <w:sz w:val="22"/>
        </w:rPr>
        <w:t>dokeo</w:t>
      </w:r>
      <w:proofErr w:type="spellEnd"/>
      <w:r w:rsidRPr="00A90C20">
        <w:rPr>
          <w:rFonts w:ascii="Arial" w:hAnsi="Arial" w:cs="Arial"/>
          <w:sz w:val="22"/>
        </w:rPr>
        <w:t xml:space="preserve">, “to seem”), so John wrote that he actually touched Jesus (1:1).  </w:t>
      </w:r>
    </w:p>
    <w:p w14:paraId="60A64E30" w14:textId="77777777" w:rsidR="00E167FC" w:rsidRPr="00A90C20" w:rsidRDefault="00E167FC" w:rsidP="00E167FC">
      <w:pPr>
        <w:ind w:left="1100" w:right="-162" w:hanging="360"/>
        <w:rPr>
          <w:rFonts w:ascii="Arial" w:hAnsi="Arial" w:cs="Arial"/>
          <w:sz w:val="16"/>
        </w:rPr>
      </w:pPr>
    </w:p>
    <w:p w14:paraId="67128158"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Cerinthian Gnosticism denied the </w:t>
      </w:r>
      <w:r w:rsidRPr="00A90C20">
        <w:rPr>
          <w:rFonts w:ascii="Arial" w:hAnsi="Arial" w:cs="Arial"/>
          <w:i/>
          <w:sz w:val="22"/>
        </w:rPr>
        <w:t>deity</w:t>
      </w:r>
      <w:r w:rsidRPr="00A90C20">
        <w:rPr>
          <w:rFonts w:ascii="Arial" w:hAnsi="Arial" w:cs="Arial"/>
          <w:sz w:val="22"/>
        </w:rPr>
        <w:t xml:space="preserve"> of Christ.  Cerinthus, who lived near John in Asia Minor, taught that Jesus was only a man upon whom “the Christ” descended at his baptism but left before his crucifixion.  John refuted Cerinthus in 5:6 by attesting that Jesus Christ came both by water (his baptism) </w:t>
      </w:r>
      <w:r w:rsidRPr="00A90C20">
        <w:rPr>
          <w:rFonts w:ascii="Arial" w:hAnsi="Arial" w:cs="Arial"/>
          <w:i/>
          <w:sz w:val="22"/>
        </w:rPr>
        <w:t>and</w:t>
      </w:r>
      <w:r w:rsidRPr="00A90C20">
        <w:rPr>
          <w:rFonts w:ascii="Arial" w:hAnsi="Arial" w:cs="Arial"/>
          <w:sz w:val="22"/>
        </w:rPr>
        <w:t xml:space="preserve"> by blood (his death). Jesus died as </w:t>
      </w:r>
      <w:r w:rsidRPr="00A90C20">
        <w:rPr>
          <w:rFonts w:ascii="Arial" w:hAnsi="Arial" w:cs="Arial"/>
          <w:sz w:val="22"/>
        </w:rPr>
        <w:lastRenderedPageBreak/>
        <w:t>the God-man and not only a human. If he also was a sinner, Jesus could not atone for humanity’s sin.</w:t>
      </w:r>
    </w:p>
    <w:p w14:paraId="05CCB8D6" w14:textId="77777777" w:rsidR="00FF449D" w:rsidRPr="00A90C20" w:rsidRDefault="00FF449D" w:rsidP="00E167FC">
      <w:pPr>
        <w:tabs>
          <w:tab w:val="left" w:pos="720"/>
        </w:tabs>
        <w:ind w:left="720" w:right="-162" w:hanging="360"/>
        <w:rPr>
          <w:rFonts w:ascii="Arial" w:hAnsi="Arial" w:cs="Arial"/>
          <w:sz w:val="22"/>
        </w:rPr>
      </w:pPr>
    </w:p>
    <w:p w14:paraId="4BF8FB1D" w14:textId="44D3A0CD"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The practical outworking of Gnostic belief that matter is evil also fell into two camps:</w:t>
      </w:r>
    </w:p>
    <w:p w14:paraId="29C661D3" w14:textId="77777777" w:rsidR="00E167FC" w:rsidRPr="00A90C20" w:rsidRDefault="00E167FC" w:rsidP="00E167FC">
      <w:pPr>
        <w:ind w:left="1100" w:right="-162" w:hanging="360"/>
        <w:rPr>
          <w:rFonts w:ascii="Arial" w:hAnsi="Arial" w:cs="Arial"/>
          <w:sz w:val="22"/>
        </w:rPr>
      </w:pPr>
    </w:p>
    <w:p w14:paraId="3AA3B0C6" w14:textId="77777777" w:rsidR="00E167FC" w:rsidRPr="00A90C20" w:rsidRDefault="00E167FC" w:rsidP="00E167FC">
      <w:pPr>
        <w:ind w:left="110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Some Gnostics reasoned that since matter is evil, one should avoid it at all costs, resulting in </w:t>
      </w:r>
      <w:r w:rsidRPr="00A90C20">
        <w:rPr>
          <w:rFonts w:ascii="Arial" w:hAnsi="Arial" w:cs="Arial"/>
          <w:sz w:val="22"/>
          <w:u w:val="single"/>
        </w:rPr>
        <w:t>asceticism</w:t>
      </w:r>
      <w:r w:rsidRPr="00A90C20">
        <w:rPr>
          <w:rFonts w:ascii="Arial" w:hAnsi="Arial" w:cs="Arial"/>
          <w:sz w:val="22"/>
        </w:rPr>
        <w:t>.  (Asceticism is the attempt to remove oneself from all possible temptations to sin by withdrawing from society—some forms are called monasticism.)  In his letter John attempts to defeat asceticism by encouraging fellowship among believers (1:7).</w:t>
      </w:r>
    </w:p>
    <w:p w14:paraId="34C15C98" w14:textId="77777777" w:rsidR="00E167FC" w:rsidRPr="00A90C20" w:rsidRDefault="00E167FC" w:rsidP="00E167FC">
      <w:pPr>
        <w:ind w:left="1100" w:right="-162" w:hanging="360"/>
        <w:rPr>
          <w:rFonts w:ascii="Arial" w:hAnsi="Arial" w:cs="Arial"/>
          <w:sz w:val="22"/>
        </w:rPr>
      </w:pPr>
    </w:p>
    <w:p w14:paraId="790A03B0" w14:textId="55A337E8" w:rsidR="00E167FC" w:rsidRPr="00A90C20" w:rsidRDefault="00E167FC" w:rsidP="00E167FC">
      <w:pPr>
        <w:ind w:left="110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Other Gnostics took a more fatalistic attitude, thinking that since one cannot change the fact that matter is evil, any type of </w:t>
      </w:r>
      <w:r w:rsidRPr="00A90C20">
        <w:rPr>
          <w:rFonts w:ascii="Arial" w:hAnsi="Arial" w:cs="Arial"/>
          <w:sz w:val="22"/>
          <w:u w:val="single"/>
        </w:rPr>
        <w:t>immoral</w:t>
      </w:r>
      <w:r w:rsidRPr="00A90C20">
        <w:rPr>
          <w:rFonts w:ascii="Arial" w:hAnsi="Arial" w:cs="Arial"/>
          <w:sz w:val="22"/>
        </w:rPr>
        <w:t xml:space="preserve"> aberration is acceptable.  John especially responded to this latter philosophy (1:6, 8, 10; 3:4-10).  His letter shows that obedience to God's commands, especially through loving others, is the best rebuttal to the practices of Gnosticism. He also sought to defeat immorality by exhorting obedience and righteousness (2:28-29).</w:t>
      </w:r>
    </w:p>
    <w:p w14:paraId="103C7A4A" w14:textId="77777777" w:rsidR="00E167FC" w:rsidRPr="00A90C20" w:rsidRDefault="00E167FC" w:rsidP="00E167FC">
      <w:pPr>
        <w:tabs>
          <w:tab w:val="left" w:pos="360"/>
        </w:tabs>
        <w:ind w:left="360" w:right="-162" w:hanging="360"/>
        <w:rPr>
          <w:rFonts w:ascii="Arial" w:hAnsi="Arial" w:cs="Arial"/>
          <w:b/>
          <w:sz w:val="22"/>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0"/>
        <w:gridCol w:w="4356"/>
      </w:tblGrid>
      <w:tr w:rsidR="00E167FC" w:rsidRPr="00A90C20" w14:paraId="3FE741B6" w14:textId="77777777" w:rsidTr="00A6048E">
        <w:tc>
          <w:tcPr>
            <w:tcW w:w="3960" w:type="dxa"/>
            <w:shd w:val="clear" w:color="auto" w:fill="000000"/>
          </w:tcPr>
          <w:p w14:paraId="7B2C2C64"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Docetic Gnosticism</w:t>
            </w:r>
          </w:p>
        </w:tc>
        <w:tc>
          <w:tcPr>
            <w:tcW w:w="4356" w:type="dxa"/>
            <w:shd w:val="clear" w:color="auto" w:fill="000000"/>
          </w:tcPr>
          <w:p w14:paraId="68AFEB6A" w14:textId="77777777" w:rsidR="00E167FC" w:rsidRPr="00A90C20" w:rsidRDefault="00E167FC" w:rsidP="00A6048E">
            <w:pPr>
              <w:tabs>
                <w:tab w:val="left" w:pos="360"/>
              </w:tabs>
              <w:ind w:right="-162"/>
              <w:rPr>
                <w:rFonts w:ascii="Arial" w:eastAsia="SimSun" w:hAnsi="Arial" w:cs="Arial"/>
                <w:b/>
                <w:color w:val="FFFFFF"/>
                <w:sz w:val="21"/>
                <w:szCs w:val="21"/>
              </w:rPr>
            </w:pPr>
            <w:r w:rsidRPr="00A90C20">
              <w:rPr>
                <w:rFonts w:ascii="Arial" w:eastAsia="SimSun" w:hAnsi="Arial" w:cs="Arial"/>
                <w:b/>
                <w:color w:val="FFFFFF"/>
                <w:sz w:val="21"/>
                <w:szCs w:val="21"/>
              </w:rPr>
              <w:t>Cerinthian Gnosticism</w:t>
            </w:r>
          </w:p>
        </w:tc>
      </w:tr>
      <w:tr w:rsidR="00E167FC" w:rsidRPr="00A90C20" w14:paraId="7209B427" w14:textId="77777777" w:rsidTr="00A6048E">
        <w:tc>
          <w:tcPr>
            <w:tcW w:w="3960" w:type="dxa"/>
            <w:shd w:val="clear" w:color="auto" w:fill="auto"/>
          </w:tcPr>
          <w:p w14:paraId="25D0B4C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 xml:space="preserve">From </w:t>
            </w:r>
            <w:proofErr w:type="spellStart"/>
            <w:r w:rsidRPr="00A90C20">
              <w:rPr>
                <w:rFonts w:ascii="Arial" w:eastAsia="SimSun" w:hAnsi="Arial" w:cs="Arial"/>
                <w:i/>
                <w:iCs/>
                <w:sz w:val="21"/>
                <w:szCs w:val="21"/>
              </w:rPr>
              <w:t>dokeo</w:t>
            </w:r>
            <w:proofErr w:type="spellEnd"/>
            <w:r w:rsidRPr="00A90C20">
              <w:rPr>
                <w:rFonts w:ascii="Arial" w:eastAsia="SimSun" w:hAnsi="Arial" w:cs="Arial"/>
                <w:sz w:val="21"/>
                <w:szCs w:val="21"/>
              </w:rPr>
              <w:t xml:space="preserve">, “to seem” </w:t>
            </w:r>
            <w:r w:rsidRPr="00A90C20">
              <w:rPr>
                <w:rFonts w:ascii="Arial" w:eastAsia="SimSun" w:hAnsi="Arial" w:cs="Arial"/>
                <w:sz w:val="21"/>
                <w:szCs w:val="21"/>
              </w:rPr>
              <w:br/>
              <w:t>(Christ only seemed to be a man)</w:t>
            </w:r>
          </w:p>
        </w:tc>
        <w:tc>
          <w:tcPr>
            <w:tcW w:w="4356" w:type="dxa"/>
            <w:shd w:val="clear" w:color="auto" w:fill="auto"/>
          </w:tcPr>
          <w:p w14:paraId="52B482C5"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From Cerinthus, founder in Asia</w:t>
            </w:r>
            <w:r w:rsidRPr="00A90C20">
              <w:rPr>
                <w:rFonts w:ascii="Arial" w:eastAsia="SimSun" w:hAnsi="Arial" w:cs="Arial"/>
                <w:sz w:val="21"/>
                <w:szCs w:val="21"/>
              </w:rPr>
              <w:br/>
              <w:t>(Christ only seemed to be God)</w:t>
            </w:r>
          </w:p>
        </w:tc>
      </w:tr>
      <w:tr w:rsidR="00E167FC" w:rsidRPr="00A90C20" w14:paraId="7A5D32F6" w14:textId="77777777" w:rsidTr="00A6048E">
        <w:tc>
          <w:tcPr>
            <w:tcW w:w="3960" w:type="dxa"/>
            <w:shd w:val="clear" w:color="auto" w:fill="auto"/>
          </w:tcPr>
          <w:p w14:paraId="79512E4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Matter is Evil</w:t>
            </w:r>
          </w:p>
        </w:tc>
        <w:tc>
          <w:tcPr>
            <w:tcW w:w="4356" w:type="dxa"/>
            <w:shd w:val="clear" w:color="auto" w:fill="auto"/>
          </w:tcPr>
          <w:p w14:paraId="3A69729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Spirit is Good</w:t>
            </w:r>
          </w:p>
        </w:tc>
      </w:tr>
      <w:tr w:rsidR="00E167FC" w:rsidRPr="00A90C20" w14:paraId="5C5261DB" w14:textId="77777777" w:rsidTr="00A6048E">
        <w:tc>
          <w:tcPr>
            <w:tcW w:w="3960" w:type="dxa"/>
            <w:shd w:val="clear" w:color="auto" w:fill="auto"/>
          </w:tcPr>
          <w:p w14:paraId="64790518"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Depreciated Materialism</w:t>
            </w:r>
          </w:p>
        </w:tc>
        <w:tc>
          <w:tcPr>
            <w:tcW w:w="4356" w:type="dxa"/>
            <w:shd w:val="clear" w:color="auto" w:fill="auto"/>
          </w:tcPr>
          <w:p w14:paraId="11C56222"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Exalted Knowledge (</w:t>
            </w:r>
            <w:r w:rsidRPr="00A90C20">
              <w:rPr>
                <w:rFonts w:ascii="Arial" w:eastAsia="SimSun" w:hAnsi="Arial" w:cs="Arial"/>
                <w:i/>
                <w:iCs/>
                <w:sz w:val="21"/>
                <w:szCs w:val="21"/>
              </w:rPr>
              <w:t>gnosis</w:t>
            </w:r>
            <w:r w:rsidRPr="00A90C20">
              <w:rPr>
                <w:rFonts w:ascii="Arial" w:eastAsia="SimSun" w:hAnsi="Arial" w:cs="Arial"/>
                <w:sz w:val="21"/>
                <w:szCs w:val="21"/>
              </w:rPr>
              <w:t>)</w:t>
            </w:r>
          </w:p>
        </w:tc>
      </w:tr>
      <w:tr w:rsidR="00E167FC" w:rsidRPr="00A90C20" w14:paraId="32463DFF" w14:textId="77777777" w:rsidTr="00A6048E">
        <w:tc>
          <w:tcPr>
            <w:tcW w:w="3960" w:type="dxa"/>
            <w:shd w:val="clear" w:color="auto" w:fill="auto"/>
          </w:tcPr>
          <w:p w14:paraId="5F80EE8A"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Humanity</w:t>
            </w:r>
          </w:p>
        </w:tc>
        <w:tc>
          <w:tcPr>
            <w:tcW w:w="4356" w:type="dxa"/>
            <w:shd w:val="clear" w:color="auto" w:fill="auto"/>
          </w:tcPr>
          <w:p w14:paraId="704C181F"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Denied Christ's Deity</w:t>
            </w:r>
          </w:p>
        </w:tc>
      </w:tr>
      <w:tr w:rsidR="00E167FC" w:rsidRPr="00A90C20" w14:paraId="6CB9DBA7" w14:textId="77777777" w:rsidTr="00A6048E">
        <w:tc>
          <w:tcPr>
            <w:tcW w:w="3960" w:type="dxa"/>
            <w:shd w:val="clear" w:color="auto" w:fill="auto"/>
          </w:tcPr>
          <w:p w14:paraId="4BC5264B"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Touched Jesus (1:1)</w:t>
            </w:r>
          </w:p>
        </w:tc>
        <w:tc>
          <w:tcPr>
            <w:tcW w:w="4356" w:type="dxa"/>
            <w:shd w:val="clear" w:color="auto" w:fill="auto"/>
          </w:tcPr>
          <w:p w14:paraId="655AF019"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Water &amp; Blood (5:6)</w:t>
            </w:r>
          </w:p>
        </w:tc>
      </w:tr>
      <w:tr w:rsidR="00E167FC" w:rsidRPr="00A90C20" w14:paraId="7DD0DAE6" w14:textId="77777777" w:rsidTr="00A6048E">
        <w:tc>
          <w:tcPr>
            <w:tcW w:w="3960" w:type="dxa"/>
            <w:shd w:val="clear" w:color="auto" w:fill="auto"/>
          </w:tcPr>
          <w:p w14:paraId="312C7713"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Asceticism</w:t>
            </w:r>
          </w:p>
        </w:tc>
        <w:tc>
          <w:tcPr>
            <w:tcW w:w="4356" w:type="dxa"/>
            <w:shd w:val="clear" w:color="auto" w:fill="auto"/>
          </w:tcPr>
          <w:p w14:paraId="11E0F2D7"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Led to Pride</w:t>
            </w:r>
          </w:p>
        </w:tc>
      </w:tr>
      <w:tr w:rsidR="00E167FC" w:rsidRPr="00A90C20" w14:paraId="6219EDC7" w14:textId="77777777" w:rsidTr="00A6048E">
        <w:tc>
          <w:tcPr>
            <w:tcW w:w="3960" w:type="dxa"/>
            <w:shd w:val="clear" w:color="auto" w:fill="auto"/>
          </w:tcPr>
          <w:p w14:paraId="506A9D9E"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Immorality exalted</w:t>
            </w:r>
          </w:p>
        </w:tc>
        <w:tc>
          <w:tcPr>
            <w:tcW w:w="4356" w:type="dxa"/>
            <w:shd w:val="clear" w:color="auto" w:fill="auto"/>
          </w:tcPr>
          <w:p w14:paraId="252D9E2D" w14:textId="77777777" w:rsidR="00E167FC" w:rsidRPr="00A90C20" w:rsidRDefault="00E167FC" w:rsidP="00A6048E">
            <w:pPr>
              <w:tabs>
                <w:tab w:val="left" w:pos="360"/>
              </w:tabs>
              <w:ind w:right="-162"/>
              <w:rPr>
                <w:rFonts w:ascii="Arial" w:eastAsia="SimSun" w:hAnsi="Arial" w:cs="Arial"/>
                <w:sz w:val="21"/>
                <w:szCs w:val="21"/>
              </w:rPr>
            </w:pPr>
            <w:r w:rsidRPr="00A90C20">
              <w:rPr>
                <w:rFonts w:ascii="Arial" w:eastAsia="SimSun" w:hAnsi="Arial" w:cs="Arial"/>
                <w:sz w:val="21"/>
                <w:szCs w:val="21"/>
              </w:rPr>
              <w:t>Education exalted</w:t>
            </w:r>
          </w:p>
        </w:tc>
      </w:tr>
    </w:tbl>
    <w:p w14:paraId="17C3C56F" w14:textId="77777777" w:rsidR="00E167FC" w:rsidRPr="00A90C20" w:rsidRDefault="00E167FC" w:rsidP="00E167FC">
      <w:pPr>
        <w:tabs>
          <w:tab w:val="left" w:pos="360"/>
        </w:tabs>
        <w:ind w:left="360" w:right="-162" w:hanging="360"/>
        <w:rPr>
          <w:rFonts w:ascii="Arial" w:hAnsi="Arial" w:cs="Arial"/>
          <w:b/>
          <w:sz w:val="22"/>
        </w:rPr>
      </w:pPr>
    </w:p>
    <w:p w14:paraId="4C79FA81"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IV. Characteristics</w:t>
      </w:r>
    </w:p>
    <w:p w14:paraId="7E8C1621" w14:textId="77777777" w:rsidR="00E167FC" w:rsidRPr="00A90C20" w:rsidRDefault="00E167FC" w:rsidP="00E167FC">
      <w:pPr>
        <w:tabs>
          <w:tab w:val="left" w:pos="720"/>
        </w:tabs>
        <w:ind w:left="720" w:right="-162" w:hanging="360"/>
        <w:rPr>
          <w:rFonts w:ascii="Arial" w:hAnsi="Arial" w:cs="Arial"/>
          <w:sz w:val="22"/>
        </w:rPr>
      </w:pPr>
    </w:p>
    <w:p w14:paraId="5F39E613"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w:t>
      </w:r>
      <w:r w:rsidRPr="00A90C20">
        <w:rPr>
          <w:rFonts w:ascii="Arial" w:hAnsi="Arial" w:cs="Arial"/>
          <w:sz w:val="22"/>
        </w:rPr>
        <w:tab/>
        <w:t>The literary characteristics are unique:</w:t>
      </w:r>
    </w:p>
    <w:p w14:paraId="4B3C4AEE" w14:textId="77777777" w:rsidR="00E167FC" w:rsidRPr="00A90C20" w:rsidRDefault="00E167FC" w:rsidP="00E167FC">
      <w:pPr>
        <w:tabs>
          <w:tab w:val="left" w:pos="1080"/>
        </w:tabs>
        <w:ind w:left="1080" w:right="-162" w:hanging="360"/>
        <w:rPr>
          <w:rFonts w:ascii="Arial" w:hAnsi="Arial" w:cs="Arial"/>
          <w:sz w:val="22"/>
        </w:rPr>
      </w:pPr>
    </w:p>
    <w:p w14:paraId="6313791B"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John makes many </w:t>
      </w:r>
      <w:r w:rsidRPr="00A90C20">
        <w:rPr>
          <w:rFonts w:ascii="Arial" w:hAnsi="Arial" w:cs="Arial"/>
          <w:sz w:val="22"/>
          <w:u w:val="single"/>
        </w:rPr>
        <w:t>absolute</w:t>
      </w:r>
      <w:r w:rsidRPr="00A90C20">
        <w:rPr>
          <w:rFonts w:ascii="Arial" w:hAnsi="Arial" w:cs="Arial"/>
          <w:sz w:val="22"/>
        </w:rPr>
        <w:t xml:space="preserve"> statements, especially 1 John 3:6.  Sometimes this verse is translated as, “No one who abides in Him </w:t>
      </w:r>
      <w:r w:rsidRPr="00A90C20">
        <w:rPr>
          <w:rFonts w:ascii="Arial" w:hAnsi="Arial" w:cs="Arial"/>
          <w:i/>
          <w:sz w:val="22"/>
        </w:rPr>
        <w:t>sins</w:t>
      </w:r>
      <w:r w:rsidRPr="00A90C20">
        <w:rPr>
          <w:rFonts w:ascii="Arial" w:hAnsi="Arial" w:cs="Arial"/>
          <w:sz w:val="22"/>
        </w:rPr>
        <w:t xml:space="preserve">”  (NASB; held by commentators Kubo, Marshall, R. Brown, and Smalley).  However, others interpret this with a </w:t>
      </w:r>
      <w:r w:rsidRPr="00A90C20">
        <w:rPr>
          <w:rFonts w:ascii="Arial" w:hAnsi="Arial" w:cs="Arial"/>
          <w:sz w:val="22"/>
          <w:u w:val="single"/>
        </w:rPr>
        <w:t>habitual</w:t>
      </w:r>
      <w:r w:rsidRPr="00A90C20">
        <w:rPr>
          <w:rFonts w:ascii="Arial" w:hAnsi="Arial" w:cs="Arial"/>
          <w:sz w:val="22"/>
        </w:rPr>
        <w:t xml:space="preserve"> sense: “No one who lives in him </w:t>
      </w:r>
      <w:r w:rsidRPr="00A90C20">
        <w:rPr>
          <w:rFonts w:ascii="Arial" w:hAnsi="Arial" w:cs="Arial"/>
          <w:i/>
          <w:sz w:val="22"/>
        </w:rPr>
        <w:t>keeps on sinning”</w:t>
      </w:r>
      <w:r w:rsidRPr="00A90C20">
        <w:rPr>
          <w:rFonts w:ascii="Arial" w:hAnsi="Arial" w:cs="Arial"/>
          <w:sz w:val="22"/>
        </w:rPr>
        <w:t xml:space="preserve"> (NIV; held by commentators Ross, Stott, Barker, Plummer, F. Stagg, and </w:t>
      </w:r>
      <w:proofErr w:type="spellStart"/>
      <w:r w:rsidRPr="00A90C20">
        <w:rPr>
          <w:rFonts w:ascii="Arial" w:hAnsi="Arial" w:cs="Arial"/>
          <w:sz w:val="22"/>
        </w:rPr>
        <w:t>Zerwick</w:t>
      </w:r>
      <w:proofErr w:type="spellEnd"/>
      <w:r w:rsidRPr="00A90C20">
        <w:rPr>
          <w:rFonts w:ascii="Arial" w:hAnsi="Arial" w:cs="Arial"/>
          <w:sz w:val="22"/>
        </w:rPr>
        <w:t>).  The absolute sense is more natural and also deals with the reality that Christians indeed do sin, often habitually as carnal believers (1 Cor 2). John is saying that when a believer sins, he does so because he is not abiding in Christ.</w:t>
      </w:r>
    </w:p>
    <w:p w14:paraId="7D19E92E" w14:textId="77777777" w:rsidR="00E167FC" w:rsidRPr="00A90C20" w:rsidRDefault="00E167FC" w:rsidP="00E167FC">
      <w:pPr>
        <w:tabs>
          <w:tab w:val="left" w:pos="1080"/>
        </w:tabs>
        <w:ind w:left="1080" w:right="-162" w:hanging="360"/>
        <w:rPr>
          <w:rFonts w:ascii="Arial" w:hAnsi="Arial" w:cs="Arial"/>
          <w:sz w:val="22"/>
        </w:rPr>
      </w:pPr>
    </w:p>
    <w:p w14:paraId="66138AE3"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John's definition of abiding in Christ is clearly explained as obeying God's commands and loving one's brothers (2:28–4:16).</w:t>
      </w:r>
    </w:p>
    <w:p w14:paraId="16C40600" w14:textId="77777777" w:rsidR="00E167FC" w:rsidRPr="00A90C20" w:rsidRDefault="00E167FC" w:rsidP="00E167FC">
      <w:pPr>
        <w:tabs>
          <w:tab w:val="left" w:pos="1080"/>
        </w:tabs>
        <w:ind w:left="1080" w:right="-162" w:hanging="360"/>
        <w:rPr>
          <w:rFonts w:ascii="Arial" w:hAnsi="Arial" w:cs="Arial"/>
          <w:sz w:val="22"/>
        </w:rPr>
      </w:pPr>
    </w:p>
    <w:p w14:paraId="7926F82D"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3.</w:t>
      </w:r>
      <w:r w:rsidRPr="00A90C20">
        <w:rPr>
          <w:rFonts w:ascii="Arial" w:hAnsi="Arial" w:cs="Arial"/>
          <w:sz w:val="22"/>
        </w:rPr>
        <w:tab/>
        <w:t>Teaching by contrast (antithetical parallelism) is common as John sees everything black or white: light vs. darkness (1:5; 2:9-11), life vs. death (3:14; 4:12), love vs. hatred (4:20), new vs. old (2:7), Christ vs. antichrist (2:22), truth vs. falsehood (4:6), confidence vs. fear (4:17-18), love of the world vs. love of God (2:15), confession of sin vs. denial of sin (1:8-10), and sin leading to death vs. sin not leading to death (5:16).</w:t>
      </w:r>
    </w:p>
    <w:p w14:paraId="670BCFCE" w14:textId="77777777" w:rsidR="00E167FC" w:rsidRPr="00A90C20" w:rsidRDefault="00E167FC" w:rsidP="00E167FC">
      <w:pPr>
        <w:tabs>
          <w:tab w:val="left" w:pos="1080"/>
        </w:tabs>
        <w:ind w:left="1080" w:right="-162" w:hanging="360"/>
        <w:rPr>
          <w:rFonts w:ascii="Arial" w:hAnsi="Arial" w:cs="Arial"/>
          <w:sz w:val="22"/>
        </w:rPr>
      </w:pPr>
    </w:p>
    <w:p w14:paraId="4B2FFC9C"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4.</w:t>
      </w:r>
      <w:r w:rsidRPr="00A90C20">
        <w:rPr>
          <w:rFonts w:ascii="Arial" w:hAnsi="Arial" w:cs="Arial"/>
          <w:sz w:val="22"/>
        </w:rPr>
        <w:tab/>
        <w:t xml:space="preserve">The style is very simple and yet profound in meaning.  Concepts are frequently repeated, but not monotonously (e.g., love, light, life, truth, and righteousness). This makes outlining the letter challenging as many themes are repeated throughout. </w:t>
      </w:r>
    </w:p>
    <w:p w14:paraId="0AFAC04C" w14:textId="77777777" w:rsidR="00E167FC" w:rsidRPr="00A90C20" w:rsidRDefault="00E167FC" w:rsidP="00E167FC">
      <w:pPr>
        <w:tabs>
          <w:tab w:val="left" w:pos="1080"/>
        </w:tabs>
        <w:ind w:left="1080" w:right="-162" w:hanging="360"/>
        <w:rPr>
          <w:rFonts w:ascii="Arial" w:hAnsi="Arial" w:cs="Arial"/>
          <w:sz w:val="22"/>
        </w:rPr>
      </w:pPr>
    </w:p>
    <w:p w14:paraId="50AFCBFF"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5.</w:t>
      </w:r>
      <w:r w:rsidRPr="00A90C20">
        <w:rPr>
          <w:rFonts w:ascii="Arial" w:hAnsi="Arial" w:cs="Arial"/>
          <w:sz w:val="22"/>
        </w:rPr>
        <w:tab/>
        <w:t>It surprisingly has not even one Old Testament quotation and only one incident (Cain, 3:12).</w:t>
      </w:r>
    </w:p>
    <w:p w14:paraId="0331CBCF" w14:textId="77777777" w:rsidR="00E167FC" w:rsidRPr="00A90C20" w:rsidRDefault="00E167FC" w:rsidP="00E167FC">
      <w:pPr>
        <w:tabs>
          <w:tab w:val="left" w:pos="720"/>
        </w:tabs>
        <w:ind w:left="720" w:right="-162" w:hanging="360"/>
        <w:rPr>
          <w:rFonts w:ascii="Arial" w:hAnsi="Arial" w:cs="Arial"/>
          <w:sz w:val="22"/>
        </w:rPr>
      </w:pPr>
    </w:p>
    <w:p w14:paraId="28647355"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lastRenderedPageBreak/>
        <w:t>B.</w:t>
      </w:r>
      <w:r w:rsidRPr="00A90C20">
        <w:rPr>
          <w:rFonts w:ascii="Arial" w:hAnsi="Arial" w:cs="Arial"/>
          <w:sz w:val="22"/>
        </w:rPr>
        <w:tab/>
        <w:t xml:space="preserve">A significant textual problem in 1 John 5:7 deserves attention.  In the KJV this reads, “For there are three that bear record in heaven, the Father, the Word, and the Holy Ghost: and these three are one.”  This provides the clearest statement of the Trinity in the Bible and thus has been forcefully defended by some KJV advocates.  </w:t>
      </w:r>
    </w:p>
    <w:p w14:paraId="30A94106" w14:textId="77777777" w:rsidR="00E167FC" w:rsidRPr="00A90C20" w:rsidRDefault="00E167FC" w:rsidP="00E167FC">
      <w:pPr>
        <w:tabs>
          <w:tab w:val="left" w:pos="720"/>
        </w:tabs>
        <w:ind w:left="720" w:right="-162" w:hanging="360"/>
        <w:rPr>
          <w:rFonts w:ascii="Arial" w:hAnsi="Arial" w:cs="Arial"/>
          <w:sz w:val="22"/>
        </w:rPr>
      </w:pPr>
    </w:p>
    <w:p w14:paraId="6830560C" w14:textId="77777777" w:rsidR="00E167FC" w:rsidRPr="00A90C20" w:rsidRDefault="00E167FC" w:rsidP="00E167FC">
      <w:pPr>
        <w:tabs>
          <w:tab w:val="left" w:pos="720"/>
        </w:tabs>
        <w:ind w:left="720" w:right="-162" w:hanging="360"/>
        <w:rPr>
          <w:rFonts w:ascii="Arial" w:hAnsi="Arial" w:cs="Arial"/>
          <w:sz w:val="22"/>
        </w:rPr>
      </w:pPr>
      <w:r w:rsidRPr="00A90C20">
        <w:rPr>
          <w:rFonts w:ascii="Arial" w:hAnsi="Arial" w:cs="Arial"/>
          <w:sz w:val="22"/>
        </w:rPr>
        <w:tab/>
        <w:t xml:space="preserve">However, this translation has a questionable origin (to the delight of Jehovah's Witnesses):  </w:t>
      </w:r>
    </w:p>
    <w:p w14:paraId="21620685" w14:textId="77777777" w:rsidR="00E167FC" w:rsidRPr="00A90C20" w:rsidRDefault="00E167FC" w:rsidP="00E167FC">
      <w:pPr>
        <w:tabs>
          <w:tab w:val="left" w:pos="1080"/>
        </w:tabs>
        <w:ind w:left="1080" w:right="-162" w:hanging="360"/>
        <w:rPr>
          <w:rFonts w:ascii="Arial" w:hAnsi="Arial" w:cs="Arial"/>
          <w:sz w:val="22"/>
        </w:rPr>
      </w:pPr>
    </w:p>
    <w:p w14:paraId="48A0CEF8"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1.</w:t>
      </w:r>
      <w:r w:rsidRPr="00A90C20">
        <w:rPr>
          <w:rFonts w:ascii="Arial" w:hAnsi="Arial" w:cs="Arial"/>
          <w:sz w:val="22"/>
        </w:rPr>
        <w:tab/>
        <w:t xml:space="preserve">Alexandrian and Byzantine texts convincingly show this reading as an error.  It is in only four Greek manuscripts—and the earliest is a 12th century manuscript (min. 88) with the added phrases scribbled in the margin!  Thus, </w:t>
      </w:r>
      <w:r w:rsidRPr="00A90C20">
        <w:rPr>
          <w:rFonts w:ascii="Arial" w:hAnsi="Arial" w:cs="Arial"/>
          <w:i/>
          <w:sz w:val="22"/>
        </w:rPr>
        <w:t>thousands</w:t>
      </w:r>
      <w:r w:rsidRPr="00A90C20">
        <w:rPr>
          <w:rFonts w:ascii="Arial" w:hAnsi="Arial" w:cs="Arial"/>
          <w:sz w:val="22"/>
        </w:rPr>
        <w:t xml:space="preserve"> of earlier manuscripts do not include it.</w:t>
      </w:r>
    </w:p>
    <w:p w14:paraId="5C30D1D7" w14:textId="77777777" w:rsidR="00E167FC" w:rsidRPr="00A90C20" w:rsidRDefault="00E167FC" w:rsidP="00E167FC">
      <w:pPr>
        <w:tabs>
          <w:tab w:val="left" w:pos="1080"/>
        </w:tabs>
        <w:ind w:left="1080" w:right="-162" w:hanging="360"/>
        <w:rPr>
          <w:rFonts w:ascii="Arial" w:hAnsi="Arial" w:cs="Arial"/>
          <w:sz w:val="22"/>
        </w:rPr>
      </w:pPr>
    </w:p>
    <w:p w14:paraId="57EF0576" w14:textId="77777777" w:rsidR="00E167FC" w:rsidRPr="00A90C20" w:rsidRDefault="00E167FC" w:rsidP="00E167FC">
      <w:pPr>
        <w:tabs>
          <w:tab w:val="left" w:pos="1080"/>
        </w:tabs>
        <w:ind w:left="1080" w:right="-162" w:hanging="360"/>
        <w:rPr>
          <w:rFonts w:ascii="Arial" w:hAnsi="Arial" w:cs="Arial"/>
          <w:sz w:val="22"/>
        </w:rPr>
      </w:pPr>
      <w:r w:rsidRPr="00A90C20">
        <w:rPr>
          <w:rFonts w:ascii="Arial" w:hAnsi="Arial" w:cs="Arial"/>
          <w:sz w:val="22"/>
        </w:rPr>
        <w:t>2.</w:t>
      </w:r>
      <w:r w:rsidRPr="00A90C20">
        <w:rPr>
          <w:rFonts w:ascii="Arial" w:hAnsi="Arial" w:cs="Arial"/>
          <w:sz w:val="22"/>
        </w:rPr>
        <w:tab/>
        <w:t xml:space="preserve">Despite its dubious origin, some questioned Erasmus in the 16th century why he did not include the verse in his </w:t>
      </w:r>
      <w:r w:rsidRPr="00A90C20">
        <w:rPr>
          <w:rFonts w:ascii="Arial" w:hAnsi="Arial" w:cs="Arial"/>
          <w:i/>
          <w:sz w:val="22"/>
        </w:rPr>
        <w:t xml:space="preserve">Textus Receptus </w:t>
      </w:r>
      <w:r w:rsidRPr="00A90C20">
        <w:rPr>
          <w:rFonts w:ascii="Arial" w:hAnsi="Arial" w:cs="Arial"/>
          <w:sz w:val="22"/>
        </w:rPr>
        <w:t>(his Latin translation from the Greek)</w:t>
      </w:r>
      <w:r w:rsidRPr="00A90C20">
        <w:rPr>
          <w:rFonts w:ascii="Arial" w:hAnsi="Arial" w:cs="Arial"/>
          <w:i/>
          <w:sz w:val="22"/>
        </w:rPr>
        <w:t>.</w:t>
      </w:r>
      <w:r w:rsidRPr="00A90C20">
        <w:rPr>
          <w:rFonts w:ascii="Arial" w:hAnsi="Arial" w:cs="Arial"/>
          <w:sz w:val="22"/>
        </w:rPr>
        <w:t xml:space="preserve"> He said that if anyone could show it to him in a </w:t>
      </w:r>
      <w:r w:rsidRPr="00A90C20">
        <w:rPr>
          <w:rFonts w:ascii="Arial" w:hAnsi="Arial" w:cs="Arial"/>
          <w:i/>
          <w:sz w:val="22"/>
        </w:rPr>
        <w:t>Greek</w:t>
      </w:r>
      <w:r w:rsidRPr="00A90C20">
        <w:rPr>
          <w:rFonts w:ascii="Arial" w:hAnsi="Arial" w:cs="Arial"/>
          <w:sz w:val="22"/>
        </w:rPr>
        <w:t xml:space="preserve"> manuscript then he would include it.  Someone promptly added it to a Greek manuscript (min. 61) and showed it to him.  Although embarrassed, he then </w:t>
      </w:r>
      <w:r w:rsidRPr="00A90C20">
        <w:rPr>
          <w:rFonts w:ascii="Arial" w:hAnsi="Arial" w:cs="Arial"/>
          <w:i/>
          <w:sz w:val="22"/>
        </w:rPr>
        <w:t>had</w:t>
      </w:r>
      <w:r w:rsidRPr="00A90C20">
        <w:rPr>
          <w:rFonts w:ascii="Arial" w:hAnsi="Arial" w:cs="Arial"/>
          <w:sz w:val="22"/>
        </w:rPr>
        <w:t xml:space="preserve"> to include it, even though he did not believe it was original.  Unfortunately, Erasmus' </w:t>
      </w:r>
      <w:r w:rsidRPr="00A90C20">
        <w:rPr>
          <w:rFonts w:ascii="Arial" w:hAnsi="Arial" w:cs="Arial"/>
          <w:i/>
          <w:sz w:val="22"/>
        </w:rPr>
        <w:t>Textus Receptus</w:t>
      </w:r>
      <w:r w:rsidRPr="00A90C20">
        <w:rPr>
          <w:rFonts w:ascii="Arial" w:hAnsi="Arial" w:cs="Arial"/>
          <w:sz w:val="22"/>
        </w:rPr>
        <w:t xml:space="preserve"> became the basis of the King James Version soon after, reproducing the error into the most popular English translation of the Bible.  See </w:t>
      </w:r>
      <w:r w:rsidRPr="00A90C20">
        <w:rPr>
          <w:rFonts w:ascii="Arial" w:hAnsi="Arial" w:cs="Arial"/>
          <w:sz w:val="22"/>
          <w:szCs w:val="24"/>
        </w:rPr>
        <w:t xml:space="preserve">D. A. Carson, </w:t>
      </w:r>
      <w:r w:rsidRPr="00A90C20">
        <w:rPr>
          <w:rFonts w:ascii="Arial" w:hAnsi="Arial" w:cs="Arial"/>
          <w:i/>
          <w:sz w:val="22"/>
          <w:szCs w:val="24"/>
        </w:rPr>
        <w:t>The King James Version Debate: A Plea for Realism</w:t>
      </w:r>
      <w:r w:rsidRPr="00A90C20">
        <w:rPr>
          <w:rFonts w:ascii="Arial" w:hAnsi="Arial" w:cs="Arial"/>
          <w:sz w:val="22"/>
          <w:szCs w:val="24"/>
        </w:rPr>
        <w:t xml:space="preserve"> (Grand Rapids: Baker, 1978), 34-35, 59-61</w:t>
      </w:r>
      <w:r w:rsidRPr="00A90C20">
        <w:rPr>
          <w:rFonts w:ascii="Arial" w:hAnsi="Arial" w:cs="Arial"/>
          <w:sz w:val="22"/>
        </w:rPr>
        <w:t>.</w:t>
      </w:r>
    </w:p>
    <w:p w14:paraId="07B17057" w14:textId="42F62ABF" w:rsidR="00E167FC" w:rsidRDefault="00E167FC" w:rsidP="00E167FC">
      <w:pPr>
        <w:tabs>
          <w:tab w:val="left" w:pos="1080"/>
        </w:tabs>
        <w:ind w:left="1080" w:right="-162" w:hanging="360"/>
        <w:rPr>
          <w:rFonts w:ascii="Arial" w:hAnsi="Arial" w:cs="Arial"/>
          <w:sz w:val="22"/>
        </w:rPr>
      </w:pPr>
    </w:p>
    <w:p w14:paraId="7E4F1AD8" w14:textId="77777777" w:rsidR="004B2EDE" w:rsidRPr="00A90C20" w:rsidRDefault="004B2EDE" w:rsidP="004B2EDE">
      <w:pPr>
        <w:tabs>
          <w:tab w:val="left" w:pos="360"/>
        </w:tabs>
        <w:ind w:left="360" w:right="-162" w:hanging="360"/>
        <w:jc w:val="center"/>
        <w:rPr>
          <w:rFonts w:ascii="Arial" w:hAnsi="Arial" w:cs="Arial"/>
          <w:b/>
          <w:sz w:val="20"/>
        </w:rPr>
      </w:pPr>
    </w:p>
    <w:p w14:paraId="3D2F5F5F" w14:textId="44154133" w:rsidR="00E167FC" w:rsidRPr="00A90C20" w:rsidRDefault="00E167FC" w:rsidP="00E167FC">
      <w:pPr>
        <w:tabs>
          <w:tab w:val="left" w:pos="720"/>
        </w:tabs>
        <w:ind w:left="720" w:right="-162" w:hanging="720"/>
        <w:jc w:val="center"/>
        <w:rPr>
          <w:rFonts w:ascii="Arial" w:hAnsi="Arial" w:cs="Arial"/>
          <w:b/>
          <w:sz w:val="36"/>
        </w:rPr>
      </w:pPr>
      <w:r w:rsidRPr="00A90C20">
        <w:rPr>
          <w:rFonts w:ascii="Arial" w:hAnsi="Arial" w:cs="Arial"/>
          <w:b/>
          <w:sz w:val="36"/>
        </w:rPr>
        <w:t>Argument</w:t>
      </w:r>
    </w:p>
    <w:p w14:paraId="5D6A87F7" w14:textId="77777777" w:rsidR="00E167FC" w:rsidRPr="00A90C20" w:rsidRDefault="00E167FC" w:rsidP="00E167FC">
      <w:pPr>
        <w:ind w:right="-162" w:firstLine="360"/>
        <w:rPr>
          <w:rFonts w:ascii="Arial" w:hAnsi="Arial" w:cs="Arial"/>
          <w:sz w:val="15"/>
        </w:rPr>
      </w:pPr>
    </w:p>
    <w:p w14:paraId="5AEF015F" w14:textId="77777777" w:rsidR="00E167FC" w:rsidRPr="00A90C20" w:rsidRDefault="00E167FC" w:rsidP="00E167FC">
      <w:pPr>
        <w:ind w:right="-162" w:firstLine="360"/>
        <w:rPr>
          <w:rFonts w:ascii="Arial" w:hAnsi="Arial" w:cs="Arial"/>
          <w:sz w:val="22"/>
        </w:rPr>
      </w:pPr>
      <w:r w:rsidRPr="00A90C20">
        <w:rPr>
          <w:rFonts w:ascii="Arial" w:hAnsi="Arial" w:cs="Arial"/>
          <w:sz w:val="22"/>
        </w:rPr>
        <w:t xml:space="preserve">John's letter has at least five stated purposes: to promote fellowship (1:3), to produce joy (1:4), to protect holiness (2:1), to prevent heresy (2:26), and to provide assurance of salvation (5:13; </w:t>
      </w:r>
      <w:r w:rsidRPr="00A90C20">
        <w:rPr>
          <w:rFonts w:ascii="Arial" w:hAnsi="Arial" w:cs="Arial"/>
          <w:i/>
          <w:sz w:val="22"/>
        </w:rPr>
        <w:t>TTTB</w:t>
      </w:r>
      <w:r w:rsidRPr="00A90C20">
        <w:rPr>
          <w:rFonts w:ascii="Arial" w:hAnsi="Arial" w:cs="Arial"/>
          <w:sz w:val="22"/>
        </w:rPr>
        <w:t>, 483, adapted).  This fivefold purpose makes the book difficult to summarize in a central theme or purpose and difficult to outline, especially since the subjects overlap.  However, it seems that the general theme of obedience, especially shown in loving others, encompasses all of the above purposes.  The word “love” is used 35 times (NIV), so the outline below seeks to combine these key themes of love and obedience.</w:t>
      </w:r>
    </w:p>
    <w:p w14:paraId="1E146FE8" w14:textId="77777777" w:rsidR="00E167FC" w:rsidRPr="00A90C20" w:rsidRDefault="00E167FC" w:rsidP="00E167FC">
      <w:pPr>
        <w:ind w:right="-162" w:firstLine="360"/>
        <w:rPr>
          <w:rFonts w:ascii="Arial" w:hAnsi="Arial" w:cs="Arial"/>
          <w:sz w:val="22"/>
        </w:rPr>
      </w:pPr>
    </w:p>
    <w:p w14:paraId="1115DB52" w14:textId="1FC5A425" w:rsidR="00E167FC" w:rsidRPr="00A90C20" w:rsidRDefault="00E167FC" w:rsidP="00E167FC">
      <w:pPr>
        <w:ind w:right="-162" w:firstLine="360"/>
        <w:rPr>
          <w:rFonts w:ascii="Arial" w:hAnsi="Arial" w:cs="Arial"/>
          <w:sz w:val="22"/>
        </w:rPr>
      </w:pPr>
      <w:r w:rsidRPr="00A90C20">
        <w:rPr>
          <w:rFonts w:ascii="Arial" w:hAnsi="Arial" w:cs="Arial"/>
          <w:sz w:val="22"/>
        </w:rPr>
        <w:t>Viewed in this manner, John exhorts obedience (1 John 1–2) especially by loving others (3:1–5:3) resulting in many benefits (5:4-21).  These benefits are innumerable, but the most immediate benefit of obedience by love is its protection from early Gnosticism.</w:t>
      </w:r>
    </w:p>
    <w:p w14:paraId="7C36D503" w14:textId="77777777" w:rsidR="0078051C" w:rsidRPr="00A90C20" w:rsidRDefault="0078051C" w:rsidP="00E167FC">
      <w:pPr>
        <w:ind w:right="-162" w:firstLine="360"/>
        <w:rPr>
          <w:rFonts w:ascii="Arial" w:hAnsi="Arial" w:cs="Arial"/>
          <w:sz w:val="22"/>
        </w:rPr>
      </w:pPr>
    </w:p>
    <w:p w14:paraId="0E8B8992" w14:textId="77777777" w:rsidR="00E167FC" w:rsidRPr="00A90C20" w:rsidRDefault="00E167FC" w:rsidP="00E167FC">
      <w:pPr>
        <w:tabs>
          <w:tab w:val="left" w:pos="360"/>
        </w:tabs>
        <w:ind w:left="360" w:right="-162" w:hanging="360"/>
        <w:jc w:val="center"/>
        <w:rPr>
          <w:rFonts w:ascii="Arial" w:hAnsi="Arial" w:cs="Arial"/>
          <w:b/>
          <w:sz w:val="20"/>
        </w:rPr>
      </w:pPr>
    </w:p>
    <w:p w14:paraId="1A296309" w14:textId="77777777" w:rsidR="00E167FC" w:rsidRPr="00A90C20" w:rsidRDefault="00E167FC" w:rsidP="00E167FC">
      <w:pPr>
        <w:ind w:right="-162"/>
        <w:jc w:val="center"/>
        <w:rPr>
          <w:rFonts w:ascii="Arial" w:hAnsi="Arial" w:cs="Arial"/>
          <w:b/>
          <w:sz w:val="22"/>
        </w:rPr>
      </w:pPr>
      <w:r w:rsidRPr="00A90C20">
        <w:rPr>
          <w:rFonts w:ascii="Arial" w:hAnsi="Arial" w:cs="Arial"/>
          <w:b/>
          <w:sz w:val="36"/>
        </w:rPr>
        <w:t>Synthesis</w:t>
      </w:r>
    </w:p>
    <w:p w14:paraId="40C8FE33" w14:textId="77777777" w:rsidR="00E167FC" w:rsidRPr="00A90C20" w:rsidRDefault="00E167FC" w:rsidP="00E167FC">
      <w:pPr>
        <w:tabs>
          <w:tab w:val="left" w:pos="360"/>
        </w:tabs>
        <w:ind w:left="360" w:right="-162" w:hanging="360"/>
        <w:rPr>
          <w:rFonts w:ascii="Arial" w:hAnsi="Arial" w:cs="Arial"/>
          <w:b/>
          <w:sz w:val="22"/>
        </w:rPr>
      </w:pPr>
    </w:p>
    <w:p w14:paraId="79CCD1A0"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rPr>
        <w:t>Obedience in love combats early Gnosticism</w:t>
      </w:r>
    </w:p>
    <w:p w14:paraId="4192E4EE" w14:textId="77777777" w:rsidR="00E167FC" w:rsidRPr="00A90C20" w:rsidRDefault="00E167FC" w:rsidP="00E167FC">
      <w:pPr>
        <w:tabs>
          <w:tab w:val="left" w:pos="2160"/>
        </w:tabs>
        <w:ind w:right="-162"/>
        <w:rPr>
          <w:rFonts w:ascii="Arial" w:hAnsi="Arial" w:cs="Arial"/>
          <w:b/>
          <w:sz w:val="18"/>
        </w:rPr>
      </w:pPr>
    </w:p>
    <w:p w14:paraId="3B655767" w14:textId="77777777"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t>1–2</w:t>
      </w:r>
      <w:r w:rsidRPr="00A90C20">
        <w:rPr>
          <w:rFonts w:ascii="Arial" w:hAnsi="Arial" w:cs="Arial"/>
          <w:b/>
          <w:sz w:val="22"/>
        </w:rPr>
        <w:tab/>
        <w:t>Need to obey</w:t>
      </w:r>
    </w:p>
    <w:p w14:paraId="39D6D532"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1:1-5</w:t>
      </w:r>
      <w:r w:rsidRPr="00A90C20">
        <w:rPr>
          <w:rFonts w:ascii="Arial" w:hAnsi="Arial" w:cs="Arial"/>
          <w:color w:val="000000"/>
          <w:sz w:val="22"/>
        </w:rPr>
        <w:tab/>
        <w:t>Humanity of Christ (vs. Docetic Gnosticism)</w:t>
      </w:r>
    </w:p>
    <w:p w14:paraId="01BDC3A6"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1:6–2:14</w:t>
      </w:r>
      <w:r w:rsidRPr="00A90C20">
        <w:rPr>
          <w:rFonts w:ascii="Arial" w:hAnsi="Arial" w:cs="Arial"/>
          <w:color w:val="000000"/>
          <w:sz w:val="22"/>
        </w:rPr>
        <w:tab/>
        <w:t>Depend on Christ</w:t>
      </w:r>
    </w:p>
    <w:p w14:paraId="68075AA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2:15-29</w:t>
      </w:r>
      <w:r w:rsidRPr="00A90C20">
        <w:rPr>
          <w:rFonts w:ascii="Arial" w:hAnsi="Arial" w:cs="Arial"/>
          <w:color w:val="000000"/>
          <w:sz w:val="22"/>
        </w:rPr>
        <w:tab/>
        <w:t xml:space="preserve">Hindrances to obedience </w:t>
      </w:r>
    </w:p>
    <w:p w14:paraId="7D2E4822"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2:15-17</w:t>
      </w:r>
      <w:r w:rsidRPr="00A90C20">
        <w:rPr>
          <w:rFonts w:ascii="Arial" w:hAnsi="Arial" w:cs="Arial"/>
          <w:color w:val="000000"/>
          <w:sz w:val="22"/>
        </w:rPr>
        <w:tab/>
        <w:t>Worldliness</w:t>
      </w:r>
    </w:p>
    <w:p w14:paraId="7392346A" w14:textId="77777777" w:rsidR="00E167FC" w:rsidRPr="00A90C20" w:rsidRDefault="00E167FC" w:rsidP="00E167FC">
      <w:pPr>
        <w:tabs>
          <w:tab w:val="left" w:pos="2880"/>
        </w:tabs>
        <w:ind w:left="720" w:right="-162"/>
        <w:rPr>
          <w:rFonts w:ascii="Arial" w:hAnsi="Arial" w:cs="Arial"/>
          <w:color w:val="000000"/>
          <w:sz w:val="22"/>
        </w:rPr>
      </w:pPr>
      <w:r w:rsidRPr="00A90C20">
        <w:rPr>
          <w:rFonts w:ascii="Arial" w:hAnsi="Arial" w:cs="Arial"/>
          <w:color w:val="000000"/>
          <w:sz w:val="22"/>
        </w:rPr>
        <w:t>2:18-29</w:t>
      </w:r>
      <w:r w:rsidRPr="00A90C20">
        <w:rPr>
          <w:rFonts w:ascii="Arial" w:hAnsi="Arial" w:cs="Arial"/>
          <w:color w:val="000000"/>
          <w:sz w:val="22"/>
        </w:rPr>
        <w:tab/>
        <w:t>Deception</w:t>
      </w:r>
    </w:p>
    <w:p w14:paraId="4AF1AE48" w14:textId="77777777" w:rsidR="00E167FC" w:rsidRPr="00A90C20" w:rsidRDefault="00E167FC" w:rsidP="00E167FC">
      <w:pPr>
        <w:tabs>
          <w:tab w:val="left" w:pos="2160"/>
        </w:tabs>
        <w:ind w:right="-162"/>
        <w:rPr>
          <w:rFonts w:ascii="Arial" w:hAnsi="Arial" w:cs="Arial"/>
          <w:b/>
          <w:color w:val="000000"/>
          <w:sz w:val="18"/>
        </w:rPr>
      </w:pPr>
    </w:p>
    <w:p w14:paraId="34B7F006" w14:textId="77777777" w:rsidR="00E167FC" w:rsidRPr="00A90C20" w:rsidRDefault="00E167FC" w:rsidP="00E167FC">
      <w:pPr>
        <w:tabs>
          <w:tab w:val="left" w:pos="2160"/>
        </w:tabs>
        <w:ind w:right="-162"/>
        <w:rPr>
          <w:rFonts w:ascii="Arial" w:hAnsi="Arial" w:cs="Arial"/>
          <w:b/>
          <w:color w:val="000000"/>
          <w:sz w:val="22"/>
        </w:rPr>
      </w:pPr>
      <w:r w:rsidRPr="00A90C20">
        <w:rPr>
          <w:rFonts w:ascii="Arial" w:hAnsi="Arial" w:cs="Arial"/>
          <w:b/>
          <w:color w:val="000000"/>
          <w:sz w:val="22"/>
        </w:rPr>
        <w:t>3:1–5:3</w:t>
      </w:r>
      <w:r w:rsidRPr="00A90C20">
        <w:rPr>
          <w:rFonts w:ascii="Arial" w:hAnsi="Arial" w:cs="Arial"/>
          <w:b/>
          <w:color w:val="000000"/>
          <w:sz w:val="22"/>
        </w:rPr>
        <w:tab/>
        <w:t>How to love</w:t>
      </w:r>
    </w:p>
    <w:p w14:paraId="0F7FF74A"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3:1-10</w:t>
      </w:r>
      <w:r w:rsidRPr="00A90C20">
        <w:rPr>
          <w:rFonts w:ascii="Arial" w:hAnsi="Arial" w:cs="Arial"/>
          <w:color w:val="000000"/>
          <w:sz w:val="22"/>
        </w:rPr>
        <w:tab/>
        <w:t>Don’t habitually sin</w:t>
      </w:r>
    </w:p>
    <w:p w14:paraId="3B3E94F2"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3:11-15</w:t>
      </w:r>
      <w:r w:rsidRPr="00A90C20">
        <w:rPr>
          <w:rFonts w:ascii="Arial" w:hAnsi="Arial" w:cs="Arial"/>
          <w:color w:val="000000"/>
          <w:sz w:val="22"/>
        </w:rPr>
        <w:tab/>
        <w:t xml:space="preserve">Don’t hate believers </w:t>
      </w:r>
    </w:p>
    <w:p w14:paraId="6AE4D131"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3:16-20</w:t>
      </w:r>
      <w:r w:rsidRPr="00A90C20">
        <w:rPr>
          <w:rFonts w:ascii="Arial" w:hAnsi="Arial" w:cs="Arial"/>
          <w:color w:val="000000"/>
          <w:sz w:val="22"/>
        </w:rPr>
        <w:tab/>
        <w:t>Show compassion</w:t>
      </w:r>
    </w:p>
    <w:p w14:paraId="673A375D"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3:21-24</w:t>
      </w:r>
      <w:r w:rsidRPr="00A90C20">
        <w:rPr>
          <w:rFonts w:ascii="Arial" w:hAnsi="Arial" w:cs="Arial"/>
          <w:color w:val="000000"/>
          <w:sz w:val="22"/>
        </w:rPr>
        <w:tab/>
        <w:t xml:space="preserve">Show confidence before God </w:t>
      </w:r>
    </w:p>
    <w:p w14:paraId="3F6AE0A6"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4:1-6</w:t>
      </w:r>
      <w:r w:rsidRPr="00A90C20">
        <w:rPr>
          <w:rFonts w:ascii="Arial" w:hAnsi="Arial" w:cs="Arial"/>
          <w:color w:val="000000"/>
          <w:sz w:val="22"/>
        </w:rPr>
        <w:tab/>
        <w:t>Obey apostolic teaching</w:t>
      </w:r>
    </w:p>
    <w:p w14:paraId="02390F6F"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4:7-21</w:t>
      </w:r>
      <w:r w:rsidRPr="00A90C20">
        <w:rPr>
          <w:rFonts w:ascii="Arial" w:hAnsi="Arial" w:cs="Arial"/>
          <w:color w:val="000000"/>
          <w:sz w:val="22"/>
        </w:rPr>
        <w:tab/>
        <w:t>Care for believers</w:t>
      </w:r>
    </w:p>
    <w:p w14:paraId="6211C19B" w14:textId="77777777" w:rsidR="00E167FC" w:rsidRPr="00A90C20" w:rsidRDefault="00E167FC" w:rsidP="00E167FC">
      <w:pPr>
        <w:tabs>
          <w:tab w:val="left" w:pos="2520"/>
        </w:tabs>
        <w:ind w:left="360" w:right="-162"/>
        <w:rPr>
          <w:rFonts w:ascii="Arial" w:hAnsi="Arial" w:cs="Arial"/>
          <w:color w:val="000000"/>
          <w:sz w:val="22"/>
        </w:rPr>
      </w:pPr>
      <w:r w:rsidRPr="00A90C20">
        <w:rPr>
          <w:rFonts w:ascii="Arial" w:hAnsi="Arial" w:cs="Arial"/>
          <w:color w:val="000000"/>
          <w:sz w:val="22"/>
        </w:rPr>
        <w:t>5:1-3</w:t>
      </w:r>
      <w:r w:rsidRPr="00A90C20">
        <w:rPr>
          <w:rFonts w:ascii="Arial" w:hAnsi="Arial" w:cs="Arial"/>
          <w:color w:val="000000"/>
          <w:sz w:val="22"/>
        </w:rPr>
        <w:tab/>
        <w:t>Obey God's commands</w:t>
      </w:r>
    </w:p>
    <w:p w14:paraId="5E3D3E90" w14:textId="77777777" w:rsidR="00E167FC" w:rsidRPr="00A90C20" w:rsidRDefault="00E167FC" w:rsidP="00E167FC">
      <w:pPr>
        <w:tabs>
          <w:tab w:val="left" w:pos="2160"/>
        </w:tabs>
        <w:ind w:right="-162"/>
        <w:rPr>
          <w:rFonts w:ascii="Arial" w:hAnsi="Arial" w:cs="Arial"/>
          <w:b/>
          <w:color w:val="000000"/>
          <w:sz w:val="18"/>
        </w:rPr>
      </w:pPr>
    </w:p>
    <w:p w14:paraId="6E95F054" w14:textId="2FD1D2C4" w:rsidR="00E167FC" w:rsidRPr="00A90C20" w:rsidRDefault="00E167FC" w:rsidP="00E167FC">
      <w:pPr>
        <w:tabs>
          <w:tab w:val="left" w:pos="2160"/>
        </w:tabs>
        <w:ind w:right="-162"/>
        <w:rPr>
          <w:rFonts w:ascii="Arial" w:hAnsi="Arial" w:cs="Arial"/>
          <w:b/>
          <w:sz w:val="22"/>
        </w:rPr>
      </w:pPr>
      <w:r w:rsidRPr="00A90C20">
        <w:rPr>
          <w:rFonts w:ascii="Arial" w:hAnsi="Arial" w:cs="Arial"/>
          <w:b/>
          <w:sz w:val="22"/>
        </w:rPr>
        <w:lastRenderedPageBreak/>
        <w:t>5:4-21</w:t>
      </w:r>
      <w:r w:rsidRPr="00A90C20">
        <w:rPr>
          <w:rFonts w:ascii="Arial" w:hAnsi="Arial" w:cs="Arial"/>
          <w:b/>
          <w:sz w:val="22"/>
        </w:rPr>
        <w:tab/>
        <w:t>Benefits of obedience</w:t>
      </w:r>
    </w:p>
    <w:p w14:paraId="0931B470"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5:4-5</w:t>
      </w:r>
      <w:r w:rsidRPr="00A90C20">
        <w:rPr>
          <w:rFonts w:ascii="Arial" w:hAnsi="Arial" w:cs="Arial"/>
          <w:sz w:val="22"/>
        </w:rPr>
        <w:tab/>
        <w:t>Victory over the world</w:t>
      </w:r>
    </w:p>
    <w:p w14:paraId="52E3F22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5:6-13</w:t>
      </w:r>
      <w:r w:rsidRPr="00A90C20">
        <w:rPr>
          <w:rFonts w:ascii="Arial" w:hAnsi="Arial" w:cs="Arial"/>
          <w:sz w:val="22"/>
        </w:rPr>
        <w:tab/>
        <w:t>Assurance of salvation</w:t>
      </w:r>
    </w:p>
    <w:p w14:paraId="0DCD5DE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5:14-17</w:t>
      </w:r>
      <w:r w:rsidRPr="00A90C20">
        <w:rPr>
          <w:rFonts w:ascii="Arial" w:hAnsi="Arial" w:cs="Arial"/>
          <w:sz w:val="22"/>
        </w:rPr>
        <w:tab/>
        <w:t>Guidance in prayer</w:t>
      </w:r>
    </w:p>
    <w:p w14:paraId="1A97D59D"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5:18-20</w:t>
      </w:r>
      <w:r w:rsidRPr="00A90C20">
        <w:rPr>
          <w:rFonts w:ascii="Arial" w:hAnsi="Arial" w:cs="Arial"/>
          <w:sz w:val="22"/>
        </w:rPr>
        <w:tab/>
        <w:t>Freedom from habitual sin</w:t>
      </w:r>
    </w:p>
    <w:p w14:paraId="4DEA9D15" w14:textId="77777777" w:rsidR="00E167FC" w:rsidRPr="00A90C20" w:rsidRDefault="00E167FC" w:rsidP="00E167FC">
      <w:pPr>
        <w:tabs>
          <w:tab w:val="left" w:pos="2520"/>
        </w:tabs>
        <w:ind w:left="360" w:right="-162"/>
        <w:rPr>
          <w:rFonts w:ascii="Arial" w:hAnsi="Arial" w:cs="Arial"/>
          <w:sz w:val="22"/>
        </w:rPr>
      </w:pPr>
      <w:r w:rsidRPr="00A90C20">
        <w:rPr>
          <w:rFonts w:ascii="Arial" w:hAnsi="Arial" w:cs="Arial"/>
          <w:sz w:val="22"/>
        </w:rPr>
        <w:t>5:21</w:t>
      </w:r>
      <w:r w:rsidRPr="00A90C20">
        <w:rPr>
          <w:rFonts w:ascii="Arial" w:hAnsi="Arial" w:cs="Arial"/>
          <w:sz w:val="22"/>
        </w:rPr>
        <w:tab/>
        <w:t>Fidelity to God</w:t>
      </w:r>
    </w:p>
    <w:p w14:paraId="3C991F8C" w14:textId="77777777" w:rsidR="00E167FC" w:rsidRPr="00A90C20" w:rsidRDefault="00E167FC" w:rsidP="00E167FC">
      <w:pPr>
        <w:tabs>
          <w:tab w:val="left" w:pos="360"/>
        </w:tabs>
        <w:ind w:left="360" w:right="-162" w:hanging="360"/>
        <w:jc w:val="center"/>
        <w:rPr>
          <w:rFonts w:ascii="Arial" w:hAnsi="Arial" w:cs="Arial"/>
          <w:sz w:val="22"/>
        </w:rPr>
      </w:pPr>
    </w:p>
    <w:p w14:paraId="595C0D6F" w14:textId="3BC5B9AB" w:rsidR="00E167FC" w:rsidRPr="00A90C20" w:rsidRDefault="00E167FC" w:rsidP="00E167FC">
      <w:pPr>
        <w:tabs>
          <w:tab w:val="left" w:pos="360"/>
        </w:tabs>
        <w:ind w:left="360" w:right="-162" w:hanging="360"/>
        <w:jc w:val="center"/>
        <w:rPr>
          <w:rFonts w:ascii="Arial" w:hAnsi="Arial" w:cs="Arial"/>
          <w:b/>
          <w:sz w:val="18"/>
        </w:rPr>
      </w:pPr>
      <w:r w:rsidRPr="00A90C20">
        <w:rPr>
          <w:rFonts w:ascii="Arial" w:hAnsi="Arial" w:cs="Arial"/>
          <w:b/>
          <w:sz w:val="36"/>
        </w:rPr>
        <w:t>Outline</w:t>
      </w:r>
    </w:p>
    <w:p w14:paraId="3B7C316B" w14:textId="77777777" w:rsidR="00E167FC" w:rsidRPr="00A90C20" w:rsidRDefault="00E167FC" w:rsidP="00E167FC">
      <w:pPr>
        <w:tabs>
          <w:tab w:val="left" w:pos="360"/>
        </w:tabs>
        <w:ind w:left="360" w:right="-162" w:hanging="360"/>
        <w:rPr>
          <w:rFonts w:ascii="Arial" w:hAnsi="Arial" w:cs="Arial"/>
          <w:b/>
          <w:sz w:val="18"/>
        </w:rPr>
      </w:pPr>
    </w:p>
    <w:p w14:paraId="2680A466" w14:textId="77777777" w:rsidR="00E167FC" w:rsidRPr="00A90C20" w:rsidRDefault="00E167FC" w:rsidP="00E167FC">
      <w:pPr>
        <w:tabs>
          <w:tab w:val="left" w:pos="360"/>
        </w:tabs>
        <w:ind w:left="360" w:right="-162" w:hanging="360"/>
        <w:rPr>
          <w:rFonts w:ascii="Arial" w:hAnsi="Arial" w:cs="Arial"/>
          <w:b/>
          <w:sz w:val="22"/>
        </w:rPr>
      </w:pPr>
      <w:r w:rsidRPr="00A90C20">
        <w:rPr>
          <w:rFonts w:ascii="Arial" w:hAnsi="Arial" w:cs="Arial"/>
          <w:b/>
          <w:sz w:val="22"/>
          <w:u w:val="single"/>
        </w:rPr>
        <w:t>Summary Statement for the Book</w:t>
      </w:r>
    </w:p>
    <w:p w14:paraId="380F8DF4" w14:textId="77777777" w:rsidR="00A90C20" w:rsidRPr="00A90C20" w:rsidRDefault="00A90C20" w:rsidP="002A3A69">
      <w:pPr>
        <w:widowControl w:val="0"/>
        <w:numPr>
          <w:ilvl w:val="0"/>
          <w:numId w:val="13"/>
        </w:numPr>
        <w:spacing w:before="240" w:after="60"/>
        <w:ind w:left="0" w:right="-10" w:firstLine="0"/>
        <w:outlineLvl w:val="0"/>
        <w:rPr>
          <w:rFonts w:ascii="Arial" w:eastAsia="Times New Roman" w:hAnsi="Arial" w:cs="Arial"/>
          <w:b/>
          <w:kern w:val="28"/>
          <w:sz w:val="22"/>
          <w:szCs w:val="22"/>
          <w:lang w:eastAsia="zh-CN"/>
        </w:rPr>
      </w:pPr>
      <w:r w:rsidRPr="00A90C20">
        <w:rPr>
          <w:rFonts w:ascii="Arial" w:eastAsia="Times New Roman" w:hAnsi="Arial" w:cs="Arial"/>
          <w:b/>
          <w:i/>
          <w:kern w:val="28"/>
          <w:sz w:val="22"/>
          <w:szCs w:val="22"/>
          <w:lang w:eastAsia="zh-CN"/>
        </w:rPr>
        <w:t>Exegetical Idea</w:t>
      </w:r>
      <w:r w:rsidRPr="00A90C20">
        <w:rPr>
          <w:rFonts w:ascii="Arial" w:eastAsia="Times New Roman" w:hAnsi="Arial" w:cs="Arial"/>
          <w:b/>
          <w:kern w:val="28"/>
          <w:sz w:val="22"/>
          <w:szCs w:val="22"/>
          <w:lang w:eastAsia="zh-CN"/>
        </w:rPr>
        <w:t xml:space="preserve">: </w:t>
      </w:r>
      <w:r w:rsidRPr="00A90C20">
        <w:rPr>
          <w:rFonts w:ascii="Arial" w:eastAsia="Times New Roman" w:hAnsi="Arial"/>
          <w:b/>
          <w:kern w:val="28"/>
          <w:sz w:val="22"/>
          <w:szCs w:val="22"/>
          <w:lang w:eastAsia="zh-CN"/>
        </w:rPr>
        <w:t xml:space="preserve">The benefit of obedience and love is what we really </w:t>
      </w:r>
      <w:r w:rsidRPr="00A90C20">
        <w:rPr>
          <w:rFonts w:ascii="Arial" w:eastAsia="Times New Roman" w:hAnsi="Arial"/>
          <w:b/>
          <w:kern w:val="28"/>
          <w:sz w:val="22"/>
          <w:szCs w:val="22"/>
          <w:u w:val="single"/>
          <w:lang w:eastAsia="zh-CN"/>
        </w:rPr>
        <w:t>need</w:t>
      </w:r>
      <w:r w:rsidRPr="00A90C20">
        <w:rPr>
          <w:rFonts w:ascii="Arial" w:eastAsia="Times New Roman" w:hAnsi="Arial"/>
          <w:b/>
          <w:kern w:val="28"/>
          <w:sz w:val="22"/>
          <w:szCs w:val="22"/>
          <w:lang w:eastAsia="zh-CN"/>
        </w:rPr>
        <w:t xml:space="preserve"> instead of early Gnosticism</w:t>
      </w:r>
      <w:r w:rsidRPr="00A90C20">
        <w:rPr>
          <w:rFonts w:ascii="Arial" w:eastAsia="Times New Roman" w:hAnsi="Arial" w:cs="Arial"/>
          <w:b/>
          <w:kern w:val="28"/>
          <w:sz w:val="22"/>
          <w:szCs w:val="22"/>
          <w:lang w:eastAsia="zh-CN"/>
        </w:rPr>
        <w:t>.</w:t>
      </w:r>
    </w:p>
    <w:p w14:paraId="47C589C7" w14:textId="77777777" w:rsidR="00A90C20" w:rsidRPr="00A90C20" w:rsidRDefault="00A90C20" w:rsidP="00A90C20">
      <w:pPr>
        <w:numPr>
          <w:ilvl w:val="0"/>
          <w:numId w:val="14"/>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One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obey God's commands</w:t>
      </w:r>
      <w:r w:rsidRPr="00A90C20">
        <w:rPr>
          <w:rFonts w:ascii="Arial" w:eastAsia="Times New Roman" w:hAnsi="Arial" w:cs="Arial"/>
          <w:b/>
          <w:i/>
          <w:kern w:val="28"/>
          <w:sz w:val="22"/>
          <w:szCs w:val="22"/>
          <w:lang w:eastAsia="zh-CN"/>
        </w:rPr>
        <w:t xml:space="preserve"> </w:t>
      </w:r>
      <w:r w:rsidRPr="00A90C20">
        <w:rPr>
          <w:rFonts w:ascii="Arial" w:eastAsia="Times New Roman" w:hAnsi="Arial"/>
          <w:b/>
          <w:kern w:val="28"/>
          <w:sz w:val="22"/>
          <w:szCs w:val="22"/>
          <w:lang w:eastAsia="zh-CN"/>
        </w:rPr>
        <w:t>(1 John 1–2).</w:t>
      </w:r>
    </w:p>
    <w:p w14:paraId="004383B8" w14:textId="46F0D141"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Christ’s humanity rebuts Docetic Gnosticism </w:t>
      </w:r>
      <w:r w:rsidR="00D9228D">
        <w:rPr>
          <w:rFonts w:ascii="Arial" w:eastAsia="Times New Roman" w:hAnsi="Arial"/>
          <w:sz w:val="22"/>
          <w:szCs w:val="22"/>
          <w:lang w:eastAsia="zh-CN"/>
        </w:rPr>
        <w:t xml:space="preserve">and Christian </w:t>
      </w:r>
      <w:r w:rsidRPr="00A90C20">
        <w:rPr>
          <w:rFonts w:ascii="Arial" w:eastAsia="Times New Roman" w:hAnsi="Arial"/>
          <w:sz w:val="22"/>
          <w:szCs w:val="22"/>
          <w:lang w:eastAsia="zh-CN"/>
        </w:rPr>
        <w:t>fellowship brings joy (1:1-5).</w:t>
      </w:r>
    </w:p>
    <w:p w14:paraId="3920D6F4"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We cannot obey Christ without depending on him (1:6–2:14).</w:t>
      </w:r>
    </w:p>
    <w:p w14:paraId="3BE30F7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Avoid two hindrances to a life of obedience to stop the spread of early Gnosticism (2:15-29).</w:t>
      </w:r>
    </w:p>
    <w:p w14:paraId="10D4C1F1"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Worldliness in believers leads them into false teaching and practice (2:15-17).</w:t>
      </w:r>
    </w:p>
    <w:p w14:paraId="4D20E423" w14:textId="77777777" w:rsidR="00A90C20" w:rsidRPr="00A90C20" w:rsidRDefault="00A90C20" w:rsidP="00A90C20">
      <w:pPr>
        <w:numPr>
          <w:ilvl w:val="2"/>
          <w:numId w:val="1"/>
        </w:numPr>
        <w:spacing w:before="240" w:after="60"/>
        <w:ind w:left="1276" w:hanging="454"/>
        <w:outlineLvl w:val="2"/>
        <w:rPr>
          <w:rFonts w:ascii="Arial" w:eastAsia="Times New Roman" w:hAnsi="Arial"/>
          <w:sz w:val="22"/>
          <w:szCs w:val="22"/>
          <w:lang w:eastAsia="zh-CN"/>
        </w:rPr>
      </w:pPr>
      <w:r w:rsidRPr="00A90C20">
        <w:rPr>
          <w:rFonts w:ascii="Arial" w:eastAsia="Times New Roman" w:hAnsi="Arial"/>
          <w:sz w:val="22"/>
          <w:szCs w:val="22"/>
          <w:lang w:eastAsia="zh-CN"/>
        </w:rPr>
        <w:t>Deception in believers leads them into the practices of early Gnosticism (2:18-29).</w:t>
      </w:r>
    </w:p>
    <w:p w14:paraId="01DCE54A"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cs="Arial"/>
          <w:b/>
          <w:kern w:val="28"/>
          <w:sz w:val="22"/>
          <w:szCs w:val="22"/>
          <w:lang w:eastAsia="zh-CN"/>
        </w:rPr>
        <w:t xml:space="preserve">Another way to be protected from </w:t>
      </w:r>
      <w:r w:rsidRPr="00A90C20">
        <w:rPr>
          <w:rFonts w:ascii="Arial" w:eastAsia="Times New Roman" w:hAnsi="Arial" w:cs="Arial"/>
          <w:b/>
          <w:iCs/>
          <w:kern w:val="28"/>
          <w:sz w:val="22"/>
          <w:szCs w:val="22"/>
          <w:lang w:eastAsia="zh-CN"/>
        </w:rPr>
        <w:t xml:space="preserve">early Gnosticism was to </w:t>
      </w:r>
      <w:r w:rsidRPr="00A90C20">
        <w:rPr>
          <w:rFonts w:ascii="Arial" w:eastAsia="Times New Roman" w:hAnsi="Arial" w:cs="Arial"/>
          <w:b/>
          <w:iCs/>
          <w:kern w:val="28"/>
          <w:sz w:val="22"/>
          <w:szCs w:val="22"/>
          <w:u w:val="single"/>
          <w:lang w:eastAsia="zh-CN"/>
        </w:rPr>
        <w:t>love others</w:t>
      </w:r>
      <w:r w:rsidRPr="00A90C20">
        <w:rPr>
          <w:rFonts w:ascii="Arial" w:eastAsia="Times New Roman" w:hAnsi="Arial"/>
          <w:b/>
          <w:kern w:val="28"/>
          <w:sz w:val="22"/>
          <w:szCs w:val="22"/>
          <w:lang w:eastAsia="zh-CN"/>
        </w:rPr>
        <w:t xml:space="preserve"> (3:1–5:3).</w:t>
      </w:r>
    </w:p>
    <w:p w14:paraId="125501C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sin</w:t>
      </w:r>
      <w:r w:rsidRPr="00A90C20">
        <w:rPr>
          <w:rFonts w:ascii="Arial" w:eastAsia="Times New Roman" w:hAnsi="Arial"/>
          <w:sz w:val="22"/>
          <w:szCs w:val="22"/>
          <w:lang w:eastAsia="zh-CN"/>
        </w:rPr>
        <w:t xml:space="preserve"> when abiding in Christ characterizes one who loves (3:1-10).</w:t>
      </w:r>
    </w:p>
    <w:p w14:paraId="6232F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sz w:val="22"/>
          <w:szCs w:val="22"/>
          <w:lang w:eastAsia="zh-CN"/>
        </w:rPr>
        <w:t xml:space="preserve">An </w:t>
      </w:r>
      <w:r w:rsidRPr="00A90C20">
        <w:rPr>
          <w:rFonts w:ascii="Arial" w:eastAsia="Times New Roman" w:hAnsi="Arial"/>
          <w:i/>
          <w:iCs/>
          <w:sz w:val="22"/>
          <w:szCs w:val="22"/>
          <w:lang w:eastAsia="zh-CN"/>
        </w:rPr>
        <w:t>inability to hate other believers</w:t>
      </w:r>
      <w:r w:rsidRPr="00A90C20">
        <w:rPr>
          <w:rFonts w:ascii="Arial" w:eastAsia="Times New Roman" w:hAnsi="Arial"/>
          <w:sz w:val="22"/>
          <w:szCs w:val="22"/>
          <w:lang w:eastAsia="zh-CN"/>
        </w:rPr>
        <w:t xml:space="preserve"> characterizes one who loves (3:11-15).</w:t>
      </w:r>
    </w:p>
    <w:p w14:paraId="596C7DB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Compassionate acts</w:t>
      </w:r>
      <w:r w:rsidRPr="00A90C20">
        <w:rPr>
          <w:rFonts w:ascii="Arial" w:eastAsia="Times New Roman" w:hAnsi="Arial"/>
          <w:sz w:val="22"/>
          <w:szCs w:val="22"/>
          <w:lang w:eastAsia="zh-CN"/>
        </w:rPr>
        <w:t xml:space="preserve"> characterize one who loves (3:16-20).</w:t>
      </w:r>
    </w:p>
    <w:p w14:paraId="321F6E22"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Confidence before God</w:t>
      </w:r>
      <w:r w:rsidRPr="00A90C20">
        <w:rPr>
          <w:rFonts w:ascii="Arial" w:eastAsia="Times New Roman" w:hAnsi="Arial"/>
          <w:sz w:val="22"/>
          <w:szCs w:val="22"/>
          <w:lang w:eastAsia="zh-CN"/>
        </w:rPr>
        <w:t xml:space="preserve"> due to righteous behavior characterizes one who loves (3:21-24).</w:t>
      </w:r>
    </w:p>
    <w:p w14:paraId="7AD0DEF9"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Obeying apostolic teaching</w:t>
      </w:r>
      <w:r w:rsidRPr="00A90C20">
        <w:rPr>
          <w:rFonts w:ascii="Arial" w:eastAsia="Times New Roman" w:hAnsi="Arial"/>
          <w:sz w:val="22"/>
          <w:szCs w:val="22"/>
          <w:lang w:eastAsia="zh-CN"/>
        </w:rPr>
        <w:t>—not Docetic Gnosticism—characterizes one who loves (4:1-6).</w:t>
      </w:r>
    </w:p>
    <w:p w14:paraId="3A06E161" w14:textId="1D17637D"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Care for others</w:t>
      </w:r>
      <w:r w:rsidRPr="00A90C20">
        <w:rPr>
          <w:rFonts w:ascii="Arial" w:eastAsia="Times New Roman" w:hAnsi="Arial"/>
          <w:sz w:val="22"/>
          <w:szCs w:val="22"/>
          <w:lang w:eastAsia="zh-CN"/>
        </w:rPr>
        <w:t xml:space="preserve"> like Jesus characterizes one who loves since God is love (4:7-21).</w:t>
      </w:r>
    </w:p>
    <w:p w14:paraId="350127DF"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Obedience to God’s commands</w:t>
      </w:r>
      <w:r w:rsidRPr="00A90C20">
        <w:rPr>
          <w:rFonts w:ascii="Arial" w:eastAsia="Times New Roman" w:hAnsi="Arial"/>
          <w:sz w:val="22"/>
          <w:szCs w:val="22"/>
          <w:lang w:eastAsia="zh-CN"/>
        </w:rPr>
        <w:t xml:space="preserve"> characterizes one who genuinely loves (5:1-3).</w:t>
      </w:r>
    </w:p>
    <w:p w14:paraId="0863637E" w14:textId="77777777" w:rsidR="00A90C20" w:rsidRPr="00A90C20" w:rsidRDefault="00A90C20" w:rsidP="00A90C20">
      <w:pPr>
        <w:numPr>
          <w:ilvl w:val="0"/>
          <w:numId w:val="1"/>
        </w:numPr>
        <w:spacing w:before="240" w:after="60"/>
        <w:ind w:hanging="432"/>
        <w:outlineLvl w:val="0"/>
        <w:rPr>
          <w:rFonts w:ascii="Arial" w:eastAsia="Times New Roman" w:hAnsi="Arial"/>
          <w:b/>
          <w:kern w:val="28"/>
          <w:sz w:val="22"/>
          <w:szCs w:val="22"/>
          <w:lang w:eastAsia="zh-CN"/>
        </w:rPr>
      </w:pPr>
      <w:r w:rsidRPr="00A90C20">
        <w:rPr>
          <w:rFonts w:ascii="Arial" w:eastAsia="Times New Roman" w:hAnsi="Arial"/>
          <w:b/>
          <w:kern w:val="28"/>
          <w:sz w:val="22"/>
          <w:szCs w:val="22"/>
          <w:lang w:eastAsia="zh-CN"/>
        </w:rPr>
        <w:t xml:space="preserve">The benefit of obedience is what we really </w:t>
      </w:r>
      <w:r w:rsidRPr="00A90C20">
        <w:rPr>
          <w:rFonts w:ascii="Arial" w:eastAsia="Times New Roman" w:hAnsi="Arial"/>
          <w:b/>
          <w:kern w:val="28"/>
          <w:sz w:val="22"/>
          <w:szCs w:val="22"/>
          <w:u w:val="single"/>
          <w:lang w:eastAsia="zh-CN"/>
        </w:rPr>
        <w:t>need</w:t>
      </w:r>
      <w:r w:rsidRPr="00A90C20">
        <w:rPr>
          <w:rFonts w:ascii="Arial" w:eastAsia="Times New Roman" w:hAnsi="Arial"/>
          <w:b/>
          <w:kern w:val="28"/>
          <w:sz w:val="22"/>
          <w:szCs w:val="22"/>
          <w:lang w:eastAsia="zh-CN"/>
        </w:rPr>
        <w:t xml:space="preserve"> instead of early Gnosticism (5:4-21).</w:t>
      </w:r>
    </w:p>
    <w:p w14:paraId="67EC8534"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Victory</w:t>
      </w:r>
      <w:r w:rsidRPr="00A90C20">
        <w:rPr>
          <w:rFonts w:ascii="Arial" w:eastAsia="Times New Roman" w:hAnsi="Arial"/>
          <w:sz w:val="22"/>
          <w:szCs w:val="22"/>
          <w:lang w:eastAsia="zh-CN"/>
        </w:rPr>
        <w:t xml:space="preserve"> over the world system results from a life of obedience (5:4-5).</w:t>
      </w:r>
    </w:p>
    <w:p w14:paraId="77BF1113"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Assurance</w:t>
      </w:r>
      <w:r w:rsidRPr="00A90C20">
        <w:rPr>
          <w:rFonts w:ascii="Arial" w:eastAsia="Times New Roman" w:hAnsi="Arial"/>
          <w:sz w:val="22"/>
          <w:szCs w:val="22"/>
          <w:lang w:eastAsia="zh-CN"/>
        </w:rPr>
        <w:t xml:space="preserve"> of salvation results from a life of obedience (5:6-13).</w:t>
      </w:r>
    </w:p>
    <w:p w14:paraId="77FF0966"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Guidance</w:t>
      </w:r>
      <w:r w:rsidRPr="00A90C20">
        <w:rPr>
          <w:rFonts w:ascii="Arial" w:eastAsia="Times New Roman" w:hAnsi="Arial"/>
          <w:sz w:val="22"/>
          <w:szCs w:val="22"/>
          <w:lang w:eastAsia="zh-CN"/>
        </w:rPr>
        <w:t xml:space="preserve"> in prayer results from a life of obedience (5:14-17).</w:t>
      </w:r>
    </w:p>
    <w:p w14:paraId="0E1885DE"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Freedom</w:t>
      </w:r>
      <w:r w:rsidRPr="00A90C20">
        <w:rPr>
          <w:rFonts w:ascii="Arial" w:eastAsia="Times New Roman" w:hAnsi="Arial"/>
          <w:sz w:val="22"/>
          <w:szCs w:val="22"/>
          <w:lang w:eastAsia="zh-CN"/>
        </w:rPr>
        <w:t xml:space="preserve"> from habitual sin results from a life of obedience (5:18-20).</w:t>
      </w:r>
    </w:p>
    <w:p w14:paraId="5DD45A35" w14:textId="77777777" w:rsidR="00A90C20" w:rsidRPr="00A90C20" w:rsidRDefault="00A90C20" w:rsidP="00A90C20">
      <w:pPr>
        <w:numPr>
          <w:ilvl w:val="1"/>
          <w:numId w:val="1"/>
        </w:numPr>
        <w:spacing w:before="240" w:after="60"/>
        <w:ind w:left="851" w:hanging="443"/>
        <w:outlineLvl w:val="1"/>
        <w:rPr>
          <w:rFonts w:ascii="Arial" w:eastAsia="Times New Roman" w:hAnsi="Arial"/>
          <w:sz w:val="22"/>
          <w:szCs w:val="22"/>
          <w:lang w:eastAsia="zh-CN"/>
        </w:rPr>
      </w:pPr>
      <w:r w:rsidRPr="00A90C20">
        <w:rPr>
          <w:rFonts w:ascii="Arial" w:eastAsia="Times New Roman" w:hAnsi="Arial"/>
          <w:i/>
          <w:iCs/>
          <w:sz w:val="22"/>
          <w:szCs w:val="22"/>
          <w:lang w:eastAsia="zh-CN"/>
        </w:rPr>
        <w:t>Fidelity</w:t>
      </w:r>
      <w:r w:rsidRPr="00A90C20">
        <w:rPr>
          <w:rFonts w:ascii="Arial" w:eastAsia="Times New Roman" w:hAnsi="Arial"/>
          <w:sz w:val="22"/>
          <w:szCs w:val="22"/>
          <w:lang w:eastAsia="zh-CN"/>
        </w:rPr>
        <w:t xml:space="preserve"> to God shown in avoiding idolatry results from a life of obedience (5:21).</w:t>
      </w:r>
    </w:p>
    <w:p w14:paraId="366F4BE4" w14:textId="09F6AF32" w:rsidR="00E167FC" w:rsidRPr="001166DB" w:rsidRDefault="00E167FC" w:rsidP="00E167FC">
      <w:pPr>
        <w:jc w:val="center"/>
        <w:rPr>
          <w:rFonts w:ascii="Arial" w:hAnsi="Arial" w:cs="Arial"/>
          <w:b/>
          <w:sz w:val="32"/>
          <w:szCs w:val="18"/>
        </w:rPr>
      </w:pPr>
      <w:r w:rsidRPr="00A90C20">
        <w:rPr>
          <w:rFonts w:ascii="Arial" w:hAnsi="Arial" w:cs="Arial"/>
          <w:sz w:val="22"/>
        </w:rPr>
        <w:br w:type="page"/>
      </w:r>
      <w:r w:rsidRPr="001166DB">
        <w:rPr>
          <w:rFonts w:ascii="Arial" w:hAnsi="Arial" w:cs="Arial"/>
          <w:b/>
          <w:sz w:val="32"/>
          <w:szCs w:val="18"/>
        </w:rPr>
        <w:lastRenderedPageBreak/>
        <w:t>Ascending Spiral Structure in 1 John</w:t>
      </w:r>
    </w:p>
    <w:p w14:paraId="66BF2DA3" w14:textId="43282B74" w:rsidR="00E167FC" w:rsidRDefault="00E167FC" w:rsidP="00E167FC">
      <w:pPr>
        <w:jc w:val="center"/>
        <w:rPr>
          <w:rFonts w:ascii="Arial" w:hAnsi="Arial" w:cs="Arial"/>
          <w:sz w:val="20"/>
          <w:szCs w:val="16"/>
        </w:rPr>
      </w:pPr>
      <w:r w:rsidRPr="001B1BA9">
        <w:rPr>
          <w:rFonts w:ascii="Arial" w:hAnsi="Arial" w:cs="Arial"/>
          <w:sz w:val="20"/>
          <w:szCs w:val="16"/>
        </w:rPr>
        <w:t>Roy B. Zuck, Dallas Theological Seminary</w:t>
      </w:r>
      <w:r w:rsidR="007A5AD4">
        <w:rPr>
          <w:rFonts w:ascii="Arial" w:hAnsi="Arial" w:cs="Arial"/>
          <w:sz w:val="20"/>
          <w:szCs w:val="16"/>
        </w:rPr>
        <w:t xml:space="preserve"> (Adapted from Lenski)</w:t>
      </w:r>
    </w:p>
    <w:p w14:paraId="1182B023" w14:textId="77777777" w:rsidR="00492657" w:rsidRDefault="00492657" w:rsidP="00E167FC">
      <w:pPr>
        <w:jc w:val="center"/>
        <w:rPr>
          <w:rFonts w:ascii="Arial" w:hAnsi="Arial" w:cs="Arial"/>
          <w:sz w:val="20"/>
          <w:szCs w:val="16"/>
        </w:rPr>
      </w:pPr>
    </w:p>
    <w:p w14:paraId="28DC2449" w14:textId="318ED6F3" w:rsidR="00D61780" w:rsidRDefault="00492657" w:rsidP="00E167FC">
      <w:pPr>
        <w:jc w:val="center"/>
        <w:rPr>
          <w:rFonts w:ascii="Arial" w:hAnsi="Arial" w:cs="Arial"/>
          <w:sz w:val="20"/>
          <w:szCs w:val="16"/>
        </w:rPr>
      </w:pPr>
      <w:r>
        <w:rPr>
          <w:rFonts w:ascii="Arial" w:hAnsi="Arial" w:cs="Arial"/>
          <w:noProof/>
          <w:sz w:val="20"/>
          <w:szCs w:val="16"/>
        </w:rPr>
        <w:drawing>
          <wp:inline distT="0" distB="0" distL="0" distR="0" wp14:anchorId="4FD906E9" wp14:editId="55D218DA">
            <wp:extent cx="6031230" cy="5339496"/>
            <wp:effectExtent l="76200" t="88900" r="77470" b="838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12-19 at 1.30.19 PM.jpg"/>
                    <pic:cNvPicPr/>
                  </pic:nvPicPr>
                  <pic:blipFill rotWithShape="1">
                    <a:blip r:embed="rId9"/>
                    <a:srcRect t="11590"/>
                    <a:stretch/>
                  </pic:blipFill>
                  <pic:spPr bwMode="auto">
                    <a:xfrm>
                      <a:off x="0" y="0"/>
                      <a:ext cx="6031230" cy="5339496"/>
                    </a:xfrm>
                    <a:prstGeom prst="rect">
                      <a:avLst/>
                    </a:prstGeom>
                    <a:ln>
                      <a:noFill/>
                    </a:ln>
                    <a:scene3d>
                      <a:camera prst="orthographicFront">
                        <a:rot lat="0" lon="0" rev="21534000"/>
                      </a:camera>
                      <a:lightRig rig="threePt" dir="t"/>
                    </a:scene3d>
                    <a:extLst>
                      <a:ext uri="{53640926-AAD7-44D8-BBD7-CCE9431645EC}">
                        <a14:shadowObscured xmlns:a14="http://schemas.microsoft.com/office/drawing/2010/main"/>
                      </a:ext>
                    </a:extLst>
                  </pic:spPr>
                </pic:pic>
              </a:graphicData>
            </a:graphic>
          </wp:inline>
        </w:drawing>
      </w:r>
    </w:p>
    <w:p w14:paraId="6DEB91D9" w14:textId="77777777" w:rsidR="00D61780" w:rsidRPr="001B1BA9" w:rsidRDefault="00D61780" w:rsidP="00E167FC">
      <w:pPr>
        <w:jc w:val="center"/>
        <w:rPr>
          <w:rFonts w:ascii="Arial" w:hAnsi="Arial" w:cs="Arial"/>
          <w:sz w:val="20"/>
          <w:szCs w:val="16"/>
        </w:rPr>
      </w:pPr>
    </w:p>
    <w:p w14:paraId="591C5229" w14:textId="77777777" w:rsidR="004347BA" w:rsidRPr="001953D0" w:rsidRDefault="004347BA" w:rsidP="004347BA">
      <w:pPr>
        <w:pStyle w:val="Header"/>
        <w:tabs>
          <w:tab w:val="clear" w:pos="4800"/>
          <w:tab w:val="center" w:pos="4950"/>
        </w:tabs>
        <w:ind w:right="-10"/>
        <w:rPr>
          <w:rFonts w:ascii="Arial" w:hAnsi="Arial" w:cs="Arial"/>
          <w:b/>
          <w:sz w:val="32"/>
          <w:szCs w:val="18"/>
        </w:rPr>
      </w:pPr>
    </w:p>
    <w:p w14:paraId="2E88CA02" w14:textId="77777777" w:rsidR="004347BA" w:rsidRPr="001953D0" w:rsidRDefault="004347BA" w:rsidP="004347BA">
      <w:pPr>
        <w:pStyle w:val="Header"/>
        <w:tabs>
          <w:tab w:val="clear" w:pos="4800"/>
          <w:tab w:val="center" w:pos="4950"/>
        </w:tabs>
        <w:ind w:right="-10"/>
        <w:rPr>
          <w:rFonts w:ascii="Arial" w:hAnsi="Arial" w:cs="Arial"/>
          <w:b/>
          <w:i/>
          <w:sz w:val="32"/>
          <w:szCs w:val="18"/>
        </w:rPr>
        <w:sectPr w:rsidR="004347BA" w:rsidRPr="001953D0" w:rsidSect="0041096E">
          <w:headerReference w:type="even" r:id="rId10"/>
          <w:headerReference w:type="default" r:id="rId11"/>
          <w:footerReference w:type="default" r:id="rId12"/>
          <w:headerReference w:type="first" r:id="rId13"/>
          <w:pgSz w:w="11880" w:h="16820"/>
          <w:pgMar w:top="720" w:right="1022" w:bottom="720" w:left="1238" w:header="720" w:footer="720" w:gutter="0"/>
          <w:pgNumType w:start="290"/>
          <w:cols w:space="720"/>
          <w:noEndnote/>
          <w:docGrid w:linePitch="326"/>
        </w:sectPr>
      </w:pPr>
    </w:p>
    <w:p w14:paraId="50BA83C5" w14:textId="77777777" w:rsidR="004347BA" w:rsidRPr="001953D0" w:rsidRDefault="004347BA" w:rsidP="004347BA">
      <w:pPr>
        <w:pStyle w:val="Header"/>
        <w:tabs>
          <w:tab w:val="clear" w:pos="4800"/>
          <w:tab w:val="center" w:pos="4950"/>
        </w:tabs>
        <w:ind w:right="-10"/>
        <w:rPr>
          <w:rFonts w:ascii="Arial" w:hAnsi="Arial" w:cs="Arial"/>
          <w:b/>
          <w:sz w:val="18"/>
          <w:szCs w:val="18"/>
        </w:rPr>
      </w:pPr>
      <w:r w:rsidRPr="001953D0">
        <w:rPr>
          <w:rFonts w:ascii="Arial" w:hAnsi="Arial" w:cs="Arial"/>
          <w:b/>
          <w:i/>
          <w:sz w:val="32"/>
          <w:szCs w:val="18"/>
        </w:rPr>
        <w:lastRenderedPageBreak/>
        <w:t>The Da Vinci Code</w:t>
      </w:r>
      <w:r w:rsidRPr="001953D0">
        <w:rPr>
          <w:rFonts w:ascii="Arial" w:hAnsi="Arial" w:cs="Arial"/>
          <w:b/>
          <w:sz w:val="32"/>
          <w:szCs w:val="18"/>
        </w:rPr>
        <w:t xml:space="preserve"> Heresy</w:t>
      </w:r>
    </w:p>
    <w:p w14:paraId="1E5DFCA0"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16B15AB9" w14:textId="6E3E4EA9" w:rsidR="004347BA" w:rsidRPr="001953D0" w:rsidRDefault="004347BA" w:rsidP="004347BA">
      <w:pPr>
        <w:pStyle w:val="Header"/>
        <w:tabs>
          <w:tab w:val="clear" w:pos="4800"/>
          <w:tab w:val="center" w:pos="4950"/>
        </w:tabs>
        <w:ind w:right="-10"/>
        <w:rPr>
          <w:rFonts w:ascii="Arial" w:hAnsi="Arial" w:cs="Arial"/>
          <w:bCs/>
          <w:sz w:val="18"/>
          <w:szCs w:val="18"/>
        </w:rPr>
      </w:pPr>
      <w:r w:rsidRPr="001953D0">
        <w:rPr>
          <w:rFonts w:ascii="Arial" w:hAnsi="Arial" w:cs="Arial"/>
          <w:bCs/>
          <w:sz w:val="18"/>
          <w:szCs w:val="18"/>
        </w:rPr>
        <w:t>For free downloads of 22</w:t>
      </w:r>
      <w:r w:rsidR="00C91F10">
        <w:rPr>
          <w:rFonts w:ascii="Arial" w:hAnsi="Arial" w:cs="Arial"/>
          <w:bCs/>
          <w:sz w:val="18"/>
          <w:szCs w:val="18"/>
        </w:rPr>
        <w:t>6</w:t>
      </w:r>
      <w:r w:rsidRPr="001953D0">
        <w:rPr>
          <w:rFonts w:ascii="Arial" w:hAnsi="Arial" w:cs="Arial"/>
          <w:bCs/>
          <w:sz w:val="18"/>
          <w:szCs w:val="18"/>
        </w:rPr>
        <w:t xml:space="preserve"> English, 224 Mongolian or 14</w:t>
      </w:r>
      <w:r w:rsidR="00C91F10">
        <w:rPr>
          <w:rFonts w:ascii="Arial" w:hAnsi="Arial" w:cs="Arial"/>
          <w:bCs/>
          <w:sz w:val="18"/>
          <w:szCs w:val="18"/>
        </w:rPr>
        <w:t>7</w:t>
      </w:r>
      <w:r w:rsidRPr="001953D0">
        <w:rPr>
          <w:rFonts w:ascii="Arial" w:hAnsi="Arial" w:cs="Arial"/>
          <w:bCs/>
          <w:sz w:val="18"/>
          <w:szCs w:val="18"/>
        </w:rPr>
        <w:t xml:space="preserve"> Chinese PowerPoint slides that visually present these notes, go to the “Theology” link at </w:t>
      </w:r>
      <w:hyperlink r:id="rId14" w:history="1">
        <w:r w:rsidR="00C91F10" w:rsidRPr="00C91F10">
          <w:rPr>
            <w:rStyle w:val="Hyperlink"/>
            <w:rFonts w:ascii="Arial" w:hAnsi="Arial" w:cs="Arial"/>
            <w:bCs/>
            <w:sz w:val="18"/>
            <w:szCs w:val="18"/>
          </w:rPr>
          <w:t>https://www.biblestudydownloads.org/resource/theology/</w:t>
        </w:r>
      </w:hyperlink>
      <w:r w:rsidRPr="001953D0">
        <w:rPr>
          <w:rFonts w:ascii="Arial" w:hAnsi="Arial" w:cs="Arial"/>
          <w:bCs/>
          <w:sz w:val="18"/>
          <w:szCs w:val="18"/>
        </w:rPr>
        <w:t xml:space="preserve"> or </w:t>
      </w:r>
      <w:hyperlink r:id="rId15" w:history="1">
        <w:r w:rsidR="00C91F10" w:rsidRPr="00DA66D3">
          <w:rPr>
            <w:rStyle w:val="Hyperlink"/>
            <w:rFonts w:ascii="Arial" w:hAnsi="Arial" w:cs="Arial"/>
            <w:bCs/>
            <w:sz w:val="18"/>
            <w:szCs w:val="18"/>
          </w:rPr>
          <w:t>https://www.biblestudydownloads.org/resource/теологи/</w:t>
        </w:r>
      </w:hyperlink>
      <w:r w:rsidR="00C91F10">
        <w:rPr>
          <w:rFonts w:ascii="Arial" w:hAnsi="Arial" w:cs="Arial"/>
          <w:bCs/>
          <w:sz w:val="18"/>
          <w:szCs w:val="18"/>
        </w:rPr>
        <w:t xml:space="preserve"> or </w:t>
      </w:r>
      <w:r w:rsidR="00C91F10">
        <w:rPr>
          <w:rFonts w:ascii="Arial" w:hAnsi="Arial" w:cs="Arial"/>
          <w:bCs/>
          <w:sz w:val="18"/>
          <w:szCs w:val="18"/>
        </w:rPr>
        <w:br/>
      </w:r>
      <w:hyperlink r:id="rId16" w:history="1">
        <w:r w:rsidR="00C91F10" w:rsidRPr="00DA66D3">
          <w:rPr>
            <w:rStyle w:val="Hyperlink"/>
            <w:rFonts w:ascii="Arial" w:hAnsi="Arial" w:cs="Arial"/>
            <w:bCs/>
            <w:sz w:val="18"/>
            <w:szCs w:val="18"/>
          </w:rPr>
          <w:t>https://www.biblestudydownloads.org/resource</w:t>
        </w:r>
        <w:r w:rsidR="00C91F10" w:rsidRPr="00DA66D3">
          <w:rPr>
            <w:rStyle w:val="Hyperlink"/>
            <w:rFonts w:ascii="Arial" w:hAnsi="Arial" w:cs="Arial"/>
            <w:bCs/>
            <w:sz w:val="18"/>
            <w:szCs w:val="18"/>
          </w:rPr>
          <w:t>/</w:t>
        </w:r>
        <w:r w:rsidR="00C91F10" w:rsidRPr="00DA66D3">
          <w:rPr>
            <w:rStyle w:val="Hyperlink"/>
            <w:rFonts w:ascii="Microsoft YaHei" w:eastAsia="Microsoft YaHei" w:hAnsi="Microsoft YaHei" w:cs="Microsoft YaHei" w:hint="eastAsia"/>
            <w:bCs/>
            <w:sz w:val="18"/>
            <w:szCs w:val="18"/>
          </w:rPr>
          <w:t>神学</w:t>
        </w:r>
        <w:r w:rsidR="00C91F10" w:rsidRPr="00DA66D3">
          <w:rPr>
            <w:rStyle w:val="Hyperlink"/>
            <w:rFonts w:ascii="Arial" w:hAnsi="Arial" w:cs="Arial"/>
            <w:bCs/>
            <w:sz w:val="18"/>
            <w:szCs w:val="18"/>
          </w:rPr>
          <w:t>-theology-in-chinese/</w:t>
        </w:r>
      </w:hyperlink>
    </w:p>
    <w:p w14:paraId="2CF22175" w14:textId="77777777" w:rsidR="004347BA" w:rsidRPr="001953D0" w:rsidRDefault="004347BA" w:rsidP="004347BA">
      <w:pPr>
        <w:pStyle w:val="Header"/>
        <w:tabs>
          <w:tab w:val="clear" w:pos="4800"/>
          <w:tab w:val="center" w:pos="4950"/>
        </w:tabs>
        <w:ind w:right="-10"/>
        <w:rPr>
          <w:rFonts w:ascii="Arial" w:hAnsi="Arial" w:cs="Arial"/>
          <w:bCs/>
          <w:sz w:val="18"/>
          <w:szCs w:val="18"/>
        </w:rPr>
      </w:pPr>
    </w:p>
    <w:p w14:paraId="57252485" w14:textId="77777777" w:rsidR="004347BA" w:rsidRPr="001953D0" w:rsidRDefault="004347BA" w:rsidP="004347BA">
      <w:pPr>
        <w:pStyle w:val="Heading1"/>
        <w:numPr>
          <w:ilvl w:val="0"/>
          <w:numId w:val="13"/>
        </w:numPr>
        <w:ind w:right="-10"/>
        <w:rPr>
          <w:rFonts w:cs="Arial"/>
          <w:szCs w:val="18"/>
        </w:rPr>
      </w:pPr>
      <w:r w:rsidRPr="001953D0">
        <w:rPr>
          <w:rFonts w:cs="Arial"/>
          <w:szCs w:val="18"/>
        </w:rPr>
        <w:t>THE INFLUENCE</w:t>
      </w:r>
    </w:p>
    <w:p w14:paraId="46F6E539" w14:textId="77777777" w:rsidR="004347BA" w:rsidRPr="001953D0" w:rsidRDefault="004347BA" w:rsidP="004347BA">
      <w:pPr>
        <w:pStyle w:val="Heading2"/>
        <w:numPr>
          <w:ilvl w:val="1"/>
          <w:numId w:val="13"/>
        </w:numPr>
        <w:rPr>
          <w:rFonts w:cs="Arial"/>
          <w:szCs w:val="18"/>
        </w:rPr>
      </w:pPr>
      <w:r w:rsidRPr="001953D0">
        <w:rPr>
          <w:rFonts w:cs="Arial"/>
          <w:szCs w:val="18"/>
        </w:rPr>
        <w:t>Truth has always been attacked.</w:t>
      </w:r>
    </w:p>
    <w:p w14:paraId="08C48C8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John was clear about the deity of Jesus Christ (John 1:1, 14).</w:t>
      </w:r>
    </w:p>
    <w:p w14:paraId="7750FD0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Nevertheless, truth is always attacked, so Peter admonished us always to be ready to defend our faith with gentleness and respect (1 Peter 3:15).</w:t>
      </w:r>
    </w:p>
    <w:p w14:paraId="7908B0E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Since the first century Christians have faced many challenges to their faith.  Each century new heresies have forced us to articulate the truth about what we believe.</w:t>
      </w:r>
    </w:p>
    <w:p w14:paraId="5D77EF13" w14:textId="77777777" w:rsidR="004347BA" w:rsidRPr="001953D0" w:rsidRDefault="004347BA" w:rsidP="004347BA">
      <w:pPr>
        <w:pStyle w:val="Heading2"/>
        <w:numPr>
          <w:ilvl w:val="1"/>
          <w:numId w:val="13"/>
        </w:numPr>
        <w:rPr>
          <w:rFonts w:cs="Arial"/>
          <w:szCs w:val="18"/>
        </w:rPr>
      </w:pPr>
      <w:r w:rsidRPr="001953D0">
        <w:rPr>
          <w:rFonts w:cs="Arial"/>
          <w:szCs w:val="18"/>
        </w:rPr>
        <w:t xml:space="preserve">We are there again with Dan Brown’s </w:t>
      </w:r>
      <w:r w:rsidRPr="001953D0">
        <w:rPr>
          <w:rFonts w:cs="Arial"/>
          <w:i/>
          <w:szCs w:val="18"/>
        </w:rPr>
        <w:t>The Da Vinci Code</w:t>
      </w:r>
      <w:r w:rsidRPr="001953D0">
        <w:rPr>
          <w:rFonts w:cs="Arial"/>
          <w:szCs w:val="18"/>
        </w:rPr>
        <w:t xml:space="preserve">.  Its impact is incredible:  </w:t>
      </w:r>
    </w:p>
    <w:p w14:paraId="5D1BA5A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Released only in March 2003, the book sold 12 million copies by February 2005, so by then Brown had earned over US$260 million in royalties.  Sales passed 100,000 copies in Singapore alone.</w:t>
      </w:r>
      <w:r w:rsidRPr="001953D0">
        <w:rPr>
          <w:rStyle w:val="FootnoteReference"/>
          <w:rFonts w:cs="Arial"/>
          <w:sz w:val="22"/>
          <w:szCs w:val="18"/>
        </w:rPr>
        <w:footnoteReference w:id="1"/>
      </w:r>
      <w:r w:rsidRPr="001953D0">
        <w:rPr>
          <w:rFonts w:cs="Arial"/>
          <w:sz w:val="22"/>
          <w:szCs w:val="18"/>
        </w:rPr>
        <w:t xml:space="preserve">  This far surpasses Charles Sheldon’s </w:t>
      </w:r>
      <w:r w:rsidRPr="001953D0">
        <w:rPr>
          <w:rFonts w:cs="Arial"/>
          <w:i/>
          <w:sz w:val="22"/>
          <w:szCs w:val="18"/>
        </w:rPr>
        <w:t>In His Steps</w:t>
      </w:r>
      <w:r w:rsidRPr="001953D0">
        <w:rPr>
          <w:rFonts w:cs="Arial"/>
          <w:sz w:val="22"/>
          <w:szCs w:val="18"/>
        </w:rPr>
        <w:t xml:space="preserve"> (22 million copies sold) as the </w:t>
      </w:r>
      <w:proofErr w:type="spellStart"/>
      <w:r w:rsidRPr="001953D0">
        <w:rPr>
          <w:rFonts w:cs="Arial"/>
          <w:sz w:val="22"/>
          <w:szCs w:val="18"/>
        </w:rPr>
        <w:t>best selling</w:t>
      </w:r>
      <w:proofErr w:type="spellEnd"/>
      <w:r w:rsidRPr="001953D0">
        <w:rPr>
          <w:rFonts w:cs="Arial"/>
          <w:sz w:val="22"/>
          <w:szCs w:val="18"/>
        </w:rPr>
        <w:t xml:space="preserve"> fiction of all time.</w:t>
      </w:r>
    </w:p>
    <w:p w14:paraId="08AF249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Interest in </w:t>
      </w:r>
      <w:r w:rsidRPr="001953D0">
        <w:rPr>
          <w:rFonts w:cs="Arial"/>
          <w:i/>
          <w:sz w:val="22"/>
          <w:szCs w:val="18"/>
        </w:rPr>
        <w:t>The Da Vinci Code</w:t>
      </w:r>
      <w:r w:rsidRPr="001953D0">
        <w:rPr>
          <w:rFonts w:cs="Arial"/>
          <w:sz w:val="22"/>
          <w:szCs w:val="18"/>
        </w:rPr>
        <w:t xml:space="preserve"> led to increased sales of his other three books, adding another US$100 million to his pockets.  By May 2006 it sold over 45 million copies worldwide, as it has been a bestseller in over 100 countries—second only to the Bible.</w:t>
      </w:r>
    </w:p>
    <w:p w14:paraId="421C0A7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It has been translated into over 44 languages as well as spawning board games and at least 30 other books in its wake—both in support of its thesis as well as critiques.  </w:t>
      </w:r>
    </w:p>
    <w:p w14:paraId="48CABEB0" w14:textId="77777777" w:rsidR="004347BA" w:rsidRPr="001953D0" w:rsidRDefault="004347BA" w:rsidP="004347BA">
      <w:pPr>
        <w:pStyle w:val="Heading3"/>
        <w:numPr>
          <w:ilvl w:val="2"/>
          <w:numId w:val="13"/>
        </w:numPr>
        <w:rPr>
          <w:rFonts w:cs="Arial"/>
          <w:sz w:val="22"/>
          <w:szCs w:val="18"/>
        </w:rPr>
      </w:pPr>
      <w:r w:rsidRPr="001953D0">
        <w:rPr>
          <w:rFonts w:cs="Arial"/>
          <w:i/>
          <w:sz w:val="22"/>
          <w:szCs w:val="18"/>
        </w:rPr>
        <w:t>The Da Vinci Code</w:t>
      </w:r>
      <w:r w:rsidRPr="001953D0">
        <w:rPr>
          <w:rFonts w:cs="Arial"/>
          <w:sz w:val="22"/>
          <w:szCs w:val="18"/>
        </w:rPr>
        <w:t xml:space="preserve"> movie was released worldwide in May 2006 with a computer game that followed. </w:t>
      </w:r>
    </w:p>
    <w:p w14:paraId="2502540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PLOT</w:t>
      </w:r>
    </w:p>
    <w:p w14:paraId="655DA40B"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 story involves characters that try to answer why Silas, a Catholic (Opus Dei order) monk, kills the curator (Jacques </w:t>
      </w:r>
      <w:proofErr w:type="spellStart"/>
      <w:r w:rsidRPr="001953D0">
        <w:rPr>
          <w:rFonts w:cs="Arial"/>
          <w:szCs w:val="18"/>
        </w:rPr>
        <w:t>Sauniére</w:t>
      </w:r>
      <w:proofErr w:type="spellEnd"/>
      <w:r w:rsidRPr="001953D0">
        <w:rPr>
          <w:rFonts w:cs="Arial"/>
          <w:szCs w:val="18"/>
        </w:rPr>
        <w:t xml:space="preserve">) of the Louvre museum in modern-day Paris. </w:t>
      </w:r>
    </w:p>
    <w:p w14:paraId="546B3999" w14:textId="77777777" w:rsidR="004347BA" w:rsidRPr="001953D0" w:rsidRDefault="004347BA" w:rsidP="004347BA">
      <w:pPr>
        <w:pStyle w:val="Heading2"/>
        <w:numPr>
          <w:ilvl w:val="1"/>
          <w:numId w:val="13"/>
        </w:numPr>
        <w:rPr>
          <w:rFonts w:cs="Arial"/>
          <w:szCs w:val="18"/>
        </w:rPr>
      </w:pPr>
      <w:r w:rsidRPr="001953D0">
        <w:rPr>
          <w:rFonts w:cs="Arial"/>
          <w:szCs w:val="18"/>
        </w:rPr>
        <w:t xml:space="preserve">As the old </w:t>
      </w:r>
      <w:r w:rsidRPr="001953D0">
        <w:rPr>
          <w:rFonts w:cs="Arial"/>
          <w:color w:val="000000"/>
          <w:szCs w:val="18"/>
        </w:rPr>
        <w:t>curator</w:t>
      </w:r>
      <w:r w:rsidRPr="001953D0">
        <w:rPr>
          <w:rFonts w:cs="Arial"/>
          <w:szCs w:val="18"/>
        </w:rPr>
        <w:t xml:space="preserve"> dies, he forms his body into the position of da Vinci’s Vitruvian Man.</w:t>
      </w:r>
    </w:p>
    <w:p w14:paraId="308D893C"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These characters then try to solve the murder (real names in </w:t>
      </w:r>
      <w:r w:rsidRPr="001953D0">
        <w:rPr>
          <w:rFonts w:cs="Arial"/>
          <w:i/>
          <w:szCs w:val="18"/>
        </w:rPr>
        <w:t>italics</w:t>
      </w:r>
      <w:r w:rsidRPr="001953D0">
        <w:rPr>
          <w:rFonts w:cs="Arial"/>
          <w:szCs w:val="18"/>
        </w:rPr>
        <w:t>):</w:t>
      </w:r>
    </w:p>
    <w:p w14:paraId="40D696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Robert Langdon (</w:t>
      </w:r>
      <w:r w:rsidRPr="001953D0">
        <w:rPr>
          <w:rFonts w:cs="Arial"/>
          <w:i/>
          <w:sz w:val="22"/>
          <w:szCs w:val="18"/>
        </w:rPr>
        <w:t>Tom Hanks</w:t>
      </w:r>
      <w:r w:rsidRPr="001953D0">
        <w:rPr>
          <w:rFonts w:cs="Arial"/>
          <w:sz w:val="22"/>
          <w:szCs w:val="18"/>
        </w:rPr>
        <w:t>), a Harvard so-called “expert” in studying symbols, is asked to help solve the murder.</w:t>
      </w:r>
    </w:p>
    <w:p w14:paraId="0363B4F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Sophie </w:t>
      </w:r>
      <w:proofErr w:type="spellStart"/>
      <w:r w:rsidRPr="001953D0">
        <w:rPr>
          <w:rFonts w:cs="Arial"/>
          <w:sz w:val="22"/>
          <w:szCs w:val="18"/>
        </w:rPr>
        <w:t>Neveu</w:t>
      </w:r>
      <w:proofErr w:type="spellEnd"/>
      <w:r w:rsidRPr="001953D0">
        <w:rPr>
          <w:rFonts w:cs="Arial"/>
          <w:sz w:val="22"/>
          <w:szCs w:val="18"/>
        </w:rPr>
        <w:t xml:space="preserve"> (</w:t>
      </w:r>
      <w:r w:rsidRPr="001953D0">
        <w:rPr>
          <w:rFonts w:cs="Arial"/>
          <w:i/>
          <w:sz w:val="22"/>
          <w:szCs w:val="18"/>
        </w:rPr>
        <w:t xml:space="preserve">Audrey </w:t>
      </w:r>
      <w:proofErr w:type="spellStart"/>
      <w:r w:rsidRPr="001953D0">
        <w:rPr>
          <w:rFonts w:cs="Arial"/>
          <w:i/>
          <w:sz w:val="22"/>
          <w:szCs w:val="18"/>
        </w:rPr>
        <w:t>Tautou</w:t>
      </w:r>
      <w:proofErr w:type="spellEnd"/>
      <w:r w:rsidRPr="001953D0">
        <w:rPr>
          <w:rFonts w:cs="Arial"/>
          <w:sz w:val="22"/>
          <w:szCs w:val="18"/>
        </w:rPr>
        <w:t>) is a French detective and granddaughter of the victim.</w:t>
      </w:r>
    </w:p>
    <w:p w14:paraId="23229C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Since Langdon is the prime suspect, they end up running away from French detective </w:t>
      </w:r>
      <w:proofErr w:type="spellStart"/>
      <w:r w:rsidRPr="001953D0">
        <w:rPr>
          <w:rFonts w:cs="Arial"/>
          <w:sz w:val="22"/>
          <w:szCs w:val="18"/>
        </w:rPr>
        <w:t>Bezu</w:t>
      </w:r>
      <w:proofErr w:type="spellEnd"/>
      <w:r w:rsidRPr="001953D0">
        <w:rPr>
          <w:rFonts w:cs="Arial"/>
          <w:sz w:val="22"/>
          <w:szCs w:val="18"/>
        </w:rPr>
        <w:t xml:space="preserve"> </w:t>
      </w:r>
      <w:proofErr w:type="spellStart"/>
      <w:r w:rsidRPr="001953D0">
        <w:rPr>
          <w:rFonts w:cs="Arial"/>
          <w:sz w:val="22"/>
          <w:szCs w:val="18"/>
        </w:rPr>
        <w:t>Fache</w:t>
      </w:r>
      <w:proofErr w:type="spellEnd"/>
      <w:r w:rsidRPr="001953D0">
        <w:rPr>
          <w:rFonts w:cs="Arial"/>
          <w:sz w:val="22"/>
          <w:szCs w:val="18"/>
        </w:rPr>
        <w:t xml:space="preserve"> (</w:t>
      </w:r>
      <w:r w:rsidRPr="001953D0">
        <w:rPr>
          <w:rFonts w:cs="Arial"/>
          <w:i/>
          <w:sz w:val="22"/>
          <w:szCs w:val="18"/>
        </w:rPr>
        <w:t>Jean Reno</w:t>
      </w:r>
      <w:r w:rsidRPr="001953D0">
        <w:rPr>
          <w:rFonts w:cs="Arial"/>
          <w:sz w:val="22"/>
          <w:szCs w:val="18"/>
        </w:rPr>
        <w:t xml:space="preserve">).  </w:t>
      </w:r>
    </w:p>
    <w:p w14:paraId="01D632F9" w14:textId="77777777" w:rsidR="004347BA" w:rsidRPr="001953D0" w:rsidRDefault="004347BA" w:rsidP="004347BA">
      <w:pPr>
        <w:pStyle w:val="Heading2"/>
        <w:numPr>
          <w:ilvl w:val="1"/>
          <w:numId w:val="13"/>
        </w:numPr>
        <w:rPr>
          <w:rFonts w:cs="Arial"/>
          <w:szCs w:val="18"/>
        </w:rPr>
      </w:pPr>
      <w:r w:rsidRPr="001953D0">
        <w:rPr>
          <w:rFonts w:cs="Arial"/>
          <w:szCs w:val="18"/>
        </w:rPr>
        <w:lastRenderedPageBreak/>
        <w:t xml:space="preserve">As the police chase Landon and </w:t>
      </w:r>
      <w:proofErr w:type="spellStart"/>
      <w:r w:rsidRPr="001953D0">
        <w:rPr>
          <w:rFonts w:cs="Arial"/>
          <w:szCs w:val="18"/>
        </w:rPr>
        <w:t>Neveu</w:t>
      </w:r>
      <w:proofErr w:type="spellEnd"/>
      <w:r w:rsidRPr="001953D0">
        <w:rPr>
          <w:rFonts w:cs="Arial"/>
          <w:szCs w:val="18"/>
        </w:rPr>
        <w:t>, they find clues to the murder in places such as Westminster Abbey.  Clues also lie in paintings by Leonardo da Vinci, especially his Last Supper, which supposedly has a dagger with no one holding it (the paint of Peter’s hand has chipped away!).  They seek to decipher da Vinci’s backward writing (where da Vinci concealed astronomy and math theories—but not religious ones).  These clues “reveal” that Christianity, as we have known it for 2000 years, is a farce.  How?  Read on...</w:t>
      </w:r>
    </w:p>
    <w:p w14:paraId="116E25FE"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 (THE GOSPEL ACCORDING TO BROWN)</w:t>
      </w:r>
    </w:p>
    <w:p w14:paraId="49B44935" w14:textId="77777777" w:rsidR="004347BA" w:rsidRPr="001953D0" w:rsidRDefault="004347BA" w:rsidP="004347BA">
      <w:pPr>
        <w:pStyle w:val="Heading2"/>
        <w:numPr>
          <w:ilvl w:val="1"/>
          <w:numId w:val="13"/>
        </w:numPr>
        <w:rPr>
          <w:rFonts w:cs="Arial"/>
          <w:szCs w:val="18"/>
        </w:rPr>
      </w:pPr>
      <w:r w:rsidRPr="001953D0">
        <w:rPr>
          <w:rFonts w:cs="Arial"/>
          <w:szCs w:val="18"/>
        </w:rPr>
        <w:t>Jesus married Mary Magdalene.</w:t>
      </w:r>
    </w:p>
    <w:p w14:paraId="24694F1F" w14:textId="77777777" w:rsidR="004347BA" w:rsidRPr="001953D0" w:rsidRDefault="004347BA" w:rsidP="004347BA">
      <w:pPr>
        <w:pStyle w:val="Heading2"/>
        <w:numPr>
          <w:ilvl w:val="1"/>
          <w:numId w:val="13"/>
        </w:numPr>
        <w:rPr>
          <w:rFonts w:cs="Arial"/>
          <w:szCs w:val="18"/>
        </w:rPr>
      </w:pPr>
      <w:r w:rsidRPr="001953D0">
        <w:rPr>
          <w:rFonts w:cs="Arial"/>
          <w:szCs w:val="18"/>
        </w:rPr>
        <w:t>His daughter Sarah grew up in France.</w:t>
      </w:r>
    </w:p>
    <w:p w14:paraId="770D1C12" w14:textId="77777777" w:rsidR="004347BA" w:rsidRPr="001953D0" w:rsidRDefault="004347BA" w:rsidP="004347BA">
      <w:pPr>
        <w:pStyle w:val="Heading2"/>
        <w:numPr>
          <w:ilvl w:val="1"/>
          <w:numId w:val="13"/>
        </w:numPr>
        <w:rPr>
          <w:rFonts w:cs="Arial"/>
          <w:szCs w:val="18"/>
        </w:rPr>
      </w:pPr>
      <w:r w:rsidRPr="001953D0">
        <w:rPr>
          <w:rFonts w:cs="Arial"/>
          <w:szCs w:val="18"/>
        </w:rPr>
        <w:t>His deity was invented in AD 325.</w:t>
      </w:r>
    </w:p>
    <w:p w14:paraId="4CFAC723" w14:textId="77777777" w:rsidR="004347BA" w:rsidRPr="001953D0" w:rsidRDefault="004347BA" w:rsidP="004347BA">
      <w:pPr>
        <w:pStyle w:val="Heading2"/>
        <w:numPr>
          <w:ilvl w:val="1"/>
          <w:numId w:val="13"/>
        </w:numPr>
        <w:rPr>
          <w:rFonts w:cs="Arial"/>
          <w:szCs w:val="18"/>
        </w:rPr>
      </w:pPr>
      <w:r w:rsidRPr="001953D0">
        <w:rPr>
          <w:rFonts w:cs="Arial"/>
          <w:szCs w:val="18"/>
        </w:rPr>
        <w:t>We have the wrong NT Gospels in our Bibles.</w:t>
      </w:r>
    </w:p>
    <w:p w14:paraId="4BB6796F" w14:textId="77777777" w:rsidR="004347BA" w:rsidRPr="001953D0" w:rsidRDefault="004347BA" w:rsidP="004347BA">
      <w:pPr>
        <w:pStyle w:val="Heading2"/>
        <w:numPr>
          <w:ilvl w:val="1"/>
          <w:numId w:val="13"/>
        </w:numPr>
        <w:rPr>
          <w:rFonts w:cs="Arial"/>
          <w:szCs w:val="18"/>
        </w:rPr>
      </w:pPr>
      <w:r w:rsidRPr="001953D0">
        <w:rPr>
          <w:rFonts w:cs="Arial"/>
          <w:szCs w:val="18"/>
        </w:rPr>
        <w:t>The roots of Christianity lie in the “Divine Feminine.”</w:t>
      </w:r>
    </w:p>
    <w:p w14:paraId="325D6A7F" w14:textId="3B0A89D1" w:rsidR="004347BA" w:rsidRPr="001953D0" w:rsidRDefault="004347BA" w:rsidP="004347BA">
      <w:pPr>
        <w:pStyle w:val="Heading2"/>
        <w:numPr>
          <w:ilvl w:val="1"/>
          <w:numId w:val="13"/>
        </w:numPr>
        <w:rPr>
          <w:rFonts w:cs="Arial"/>
          <w:szCs w:val="18"/>
        </w:rPr>
      </w:pPr>
      <w:r w:rsidRPr="001953D0">
        <w:rPr>
          <w:rFonts w:cs="Arial"/>
          <w:szCs w:val="18"/>
        </w:rPr>
        <w:t>Christians cover up this conspiracy. (</w:t>
      </w:r>
      <w:r w:rsidR="00057666">
        <w:rPr>
          <w:rFonts w:cs="Arial"/>
          <w:szCs w:val="18"/>
        </w:rPr>
        <w:t>But</w:t>
      </w:r>
      <w:r w:rsidRPr="001953D0">
        <w:rPr>
          <w:rFonts w:cs="Arial"/>
          <w:szCs w:val="18"/>
        </w:rPr>
        <w:t xml:space="preserve"> even up to the last fictional scene they never actually </w:t>
      </w:r>
      <w:r w:rsidRPr="001953D0">
        <w:rPr>
          <w:rFonts w:cs="Arial"/>
          <w:i/>
          <w:szCs w:val="18"/>
        </w:rPr>
        <w:t>see</w:t>
      </w:r>
      <w:r w:rsidRPr="001953D0">
        <w:rPr>
          <w:rFonts w:cs="Arial"/>
          <w:szCs w:val="18"/>
        </w:rPr>
        <w:t xml:space="preserve"> evidence of Mary’s sarcophagus and the chests proving these claims.)</w:t>
      </w:r>
    </w:p>
    <w:p w14:paraId="44CB5571"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SOURCES</w:t>
      </w:r>
    </w:p>
    <w:p w14:paraId="47999895" w14:textId="77777777" w:rsidR="004347BA" w:rsidRPr="001953D0" w:rsidRDefault="004347BA" w:rsidP="004347BA">
      <w:pPr>
        <w:pStyle w:val="Heading2"/>
        <w:numPr>
          <w:ilvl w:val="1"/>
          <w:numId w:val="13"/>
        </w:numPr>
        <w:rPr>
          <w:rFonts w:cs="Arial"/>
          <w:szCs w:val="18"/>
        </w:rPr>
      </w:pPr>
      <w:r w:rsidRPr="001953D0">
        <w:rPr>
          <w:rFonts w:cs="Arial"/>
          <w:szCs w:val="18"/>
        </w:rPr>
        <w:t>Amazingly, Brown claims to be a Christian, though he does not clearly identify his definition of “Christian” (http://www.danbrown.com/novels/davinci_code/faqs.html).</w:t>
      </w:r>
    </w:p>
    <w:p w14:paraId="6A7F5F5F" w14:textId="77777777" w:rsidR="004347BA" w:rsidRPr="001953D0" w:rsidRDefault="004347BA" w:rsidP="004347BA">
      <w:pPr>
        <w:pStyle w:val="Heading2"/>
        <w:numPr>
          <w:ilvl w:val="1"/>
          <w:numId w:val="13"/>
        </w:numPr>
        <w:rPr>
          <w:rFonts w:cs="Arial"/>
          <w:szCs w:val="18"/>
        </w:rPr>
      </w:pPr>
      <w:r w:rsidRPr="001953D0">
        <w:rPr>
          <w:rFonts w:cs="Arial"/>
          <w:szCs w:val="18"/>
        </w:rPr>
        <w:t xml:space="preserve">Does Brown really believe all this?  He says, “I began as a skeptic.  As I started researching </w:t>
      </w:r>
      <w:r w:rsidRPr="001953D0">
        <w:rPr>
          <w:rFonts w:cs="Arial"/>
          <w:i/>
          <w:szCs w:val="18"/>
        </w:rPr>
        <w:t>The Da Vinci Code</w:t>
      </w:r>
      <w:r w:rsidRPr="001953D0">
        <w:rPr>
          <w:rFonts w:cs="Arial"/>
          <w:szCs w:val="18"/>
        </w:rPr>
        <w:t>, I really thought I would disprove a lot of this theory about Mary Magdalene and Holy Blood and all of that.  I became a believer.”</w:t>
      </w:r>
      <w:r w:rsidRPr="001953D0">
        <w:rPr>
          <w:rStyle w:val="FootnoteReference"/>
          <w:rFonts w:cs="Arial"/>
          <w:szCs w:val="18"/>
        </w:rPr>
        <w:footnoteReference w:id="2"/>
      </w:r>
    </w:p>
    <w:p w14:paraId="337AB826" w14:textId="77777777" w:rsidR="004347BA" w:rsidRPr="001953D0" w:rsidRDefault="004347BA" w:rsidP="004347BA">
      <w:pPr>
        <w:pStyle w:val="Heading2"/>
        <w:numPr>
          <w:ilvl w:val="1"/>
          <w:numId w:val="13"/>
        </w:numPr>
        <w:rPr>
          <w:rFonts w:cs="Arial"/>
          <w:szCs w:val="18"/>
        </w:rPr>
      </w:pPr>
      <w:r w:rsidRPr="001953D0">
        <w:rPr>
          <w:rFonts w:cs="Arial"/>
          <w:szCs w:val="18"/>
        </w:rPr>
        <w:t>Brown makes the astonishing claim in his preface: “All descriptions of artwork, architecture, documents, and secret rituals in this novel are accurate.”</w:t>
      </w:r>
    </w:p>
    <w:p w14:paraId="05F74E38" w14:textId="77777777" w:rsidR="004347BA" w:rsidRPr="001953D0" w:rsidRDefault="004347BA" w:rsidP="004347BA">
      <w:pPr>
        <w:pStyle w:val="Heading2"/>
        <w:numPr>
          <w:ilvl w:val="1"/>
          <w:numId w:val="13"/>
        </w:numPr>
        <w:rPr>
          <w:rFonts w:cs="Arial"/>
          <w:szCs w:val="18"/>
        </w:rPr>
      </w:pPr>
      <w:r w:rsidRPr="001953D0">
        <w:rPr>
          <w:rFonts w:cs="Arial"/>
          <w:szCs w:val="18"/>
        </w:rPr>
        <w:t>Brown looks convincing to the uninformed, but depends mostly on flawed works.</w:t>
      </w:r>
      <w:r w:rsidRPr="001953D0">
        <w:rPr>
          <w:rFonts w:cs="Arial"/>
          <w:szCs w:val="18"/>
          <w:vertAlign w:val="superscript"/>
        </w:rPr>
        <w:footnoteReference w:id="3"/>
      </w:r>
      <w:r w:rsidRPr="001953D0">
        <w:rPr>
          <w:rFonts w:cs="Arial"/>
          <w:szCs w:val="18"/>
        </w:rPr>
        <w:t xml:space="preserve">   Four books are cited in the book itself as sources—but none of these four is a real historian.</w:t>
      </w:r>
    </w:p>
    <w:p w14:paraId="7B806799" w14:textId="77777777" w:rsidR="004347BA" w:rsidRPr="001953D0" w:rsidRDefault="004347BA" w:rsidP="004347BA">
      <w:pPr>
        <w:pStyle w:val="Heading2"/>
        <w:numPr>
          <w:ilvl w:val="1"/>
          <w:numId w:val="13"/>
        </w:numPr>
        <w:rPr>
          <w:rFonts w:cs="Arial"/>
          <w:szCs w:val="18"/>
        </w:rPr>
      </w:pPr>
      <w:r w:rsidRPr="001953D0">
        <w:rPr>
          <w:rFonts w:cs="Arial"/>
          <w:szCs w:val="18"/>
        </w:rPr>
        <w:t xml:space="preserve">In fact, the name of Leigh </w:t>
      </w:r>
      <w:proofErr w:type="spellStart"/>
      <w:r w:rsidRPr="001953D0">
        <w:rPr>
          <w:rFonts w:cs="Arial"/>
          <w:szCs w:val="18"/>
        </w:rPr>
        <w:t>Teabing</w:t>
      </w:r>
      <w:proofErr w:type="spellEnd"/>
      <w:r w:rsidRPr="001953D0">
        <w:rPr>
          <w:rFonts w:cs="Arial"/>
          <w:szCs w:val="18"/>
        </w:rPr>
        <w:t xml:space="preserve">, Brown’s main “historian” in the book, is derived from two author’s names in </w:t>
      </w:r>
      <w:r w:rsidRPr="001953D0">
        <w:rPr>
          <w:rFonts w:cs="Arial"/>
          <w:i/>
          <w:szCs w:val="18"/>
        </w:rPr>
        <w:t>Holy Blood, Holy Grail</w:t>
      </w:r>
      <w:r w:rsidRPr="001953D0">
        <w:rPr>
          <w:rFonts w:cs="Arial"/>
          <w:szCs w:val="18"/>
        </w:rPr>
        <w:t>.</w:t>
      </w:r>
    </w:p>
    <w:p w14:paraId="08134DB3" w14:textId="77777777" w:rsidR="004347BA" w:rsidRPr="001953D0" w:rsidRDefault="004347BA" w:rsidP="004347BA">
      <w:pPr>
        <w:pStyle w:val="Heading2"/>
        <w:numPr>
          <w:ilvl w:val="1"/>
          <w:numId w:val="13"/>
        </w:numPr>
        <w:rPr>
          <w:rFonts w:cs="Arial"/>
          <w:szCs w:val="18"/>
        </w:rPr>
      </w:pPr>
      <w:r w:rsidRPr="001953D0">
        <w:rPr>
          <w:rFonts w:cs="Arial"/>
          <w:szCs w:val="18"/>
        </w:rPr>
        <w:t>Brown’s errors in history, art, and biblical interpretation are surveyed in these notes:</w:t>
      </w:r>
      <w:r w:rsidRPr="001953D0">
        <w:rPr>
          <w:rFonts w:cs="Arial"/>
          <w:szCs w:val="18"/>
          <w:vertAlign w:val="superscript"/>
        </w:rPr>
        <w:footnoteReference w:id="4"/>
      </w:r>
    </w:p>
    <w:p w14:paraId="67987BE8"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HISTORICAL ERRORS</w:t>
      </w:r>
    </w:p>
    <w:p w14:paraId="5FD64FBE" w14:textId="77777777" w:rsidR="004347BA" w:rsidRPr="001953D0" w:rsidRDefault="004347BA" w:rsidP="004347BA">
      <w:pPr>
        <w:pStyle w:val="Heading2"/>
        <w:numPr>
          <w:ilvl w:val="1"/>
          <w:numId w:val="13"/>
        </w:numPr>
        <w:rPr>
          <w:rFonts w:cs="Arial"/>
          <w:szCs w:val="18"/>
        </w:rPr>
      </w:pPr>
      <w:r w:rsidRPr="001953D0">
        <w:rPr>
          <w:rFonts w:cs="Arial"/>
          <w:szCs w:val="18"/>
        </w:rPr>
        <w:t>One key belief of Brown’s is that “history is always written by the winners. When two cultures clash, the loser is obliterated, and the winner writes the history books—books which glorify their own cause” (DVC, 215).  This thesis has several flaws:</w:t>
      </w:r>
    </w:p>
    <w:p w14:paraId="3BBE0B6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If winners alone wrote history, there would have been no gospels at all.  The early church was far from being “winners” as the Romans dominated the first three centuries.  Christians were greatly persecuted, yet the NT emerged from the ashes.</w:t>
      </w:r>
    </w:p>
    <w:p w14:paraId="04C8776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denies that competing views of Christianity coexisted.  It is true that the orthodox second-century church (“losers”) fought Gnosticism (other “losers”) as a heresy, and this orthodoxy eventually prevailed (became “winners”).  However, like Gnostics, Roman historians (the “winners”) around AD 100 also taught Jesus as only a man,</w:t>
      </w:r>
      <w:r w:rsidRPr="001953D0">
        <w:rPr>
          <w:rStyle w:val="FootnoteReference"/>
          <w:rFonts w:cs="Arial"/>
          <w:sz w:val="22"/>
          <w:szCs w:val="18"/>
        </w:rPr>
        <w:footnoteReference w:id="5"/>
      </w:r>
      <w:r w:rsidRPr="001953D0">
        <w:rPr>
          <w:rFonts w:cs="Arial"/>
          <w:sz w:val="22"/>
          <w:szCs w:val="18"/>
        </w:rPr>
        <w:t xml:space="preserve"> but this view coexisted with Christ’s deity held by the church.</w:t>
      </w:r>
    </w:p>
    <w:p w14:paraId="1998EC4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Even today we have examples of history being revised by the losers—not the winners.  The Japanese clearly lost WWII, yet they have written their own version of the war with no mention of their atrocities.  Some Americans have rewritten their history to eliminate references to the Christian founding of the nation as well.</w:t>
      </w:r>
      <w:r w:rsidRPr="001953D0">
        <w:rPr>
          <w:rStyle w:val="FootnoteReference"/>
          <w:rFonts w:cs="Arial"/>
          <w:sz w:val="22"/>
          <w:szCs w:val="18"/>
        </w:rPr>
        <w:footnoteReference w:id="6"/>
      </w:r>
    </w:p>
    <w:p w14:paraId="1AAE2FED" w14:textId="77777777" w:rsidR="004347BA" w:rsidRPr="001953D0" w:rsidRDefault="004347BA" w:rsidP="004347BA">
      <w:pPr>
        <w:pStyle w:val="Heading2"/>
        <w:numPr>
          <w:ilvl w:val="1"/>
          <w:numId w:val="13"/>
        </w:numPr>
        <w:rPr>
          <w:rFonts w:cs="Arial"/>
          <w:szCs w:val="18"/>
        </w:rPr>
      </w:pPr>
      <w:r w:rsidRPr="001953D0">
        <w:rPr>
          <w:rFonts w:cs="Arial"/>
          <w:szCs w:val="18"/>
        </w:rPr>
        <w:t xml:space="preserve">Brown’s assertion that the supposed “80 gospels” were narrowed down to our four in the NT because of their patriarchal view is untrue.  Actually, only about 22 gospels were composed (e.g., </w:t>
      </w:r>
      <w:r w:rsidRPr="001953D0">
        <w:rPr>
          <w:rFonts w:cs="Arial"/>
          <w:i/>
          <w:szCs w:val="18"/>
        </w:rPr>
        <w:t>The Gospel of Thomas, The Gospel of Mary</w:t>
      </w:r>
      <w:r w:rsidRPr="001953D0">
        <w:rPr>
          <w:rFonts w:cs="Arial"/>
          <w:szCs w:val="18"/>
        </w:rPr>
        <w:t>, etc.) and all of these except our four canonical ones were from the mid-second to fourth centuries.  The church also consistently acknowledged these four gospels (see Appendix 1 chart).</w:t>
      </w:r>
    </w:p>
    <w:p w14:paraId="2771446E" w14:textId="77777777" w:rsidR="004347BA" w:rsidRPr="001953D0" w:rsidRDefault="004347BA" w:rsidP="004347BA">
      <w:pPr>
        <w:pStyle w:val="Heading2"/>
        <w:numPr>
          <w:ilvl w:val="1"/>
          <w:numId w:val="13"/>
        </w:numPr>
        <w:rPr>
          <w:rFonts w:cs="Arial"/>
          <w:szCs w:val="18"/>
        </w:rPr>
      </w:pPr>
      <w:r w:rsidRPr="001953D0">
        <w:rPr>
          <w:rFonts w:cs="Arial"/>
          <w:szCs w:val="18"/>
        </w:rPr>
        <w:t>The Development of the New Testament</w:t>
      </w:r>
    </w:p>
    <w:p w14:paraId="3F5B05A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Dates: NT writings were composed from the AD 40s (James) to AD 94-95 (Revelation).  For details, please see my NT Survey notes, 41-43.</w:t>
      </w:r>
    </w:p>
    <w:p w14:paraId="21F5B64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Canonicity: How did the early church identify which letters were inspired?</w:t>
      </w:r>
    </w:p>
    <w:p w14:paraId="6A5DD7D8" w14:textId="77777777" w:rsidR="004347BA" w:rsidRPr="001953D0" w:rsidRDefault="004347BA" w:rsidP="004347BA">
      <w:pPr>
        <w:pStyle w:val="Heading4"/>
        <w:numPr>
          <w:ilvl w:val="3"/>
          <w:numId w:val="13"/>
        </w:numPr>
        <w:rPr>
          <w:rFonts w:cs="Arial"/>
          <w:szCs w:val="24"/>
        </w:rPr>
      </w:pPr>
      <w:r w:rsidRPr="001953D0">
        <w:rPr>
          <w:rFonts w:cs="Arial"/>
          <w:i/>
          <w:szCs w:val="24"/>
        </w:rPr>
        <w:t>Apostolic Authority:</w:t>
      </w:r>
      <w:r w:rsidRPr="001953D0">
        <w:rPr>
          <w:rFonts w:cs="Arial"/>
          <w:szCs w:val="24"/>
        </w:rPr>
        <w:t xml:space="preserve"> An apostle or someone under the guidance of an apostle composed each NT book (Luke under Paul, Mark under Peter).</w:t>
      </w:r>
    </w:p>
    <w:p w14:paraId="2D2E5974" w14:textId="77777777" w:rsidR="004347BA" w:rsidRPr="001953D0" w:rsidRDefault="004347BA" w:rsidP="004347BA">
      <w:pPr>
        <w:pStyle w:val="Heading4"/>
        <w:numPr>
          <w:ilvl w:val="3"/>
          <w:numId w:val="13"/>
        </w:numPr>
        <w:rPr>
          <w:rFonts w:cs="Arial"/>
          <w:szCs w:val="24"/>
        </w:rPr>
      </w:pPr>
      <w:r w:rsidRPr="001953D0">
        <w:rPr>
          <w:rFonts w:cs="Arial"/>
          <w:i/>
          <w:szCs w:val="24"/>
        </w:rPr>
        <w:t>Early &amp; Widespread Acceptance:</w:t>
      </w:r>
      <w:r w:rsidRPr="001953D0">
        <w:rPr>
          <w:rFonts w:cs="Arial"/>
          <w:szCs w:val="24"/>
        </w:rPr>
        <w:t xml:space="preserve"> The NT letters were not accepted simply by one man, Constantine (</w:t>
      </w:r>
      <w:r w:rsidRPr="001953D0">
        <w:rPr>
          <w:rFonts w:cs="Arial"/>
          <w:i/>
          <w:szCs w:val="24"/>
        </w:rPr>
        <w:t>contra</w:t>
      </w:r>
      <w:r w:rsidRPr="001953D0">
        <w:rPr>
          <w:rFonts w:cs="Arial"/>
          <w:szCs w:val="24"/>
        </w:rPr>
        <w:t xml:space="preserve"> Brown), but by churches in Palestine, Turkey, Egypt, Greece, Italy, etc.  In fact, NT letters were considered inspired even as they were being written.</w:t>
      </w:r>
    </w:p>
    <w:p w14:paraId="662A84C4"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Paul wrote in AD 62 that churches should pay their leaders well (1 Tim. 5:18).  He argued that the “Scripture” said not to muzzle to ox while it treads the grain (quoting Deut. 25:4) and that “the worker deserves his wages.”  This latter scriptural support quotes Luke 10:7 as inspired, even though Luke’s gospel was written no more than five years earlier (likely written in AD 57-59 during Paul’s imprisonment in Caesarea).</w:t>
      </w:r>
    </w:p>
    <w:p w14:paraId="083433F0"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Peter also said in AD 64 that false teachers misinterpreted Paul’s letters, just “as they do the other Scriptures” (2 Pet. 3:15-16).  The ink was hardly dry on Paul’s epistles (penned AD 49-62), with Titus and 2 Timothy not even written—but Paul’s epistles were already considered equal to OT Scriptures.</w:t>
      </w:r>
    </w:p>
    <w:p w14:paraId="55B944C5" w14:textId="77777777" w:rsidR="004347BA" w:rsidRPr="001953D0" w:rsidRDefault="004347BA" w:rsidP="004347BA">
      <w:pPr>
        <w:pStyle w:val="Heading4"/>
        <w:numPr>
          <w:ilvl w:val="3"/>
          <w:numId w:val="13"/>
        </w:numPr>
        <w:rPr>
          <w:rFonts w:cs="Arial"/>
          <w:szCs w:val="24"/>
        </w:rPr>
      </w:pPr>
      <w:r w:rsidRPr="001953D0">
        <w:rPr>
          <w:rFonts w:cs="Arial"/>
          <w:i/>
          <w:szCs w:val="24"/>
        </w:rPr>
        <w:t>Consistency of Doctrine:</w:t>
      </w:r>
      <w:r w:rsidRPr="001953D0">
        <w:rPr>
          <w:rFonts w:cs="Arial"/>
          <w:szCs w:val="24"/>
        </w:rPr>
        <w:t xml:space="preserve"> Nothing in the NT writings contradicts the OT corpus.  This requirement excludes the heretical </w:t>
      </w:r>
      <w:r w:rsidRPr="001953D0">
        <w:rPr>
          <w:rFonts w:cs="Arial"/>
          <w:i/>
          <w:szCs w:val="24"/>
        </w:rPr>
        <w:t>Gospel of Thomas</w:t>
      </w:r>
      <w:r w:rsidRPr="001953D0">
        <w:rPr>
          <w:rFonts w:cs="Arial"/>
          <w:szCs w:val="24"/>
        </w:rPr>
        <w:t xml:space="preserve"> and </w:t>
      </w:r>
      <w:r w:rsidRPr="001953D0">
        <w:rPr>
          <w:rFonts w:cs="Arial"/>
          <w:i/>
          <w:szCs w:val="24"/>
        </w:rPr>
        <w:t>Gospel of Philip</w:t>
      </w:r>
      <w:r w:rsidRPr="001953D0">
        <w:rPr>
          <w:rFonts w:cs="Arial"/>
          <w:szCs w:val="24"/>
        </w:rPr>
        <w:t>, which Brown uses as sources for his beliefs.</w:t>
      </w:r>
    </w:p>
    <w:p w14:paraId="3F90177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These books were not all recognized at the same time.  Some took longer to establish such credibility due to particular problems (e.g., the authorship of Hebrews and 2 Peter, the supposed discrepancy between James and Paul’s doctrine of justification by faith, etc.).  Appendix 1 shows that by Irenaeus’ time (AD 130-202) most were already accepted, and at the Council of Hippo (AD 393) all 27 were accepted.  In AD 180 Irenaeus noted that all agreed upon our four gospels.</w:t>
      </w:r>
      <w:r w:rsidRPr="001953D0">
        <w:rPr>
          <w:rStyle w:val="FootnoteReference"/>
          <w:rFonts w:cs="Arial"/>
          <w:sz w:val="22"/>
          <w:szCs w:val="18"/>
        </w:rPr>
        <w:footnoteReference w:id="7"/>
      </w:r>
    </w:p>
    <w:p w14:paraId="15E08779" w14:textId="77777777" w:rsidR="004347BA" w:rsidRPr="001953D0" w:rsidRDefault="004347BA" w:rsidP="004347BA">
      <w:pPr>
        <w:pStyle w:val="Heading2"/>
        <w:numPr>
          <w:ilvl w:val="1"/>
          <w:numId w:val="13"/>
        </w:numPr>
        <w:rPr>
          <w:rFonts w:cs="Arial"/>
          <w:szCs w:val="18"/>
        </w:rPr>
      </w:pPr>
      <w:r w:rsidRPr="001953D0">
        <w:rPr>
          <w:rFonts w:cs="Arial"/>
          <w:szCs w:val="18"/>
        </w:rPr>
        <w:t>Brown says Emperor Constantine invented the deity of Christ at the Council of Nicaea (AD 325).</w:t>
      </w:r>
      <w:r w:rsidRPr="001953D0">
        <w:rPr>
          <w:rStyle w:val="FootnoteReference"/>
          <w:rFonts w:cs="Arial"/>
          <w:szCs w:val="18"/>
        </w:rPr>
        <w:footnoteReference w:id="8"/>
      </w:r>
      <w:r w:rsidRPr="001953D0">
        <w:rPr>
          <w:rFonts w:cs="Arial"/>
          <w:szCs w:val="18"/>
        </w:rPr>
        <w:t xml:space="preserve">  What can be said in response?</w:t>
      </w:r>
    </w:p>
    <w:p w14:paraId="61B9E7A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really need to worship secretly in the catacombs?  The Romans would have had no problem with them believing in the principles of a crucified man.  The “problem” was that believers saw Jesus as God, which the empire saw as a threat.</w:t>
      </w:r>
    </w:p>
    <w:p w14:paraId="33F7C79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Would Christians who “believed that Jesus was only a man” die as martyrs?  Hardly!  Ignatius, Bishop of Antioch, refused emperor worship and was fed to wild beasts in Rome.  Perpetua (AD 203) and many others died for their belief in Christ’s deity.</w:t>
      </w:r>
    </w:p>
    <w:p w14:paraId="43B06C8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Council only </w:t>
      </w:r>
      <w:r w:rsidRPr="001953D0">
        <w:rPr>
          <w:rFonts w:cs="Arial"/>
          <w:i/>
          <w:sz w:val="22"/>
          <w:szCs w:val="18"/>
        </w:rPr>
        <w:t>affirmed</w:t>
      </w:r>
      <w:r w:rsidRPr="001953D0">
        <w:rPr>
          <w:rFonts w:cs="Arial"/>
          <w:sz w:val="22"/>
          <w:szCs w:val="18"/>
        </w:rPr>
        <w:t xml:space="preserve"> this teaching against the Arian heresy that claimed Christ was created—it did not </w:t>
      </w:r>
      <w:r w:rsidRPr="001953D0">
        <w:rPr>
          <w:rFonts w:cs="Arial"/>
          <w:i/>
          <w:sz w:val="22"/>
          <w:szCs w:val="18"/>
        </w:rPr>
        <w:t>create</w:t>
      </w:r>
      <w:r w:rsidRPr="001953D0">
        <w:rPr>
          <w:rFonts w:cs="Arial"/>
          <w:sz w:val="22"/>
          <w:szCs w:val="18"/>
        </w:rPr>
        <w:t xml:space="preserve"> it.  While he claims the Council vote was “close,” it actually was 300-2 in favor of upholding Christ’s deity.</w:t>
      </w:r>
      <w:r w:rsidRPr="001953D0">
        <w:rPr>
          <w:rStyle w:val="FootnoteReference"/>
          <w:rFonts w:cs="Arial"/>
          <w:sz w:val="22"/>
          <w:szCs w:val="18"/>
        </w:rPr>
        <w:footnoteReference w:id="9"/>
      </w:r>
      <w:r w:rsidRPr="001953D0">
        <w:rPr>
          <w:rFonts w:cs="Arial"/>
          <w:sz w:val="22"/>
          <w:szCs w:val="18"/>
        </w:rPr>
        <w:t xml:space="preserve">  Also, of the 20 rulings at Nicea, none of them related to the canon of the NT.</w:t>
      </w:r>
    </w:p>
    <w:p w14:paraId="6240693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Paul and early creeds affirmed Jesus as God almost immediately (Rom. 9:5; cf. Tit. 2:13; Heb. 1:8-9; 2 Pet. 1:1; 1 John 5:2) and the gospels agree (e.g., John 1:1, 18; 8:58; 10:30; 20:28).  </w:t>
      </w:r>
    </w:p>
    <w:p w14:paraId="5C11F5B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Many church fathers affirmed Christ’s deity before Nicaea:</w:t>
      </w:r>
      <w:r w:rsidRPr="001953D0">
        <w:rPr>
          <w:rStyle w:val="FootnoteReference"/>
          <w:rFonts w:cs="Arial"/>
          <w:sz w:val="22"/>
          <w:szCs w:val="18"/>
        </w:rPr>
        <w:footnoteReference w:id="10"/>
      </w:r>
    </w:p>
    <w:p w14:paraId="380D56C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Ignatius</w:t>
      </w:r>
      <w:r w:rsidRPr="001953D0">
        <w:rPr>
          <w:rFonts w:ascii="Arial" w:hAnsi="Arial" w:cs="Arial"/>
          <w:sz w:val="22"/>
          <w:szCs w:val="18"/>
        </w:rPr>
        <w:t>: “God Himself was manifest in human form” (AD 105)</w:t>
      </w:r>
    </w:p>
    <w:p w14:paraId="72C731E9"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Clement</w:t>
      </w:r>
      <w:r w:rsidRPr="001953D0">
        <w:rPr>
          <w:rFonts w:ascii="Arial" w:hAnsi="Arial" w:cs="Arial"/>
          <w:sz w:val="22"/>
          <w:szCs w:val="18"/>
        </w:rPr>
        <w:t>: “It is fitting that you should think of Jesus Christ as of God” (AD 150)</w:t>
      </w:r>
    </w:p>
    <w:p w14:paraId="5ED2B021"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Irenaeus</w:t>
      </w:r>
      <w:r w:rsidRPr="001953D0">
        <w:rPr>
          <w:rFonts w:ascii="Arial" w:hAnsi="Arial" w:cs="Arial"/>
          <w:sz w:val="22"/>
          <w:szCs w:val="18"/>
        </w:rPr>
        <w:t>: “He is God, for the name Emmanuel indicates this” (AD 180)</w:t>
      </w:r>
    </w:p>
    <w:p w14:paraId="53BBBED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lastRenderedPageBreak/>
        <w:t>Tertullian</w:t>
      </w:r>
      <w:r w:rsidRPr="001953D0">
        <w:rPr>
          <w:rFonts w:ascii="Arial" w:hAnsi="Arial" w:cs="Arial"/>
          <w:sz w:val="22"/>
          <w:szCs w:val="18"/>
        </w:rPr>
        <w:t>: “… Christ our God” (AD 200)</w:t>
      </w:r>
    </w:p>
    <w:p w14:paraId="64948083"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Origen</w:t>
      </w:r>
      <w:r w:rsidRPr="001953D0">
        <w:rPr>
          <w:rFonts w:ascii="Arial" w:hAnsi="Arial" w:cs="Arial"/>
          <w:sz w:val="22"/>
          <w:szCs w:val="18"/>
        </w:rPr>
        <w:t>: “No one should be offended that the Savior is also God” (AD 225)</w:t>
      </w:r>
    </w:p>
    <w:p w14:paraId="301315F4" w14:textId="77777777" w:rsidR="004347BA" w:rsidRPr="001953D0" w:rsidRDefault="004347BA" w:rsidP="004347BA">
      <w:pPr>
        <w:numPr>
          <w:ilvl w:val="0"/>
          <w:numId w:val="15"/>
        </w:numPr>
        <w:tabs>
          <w:tab w:val="clear" w:pos="2070"/>
        </w:tabs>
        <w:ind w:left="1620"/>
        <w:rPr>
          <w:rFonts w:ascii="Arial" w:hAnsi="Arial" w:cs="Arial"/>
          <w:sz w:val="22"/>
          <w:szCs w:val="18"/>
        </w:rPr>
      </w:pPr>
      <w:r w:rsidRPr="001953D0">
        <w:rPr>
          <w:rFonts w:ascii="Arial" w:hAnsi="Arial" w:cs="Arial"/>
          <w:sz w:val="22"/>
          <w:szCs w:val="18"/>
          <w:u w:val="single"/>
        </w:rPr>
        <w:t>Lactantius</w:t>
      </w:r>
      <w:r w:rsidRPr="001953D0">
        <w:rPr>
          <w:rFonts w:ascii="Arial" w:hAnsi="Arial" w:cs="Arial"/>
          <w:sz w:val="22"/>
          <w:szCs w:val="18"/>
        </w:rPr>
        <w:t>: “We believe Him to be God” (AD 304)</w:t>
      </w:r>
    </w:p>
    <w:p w14:paraId="673E0ED9" w14:textId="77777777" w:rsidR="004347BA" w:rsidRPr="001953D0" w:rsidRDefault="004347BA" w:rsidP="004347BA">
      <w:pPr>
        <w:pStyle w:val="Heading2"/>
        <w:numPr>
          <w:ilvl w:val="1"/>
          <w:numId w:val="13"/>
        </w:numPr>
        <w:rPr>
          <w:rFonts w:cs="Arial"/>
          <w:szCs w:val="18"/>
        </w:rPr>
      </w:pPr>
      <w:r w:rsidRPr="001953D0">
        <w:rPr>
          <w:rFonts w:cs="Arial"/>
          <w:szCs w:val="18"/>
        </w:rPr>
        <w:t xml:space="preserve">Sun worship was not the ancient religion of Rome, as Brown asserts.  It actually centred on Jupiter and was patriarchal (not matriarchal </w:t>
      </w:r>
      <w:r w:rsidRPr="001953D0">
        <w:rPr>
          <w:rFonts w:cs="Arial"/>
          <w:i/>
          <w:szCs w:val="18"/>
        </w:rPr>
        <w:t>contra</w:t>
      </w:r>
      <w:r w:rsidRPr="001953D0">
        <w:rPr>
          <w:rFonts w:cs="Arial"/>
          <w:szCs w:val="18"/>
        </w:rPr>
        <w:t xml:space="preserve"> Brown) as male gods dominated.</w:t>
      </w:r>
    </w:p>
    <w:p w14:paraId="52CC9989" w14:textId="77777777" w:rsidR="004347BA" w:rsidRPr="001953D0" w:rsidRDefault="004347BA" w:rsidP="004347BA">
      <w:pPr>
        <w:pStyle w:val="Heading2"/>
        <w:numPr>
          <w:ilvl w:val="1"/>
          <w:numId w:val="13"/>
        </w:numPr>
        <w:rPr>
          <w:rFonts w:cs="Arial"/>
          <w:szCs w:val="18"/>
        </w:rPr>
      </w:pPr>
      <w:r w:rsidRPr="001953D0">
        <w:rPr>
          <w:rFonts w:cs="Arial"/>
          <w:szCs w:val="18"/>
        </w:rPr>
        <w:t xml:space="preserve">Brown also depends on the second-century heretical (Gnostic) </w:t>
      </w:r>
      <w:r w:rsidRPr="001953D0">
        <w:rPr>
          <w:rFonts w:cs="Arial"/>
          <w:i/>
          <w:szCs w:val="18"/>
        </w:rPr>
        <w:t>The Gospel of Thomas</w:t>
      </w:r>
      <w:r w:rsidRPr="001953D0">
        <w:rPr>
          <w:rFonts w:cs="Arial"/>
          <w:szCs w:val="18"/>
        </w:rPr>
        <w:t>, a patriarchal work that he misinterprets as matriarchal even though its final verse (saying 114) reads, “For every woman who will make herself male will enter the kingdom.”</w:t>
      </w:r>
    </w:p>
    <w:p w14:paraId="0E2AFC88" w14:textId="77777777" w:rsidR="004347BA" w:rsidRPr="001953D0" w:rsidRDefault="004347BA" w:rsidP="004347BA">
      <w:pPr>
        <w:pStyle w:val="Heading2"/>
        <w:numPr>
          <w:ilvl w:val="1"/>
          <w:numId w:val="13"/>
        </w:numPr>
        <w:rPr>
          <w:rFonts w:cs="Arial"/>
          <w:szCs w:val="18"/>
        </w:rPr>
      </w:pPr>
      <w:r w:rsidRPr="001953D0">
        <w:rPr>
          <w:rFonts w:cs="Arial"/>
          <w:szCs w:val="18"/>
        </w:rPr>
        <w:t xml:space="preserve">The author advocates that the “holy grail” was the womb of Mary Magdalene, which held the blood of Christ or sacred bloodline as it held their child.  </w:t>
      </w:r>
    </w:p>
    <w:p w14:paraId="2226A621" w14:textId="77777777" w:rsidR="004347BA" w:rsidRPr="001953D0" w:rsidRDefault="004347BA" w:rsidP="004347BA">
      <w:pPr>
        <w:pStyle w:val="Heading2"/>
        <w:numPr>
          <w:ilvl w:val="1"/>
          <w:numId w:val="13"/>
        </w:numPr>
        <w:rPr>
          <w:rFonts w:cs="Arial"/>
          <w:szCs w:val="18"/>
        </w:rPr>
      </w:pPr>
      <w:r w:rsidRPr="001953D0">
        <w:rPr>
          <w:rFonts w:cs="Arial"/>
          <w:szCs w:val="18"/>
        </w:rPr>
        <w:t>The Knights Templar was established in the Middle Ages to guard pilgrims traveling to the Holy Land.  However, Brown says that this was only a guise of their “real” aim—to retrieve the bones of Mary Magdalene and four chests of documents “proving” that Jesus and Mary were married.  These were supposedly found underneath the Jerusalem temple ruins and brought to Europe (DVC, 158 hb. ed. or p. 219 pb. ed.).  What is the truth?</w:t>
      </w:r>
    </w:p>
    <w:p w14:paraId="3FC006B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There is no support for this fanciful theory, and he also gives no support for his view that the “v” shape of the chalice symbolized the womb of Mary Magdalene. </w:t>
      </w:r>
    </w:p>
    <w:p w14:paraId="44CEACA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The legend of the Holy Grail first appeared in 1170 in </w:t>
      </w:r>
      <w:r w:rsidRPr="001953D0">
        <w:rPr>
          <w:rFonts w:cs="Arial"/>
          <w:i/>
          <w:sz w:val="22"/>
          <w:szCs w:val="18"/>
        </w:rPr>
        <w:t>Perceval</w:t>
      </w:r>
      <w:r w:rsidRPr="001953D0">
        <w:rPr>
          <w:rFonts w:cs="Arial"/>
          <w:sz w:val="22"/>
          <w:szCs w:val="18"/>
        </w:rPr>
        <w:t xml:space="preserve">, a romantic writing about a legendary King Arthur and his kingdom of Camelot.  The Grail was never linked to Mary Magdalene until </w:t>
      </w:r>
      <w:r w:rsidRPr="001953D0">
        <w:rPr>
          <w:rFonts w:cs="Arial"/>
          <w:i/>
          <w:sz w:val="22"/>
          <w:szCs w:val="18"/>
        </w:rPr>
        <w:t>Holy Blood, Holy Grail</w:t>
      </w:r>
      <w:r w:rsidRPr="001953D0">
        <w:rPr>
          <w:rFonts w:cs="Arial"/>
          <w:sz w:val="22"/>
          <w:szCs w:val="18"/>
        </w:rPr>
        <w:t xml:space="preserve"> (1982).</w:t>
      </w:r>
    </w:p>
    <w:p w14:paraId="47C2DE3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Templars began in 1118 by Hugo des </w:t>
      </w:r>
      <w:proofErr w:type="spellStart"/>
      <w:r w:rsidRPr="001953D0">
        <w:rPr>
          <w:rFonts w:cs="Arial"/>
          <w:sz w:val="22"/>
          <w:szCs w:val="18"/>
        </w:rPr>
        <w:t>Payens</w:t>
      </w:r>
      <w:proofErr w:type="spellEnd"/>
      <w:r w:rsidRPr="001953D0">
        <w:rPr>
          <w:rFonts w:cs="Arial"/>
          <w:sz w:val="22"/>
          <w:szCs w:val="18"/>
        </w:rPr>
        <w:t xml:space="preserve"> to protect pilgrims traveling to Israel.</w:t>
      </w:r>
      <w:r w:rsidRPr="001953D0">
        <w:rPr>
          <w:rStyle w:val="FootnoteReference"/>
          <w:rFonts w:cs="Arial"/>
          <w:sz w:val="22"/>
          <w:szCs w:val="18"/>
        </w:rPr>
        <w:footnoteReference w:id="11"/>
      </w:r>
    </w:p>
    <w:p w14:paraId="19D3790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admits that no one knows what the Knights actually found underneath Temple Mount (p. 218 pb. ed.), then his entire book continues around the theory that they discovered proof that Jesus and Mary Magdalene were married (pp. 219ff.)!  Guesses as to what they actually found include the ark of the Covenant, Shroud of Turin, or architectural plans for Gothic cathedrals with the new “flying buttresses” design.</w:t>
      </w:r>
      <w:r w:rsidRPr="001953D0">
        <w:rPr>
          <w:rStyle w:val="FootnoteReference"/>
          <w:rFonts w:cs="Arial"/>
          <w:sz w:val="22"/>
          <w:szCs w:val="18"/>
        </w:rPr>
        <w:footnoteReference w:id="12"/>
      </w:r>
    </w:p>
    <w:p w14:paraId="60D729A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Brown says that Templars became rich by having documents about Jesus’ supposed marriage.  Actually, their wealth came from grateful pilgrims and by selling relics.</w:t>
      </w:r>
    </w:p>
    <w:p w14:paraId="3966E921" w14:textId="77777777" w:rsidR="004347BA" w:rsidRPr="001953D0" w:rsidRDefault="004347BA" w:rsidP="004347BA">
      <w:pPr>
        <w:pStyle w:val="Heading2"/>
        <w:numPr>
          <w:ilvl w:val="1"/>
          <w:numId w:val="13"/>
        </w:numPr>
        <w:rPr>
          <w:rFonts w:cs="Arial"/>
          <w:szCs w:val="18"/>
        </w:rPr>
      </w:pPr>
      <w:r w:rsidRPr="001953D0">
        <w:rPr>
          <w:rFonts w:cs="Arial"/>
          <w:szCs w:val="18"/>
        </w:rPr>
        <w:t>Brown’s secret society information on the Priory of Sion is flawed as well.</w:t>
      </w:r>
    </w:p>
    <w:p w14:paraId="3C0A669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His preface says, “FACT: The Priory of Sion—a European secret society founded in 1099—is a real organization.  In 1975 Paris's </w:t>
      </w:r>
      <w:proofErr w:type="spellStart"/>
      <w:r w:rsidRPr="001953D0">
        <w:rPr>
          <w:rFonts w:cs="Arial"/>
          <w:sz w:val="22"/>
          <w:szCs w:val="18"/>
        </w:rPr>
        <w:t>Bibliotheque</w:t>
      </w:r>
      <w:proofErr w:type="spellEnd"/>
      <w:r w:rsidRPr="001953D0">
        <w:rPr>
          <w:rFonts w:cs="Arial"/>
          <w:sz w:val="22"/>
          <w:szCs w:val="18"/>
        </w:rPr>
        <w:t xml:space="preserve"> </w:t>
      </w:r>
      <w:proofErr w:type="spellStart"/>
      <w:r w:rsidRPr="001953D0">
        <w:rPr>
          <w:rFonts w:cs="Arial"/>
          <w:sz w:val="22"/>
          <w:szCs w:val="18"/>
        </w:rPr>
        <w:t>Nationale</w:t>
      </w:r>
      <w:proofErr w:type="spellEnd"/>
      <w:r w:rsidRPr="001953D0">
        <w:rPr>
          <w:rFonts w:cs="Arial"/>
          <w:sz w:val="22"/>
          <w:szCs w:val="18"/>
        </w:rPr>
        <w:t xml:space="preserve"> discovered parchments known as </w:t>
      </w:r>
      <w:r w:rsidRPr="001953D0">
        <w:rPr>
          <w:rFonts w:cs="Arial"/>
          <w:i/>
          <w:sz w:val="22"/>
          <w:szCs w:val="18"/>
        </w:rPr>
        <w:t>Les Dossiers Secrets</w:t>
      </w:r>
      <w:r w:rsidRPr="001953D0">
        <w:rPr>
          <w:rFonts w:cs="Arial"/>
          <w:sz w:val="22"/>
          <w:szCs w:val="18"/>
        </w:rPr>
        <w:t>, identifying numerous members of the Priory of Sion, including Sir Isaac Newton, Botticelli, … and Leonardo da Vinci….”</w:t>
      </w:r>
    </w:p>
    <w:p w14:paraId="01EB20C9" w14:textId="77777777" w:rsidR="003B746A" w:rsidRDefault="003B746A">
      <w:pPr>
        <w:rPr>
          <w:rFonts w:ascii="Arial" w:eastAsia="Times New Roman" w:hAnsi="Arial" w:cs="Arial"/>
          <w:sz w:val="22"/>
          <w:szCs w:val="18"/>
        </w:rPr>
      </w:pPr>
      <w:r>
        <w:rPr>
          <w:rFonts w:cs="Arial"/>
          <w:sz w:val="22"/>
          <w:szCs w:val="18"/>
        </w:rPr>
        <w:br w:type="page"/>
      </w:r>
    </w:p>
    <w:p w14:paraId="760D7867" w14:textId="5DFE5AB8"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What is the historical truth?</w:t>
      </w:r>
    </w:p>
    <w:p w14:paraId="7DD0FC4D" w14:textId="77777777" w:rsidR="004347BA" w:rsidRPr="001953D0" w:rsidRDefault="004347BA" w:rsidP="004347BA">
      <w:pPr>
        <w:pStyle w:val="Heading4"/>
        <w:numPr>
          <w:ilvl w:val="3"/>
          <w:numId w:val="13"/>
        </w:numPr>
        <w:rPr>
          <w:rFonts w:cs="Arial"/>
          <w:szCs w:val="24"/>
        </w:rPr>
      </w:pPr>
      <w:r w:rsidRPr="001953D0">
        <w:rPr>
          <w:rFonts w:cs="Arial"/>
          <w:szCs w:val="24"/>
        </w:rPr>
        <w:t>My research shows divided opinion whether there really existed a medieval Priory of Sion starting around AD 1100, which was absorbed into the Jesuits in 1617.</w:t>
      </w:r>
      <w:r w:rsidRPr="001953D0">
        <w:rPr>
          <w:rStyle w:val="FootnoteReference"/>
          <w:rFonts w:cs="Arial"/>
          <w:szCs w:val="24"/>
        </w:rPr>
        <w:footnoteReference w:id="13"/>
      </w:r>
      <w:r w:rsidRPr="001953D0">
        <w:rPr>
          <w:rFonts w:cs="Arial"/>
          <w:szCs w:val="24"/>
        </w:rPr>
        <w:t xml:space="preserve">  What is clear is that a modern “Priory of Sion” with the purposes of knightly chivalry and “solidarity” to assist people with low-cost housing was founded on 7 May 1956 by Pierre </w:t>
      </w:r>
      <w:proofErr w:type="spellStart"/>
      <w:r w:rsidRPr="001953D0">
        <w:rPr>
          <w:rFonts w:cs="Arial"/>
          <w:szCs w:val="24"/>
        </w:rPr>
        <w:t>Plantard</w:t>
      </w:r>
      <w:proofErr w:type="spellEnd"/>
      <w:r w:rsidRPr="001953D0">
        <w:rPr>
          <w:rFonts w:cs="Arial"/>
          <w:szCs w:val="24"/>
        </w:rPr>
        <w:t xml:space="preserve"> (1920-2000), an anti-Semitic Frenchman who went to jail for fraud.  It dissolved in 1957.</w:t>
      </w:r>
      <w:r w:rsidRPr="001953D0">
        <w:rPr>
          <w:rStyle w:val="FootnoteReference"/>
          <w:rFonts w:cs="Arial"/>
          <w:szCs w:val="24"/>
        </w:rPr>
        <w:footnoteReference w:id="14"/>
      </w:r>
    </w:p>
    <w:p w14:paraId="556C23F6" w14:textId="77777777" w:rsidR="004347BA" w:rsidRPr="001953D0" w:rsidRDefault="004347BA" w:rsidP="004347BA">
      <w:pPr>
        <w:pStyle w:val="Heading4"/>
        <w:numPr>
          <w:ilvl w:val="3"/>
          <w:numId w:val="13"/>
        </w:numPr>
        <w:rPr>
          <w:rFonts w:cs="Arial"/>
          <w:szCs w:val="24"/>
        </w:rPr>
      </w:pPr>
      <w:r w:rsidRPr="001953D0">
        <w:rPr>
          <w:rFonts w:cs="Arial"/>
          <w:i/>
          <w:szCs w:val="24"/>
        </w:rPr>
        <w:t>Les Dossiers Secrets</w:t>
      </w:r>
      <w:r w:rsidRPr="001953D0">
        <w:rPr>
          <w:rFonts w:cs="Arial"/>
          <w:szCs w:val="24"/>
        </w:rPr>
        <w:t xml:space="preserve"> (</w:t>
      </w:r>
      <w:r w:rsidRPr="001953D0">
        <w:rPr>
          <w:rFonts w:cs="Arial"/>
          <w:i/>
          <w:iCs/>
          <w:szCs w:val="24"/>
        </w:rPr>
        <w:t>The Secret Records</w:t>
      </w:r>
      <w:r w:rsidRPr="001953D0">
        <w:rPr>
          <w:rFonts w:cs="Arial"/>
          <w:szCs w:val="24"/>
        </w:rPr>
        <w:t xml:space="preserve">) were forged documents in the 1960s and 70s planted in libraries throughout France by </w:t>
      </w:r>
      <w:proofErr w:type="spellStart"/>
      <w:r w:rsidRPr="001953D0">
        <w:rPr>
          <w:rFonts w:cs="Arial"/>
          <w:szCs w:val="24"/>
        </w:rPr>
        <w:t>Plantard</w:t>
      </w:r>
      <w:proofErr w:type="spellEnd"/>
      <w:r w:rsidRPr="001953D0">
        <w:rPr>
          <w:rFonts w:cs="Arial"/>
          <w:szCs w:val="24"/>
        </w:rPr>
        <w:t xml:space="preserve"> to “prove” his right to be king of France!  In 1993 he admitted under oath to a French judge that he had fabricated all these documents relating to his “Priory of Sion.”</w:t>
      </w:r>
      <w:r w:rsidRPr="001953D0">
        <w:rPr>
          <w:rStyle w:val="FootnoteReference"/>
          <w:rFonts w:cs="Arial"/>
          <w:szCs w:val="24"/>
        </w:rPr>
        <w:footnoteReference w:id="15"/>
      </w:r>
      <w:r w:rsidRPr="001953D0">
        <w:rPr>
          <w:rFonts w:cs="Arial"/>
          <w:szCs w:val="24"/>
        </w:rPr>
        <w:t xml:space="preserve">  </w:t>
      </w:r>
    </w:p>
    <w:p w14:paraId="30AC764D" w14:textId="77777777" w:rsidR="004347BA" w:rsidRPr="001953D0" w:rsidRDefault="004347BA" w:rsidP="004347BA">
      <w:pPr>
        <w:pStyle w:val="Heading4"/>
        <w:numPr>
          <w:ilvl w:val="3"/>
          <w:numId w:val="13"/>
        </w:numPr>
        <w:rPr>
          <w:rFonts w:cs="Arial"/>
          <w:szCs w:val="24"/>
        </w:rPr>
      </w:pPr>
      <w:r w:rsidRPr="001953D0">
        <w:rPr>
          <w:rFonts w:cs="Arial"/>
          <w:szCs w:val="24"/>
        </w:rPr>
        <w:t xml:space="preserve">No evidence exists to support Brown’s view that Newton, Botticelli, and da Vinci were so-called Grand Masters of the Priory.  Brown’s assertions are based on </w:t>
      </w:r>
      <w:proofErr w:type="spellStart"/>
      <w:r w:rsidRPr="001953D0">
        <w:rPr>
          <w:rFonts w:cs="Arial"/>
          <w:szCs w:val="24"/>
        </w:rPr>
        <w:t>Plantard’s</w:t>
      </w:r>
      <w:proofErr w:type="spellEnd"/>
      <w:r w:rsidRPr="001953D0">
        <w:rPr>
          <w:rFonts w:cs="Arial"/>
          <w:szCs w:val="24"/>
        </w:rPr>
        <w:t xml:space="preserve"> forged document called </w:t>
      </w:r>
      <w:r w:rsidRPr="001953D0">
        <w:rPr>
          <w:rFonts w:cs="Arial"/>
          <w:i/>
          <w:szCs w:val="24"/>
        </w:rPr>
        <w:t xml:space="preserve">Les Dossiers Secrets </w:t>
      </w:r>
      <w:proofErr w:type="spellStart"/>
      <w:r w:rsidRPr="001953D0">
        <w:rPr>
          <w:rFonts w:cs="Arial"/>
          <w:i/>
          <w:szCs w:val="24"/>
        </w:rPr>
        <w:t>d’Henri</w:t>
      </w:r>
      <w:proofErr w:type="spellEnd"/>
      <w:r w:rsidRPr="001953D0">
        <w:rPr>
          <w:rFonts w:cs="Arial"/>
          <w:i/>
          <w:szCs w:val="24"/>
        </w:rPr>
        <w:t xml:space="preserve"> </w:t>
      </w:r>
      <w:proofErr w:type="spellStart"/>
      <w:r w:rsidRPr="001953D0">
        <w:rPr>
          <w:rFonts w:cs="Arial"/>
          <w:i/>
          <w:szCs w:val="24"/>
        </w:rPr>
        <w:t>Lobineau</w:t>
      </w:r>
      <w:proofErr w:type="spellEnd"/>
      <w:r w:rsidRPr="001953D0">
        <w:rPr>
          <w:rFonts w:cs="Arial"/>
          <w:szCs w:val="24"/>
        </w:rPr>
        <w:t xml:space="preserve"> (</w:t>
      </w:r>
      <w:r w:rsidRPr="001953D0">
        <w:rPr>
          <w:rFonts w:cs="Arial"/>
          <w:i/>
          <w:szCs w:val="24"/>
        </w:rPr>
        <w:t xml:space="preserve">The Secret Records of Henri </w:t>
      </w:r>
      <w:proofErr w:type="spellStart"/>
      <w:r w:rsidRPr="001953D0">
        <w:rPr>
          <w:rFonts w:cs="Arial"/>
          <w:i/>
          <w:szCs w:val="24"/>
        </w:rPr>
        <w:t>Lobineau</w:t>
      </w:r>
      <w:proofErr w:type="spellEnd"/>
      <w:r w:rsidRPr="001953D0">
        <w:rPr>
          <w:rFonts w:cs="Arial"/>
          <w:szCs w:val="24"/>
        </w:rPr>
        <w:t>).</w:t>
      </w:r>
    </w:p>
    <w:p w14:paraId="63432AF5" w14:textId="77777777" w:rsidR="004347BA" w:rsidRPr="001953D0" w:rsidRDefault="004347BA" w:rsidP="004347BA">
      <w:pPr>
        <w:pStyle w:val="Heading1"/>
        <w:numPr>
          <w:ilvl w:val="0"/>
          <w:numId w:val="13"/>
        </w:numPr>
        <w:ind w:right="-10"/>
        <w:rPr>
          <w:rFonts w:cs="Arial"/>
          <w:szCs w:val="18"/>
        </w:rPr>
      </w:pPr>
      <w:r w:rsidRPr="001953D0">
        <w:rPr>
          <w:rFonts w:cs="Arial"/>
          <w:szCs w:val="18"/>
        </w:rPr>
        <w:br w:type="page"/>
      </w:r>
      <w:r w:rsidRPr="001953D0">
        <w:rPr>
          <w:rFonts w:cs="Arial"/>
          <w:szCs w:val="18"/>
        </w:rPr>
        <w:lastRenderedPageBreak/>
        <w:t>THE ART ERRORS</w:t>
      </w:r>
    </w:p>
    <w:p w14:paraId="22D3E1AE" w14:textId="77777777" w:rsidR="004347BA" w:rsidRPr="001953D0" w:rsidRDefault="004347BA" w:rsidP="004347BA">
      <w:pPr>
        <w:pStyle w:val="Heading2"/>
        <w:numPr>
          <w:ilvl w:val="1"/>
          <w:numId w:val="13"/>
        </w:numPr>
        <w:rPr>
          <w:rFonts w:cs="Arial"/>
          <w:szCs w:val="18"/>
        </w:rPr>
      </w:pPr>
      <w:r w:rsidRPr="001953D0">
        <w:rPr>
          <w:rFonts w:cs="Arial"/>
          <w:szCs w:val="18"/>
        </w:rPr>
        <w:t>Leonardo’s “enormous output of art” with “hundreds of lucrative Vatican commissions” is false.  He actually had but one commission and few art works due to his varied interests.</w:t>
      </w:r>
    </w:p>
    <w:p w14:paraId="3585A089" w14:textId="77777777" w:rsidR="004347BA" w:rsidRPr="001953D0" w:rsidRDefault="004347BA" w:rsidP="004347BA">
      <w:pPr>
        <w:pStyle w:val="Heading2"/>
        <w:numPr>
          <w:ilvl w:val="1"/>
          <w:numId w:val="13"/>
        </w:numPr>
        <w:rPr>
          <w:rFonts w:cs="Arial"/>
          <w:szCs w:val="18"/>
        </w:rPr>
      </w:pPr>
      <w:r w:rsidRPr="001953D0">
        <w:rPr>
          <w:rFonts w:cs="Arial"/>
          <w:szCs w:val="18"/>
        </w:rPr>
        <w:t>Brown’s idea of the Mona Lisa being a self-portrait of Leonardo himself is ridiculous; this is the wife/mistress of a prosperous merchant.  Such an idea would certainly anger Mona!</w:t>
      </w:r>
    </w:p>
    <w:p w14:paraId="626C76D1" w14:textId="77777777" w:rsidR="004347BA" w:rsidRPr="001953D0" w:rsidRDefault="004347BA" w:rsidP="004347BA">
      <w:pPr>
        <w:pStyle w:val="Heading2"/>
        <w:numPr>
          <w:ilvl w:val="1"/>
          <w:numId w:val="13"/>
        </w:numPr>
        <w:rPr>
          <w:rFonts w:cs="Arial"/>
          <w:szCs w:val="18"/>
        </w:rPr>
      </w:pPr>
      <w:r w:rsidRPr="001953D0">
        <w:rPr>
          <w:rFonts w:cs="Arial"/>
          <w:szCs w:val="18"/>
        </w:rPr>
        <w:t>In the Last Supper painting, is “John” on the right of Jesus actually Mary Magdalene?  No, John here is depicted in the typical Florentine manner as “the beautiful young man,” with the twelve disciples in four groups of three men each.</w:t>
      </w:r>
      <w:r w:rsidRPr="001953D0">
        <w:rPr>
          <w:rStyle w:val="FootnoteReference"/>
          <w:rFonts w:cs="Arial"/>
          <w:szCs w:val="18"/>
        </w:rPr>
        <w:footnoteReference w:id="16"/>
      </w:r>
    </w:p>
    <w:p w14:paraId="761721F7" w14:textId="77777777" w:rsidR="004347BA" w:rsidRPr="001953D0" w:rsidRDefault="004347BA" w:rsidP="004347BA">
      <w:pPr>
        <w:pStyle w:val="Heading2"/>
        <w:numPr>
          <w:ilvl w:val="1"/>
          <w:numId w:val="13"/>
        </w:numPr>
        <w:rPr>
          <w:rFonts w:cs="Arial"/>
          <w:szCs w:val="18"/>
        </w:rPr>
      </w:pPr>
      <w:r w:rsidRPr="001953D0">
        <w:rPr>
          <w:rFonts w:cs="Arial"/>
          <w:szCs w:val="18"/>
        </w:rPr>
        <w:t>Brown’s supposed “disembodied dagger” in the Last Supper proves nothing. This painting is on a wall with perishable materials, so it has been touched up at least seven times—the last being in 1999.</w:t>
      </w:r>
    </w:p>
    <w:p w14:paraId="707EEC1A" w14:textId="77777777" w:rsidR="004347BA" w:rsidRPr="001953D0" w:rsidRDefault="004347BA" w:rsidP="004347BA">
      <w:pPr>
        <w:pStyle w:val="Heading2"/>
        <w:numPr>
          <w:ilvl w:val="1"/>
          <w:numId w:val="13"/>
        </w:numPr>
        <w:rPr>
          <w:rFonts w:cs="Arial"/>
          <w:szCs w:val="18"/>
        </w:rPr>
      </w:pPr>
      <w:r w:rsidRPr="001953D0">
        <w:rPr>
          <w:rFonts w:cs="Arial"/>
          <w:szCs w:val="18"/>
        </w:rPr>
        <w:t>Jack Wasserman, retired art history professor at Temple University, says, “Just about everything [Dan Brown] says about Leonardo da Vinci is wrong.”</w:t>
      </w:r>
      <w:r w:rsidRPr="001953D0">
        <w:rPr>
          <w:rStyle w:val="FootnoteReference"/>
          <w:rFonts w:cs="Arial"/>
          <w:szCs w:val="18"/>
        </w:rPr>
        <w:footnoteReference w:id="17"/>
      </w:r>
      <w:r w:rsidRPr="001953D0">
        <w:rPr>
          <w:rFonts w:cs="Arial"/>
          <w:szCs w:val="18"/>
        </w:rPr>
        <w:t xml:space="preserve"> Other art critics agree.</w:t>
      </w:r>
    </w:p>
    <w:p w14:paraId="50348686" w14:textId="77777777" w:rsidR="004347BA" w:rsidRPr="001953D0" w:rsidRDefault="004347BA" w:rsidP="004347BA">
      <w:pPr>
        <w:pStyle w:val="Heading1"/>
        <w:numPr>
          <w:ilvl w:val="0"/>
          <w:numId w:val="13"/>
        </w:numPr>
        <w:ind w:right="-10"/>
        <w:rPr>
          <w:rFonts w:cs="Arial"/>
          <w:szCs w:val="18"/>
        </w:rPr>
      </w:pPr>
      <w:r w:rsidRPr="001953D0">
        <w:rPr>
          <w:rFonts w:cs="Arial"/>
          <w:szCs w:val="18"/>
        </w:rPr>
        <w:t>THE BIBLICAL INTERPRETATION ERRORS</w:t>
      </w:r>
    </w:p>
    <w:p w14:paraId="0A199DDF" w14:textId="77777777" w:rsidR="004347BA" w:rsidRPr="001953D0" w:rsidRDefault="004347BA" w:rsidP="004347BA">
      <w:pPr>
        <w:pStyle w:val="Heading2"/>
        <w:numPr>
          <w:ilvl w:val="1"/>
          <w:numId w:val="13"/>
        </w:numPr>
        <w:rPr>
          <w:rFonts w:cs="Arial"/>
          <w:szCs w:val="18"/>
        </w:rPr>
      </w:pPr>
      <w:r w:rsidRPr="001953D0">
        <w:rPr>
          <w:rFonts w:cs="Arial"/>
          <w:szCs w:val="18"/>
        </w:rPr>
        <w:t>The Reliability of the Bible</w:t>
      </w:r>
    </w:p>
    <w:p w14:paraId="13CA29A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Leigh </w:t>
      </w:r>
      <w:proofErr w:type="spellStart"/>
      <w:r w:rsidRPr="001953D0">
        <w:rPr>
          <w:rFonts w:cs="Arial"/>
          <w:sz w:val="22"/>
          <w:szCs w:val="18"/>
        </w:rPr>
        <w:t>Teabing</w:t>
      </w:r>
      <w:proofErr w:type="spellEnd"/>
      <w:r w:rsidRPr="001953D0">
        <w:rPr>
          <w:rFonts w:cs="Arial"/>
          <w:sz w:val="22"/>
          <w:szCs w:val="18"/>
        </w:rPr>
        <w:t xml:space="preserve"> accuses, “The Bible is a product of man, my dear. Not of God. The Bible did not fall magically from the clouds. Man created it as a historical record of tumultuous times, and it has evolved through countless translations, additions, and revisions. History has never had a definitive version of the book” (p. 195).</w:t>
      </w:r>
    </w:p>
    <w:p w14:paraId="4DAD1455"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What is the truth of the matter here?  The Bible is the </w:t>
      </w:r>
      <w:r w:rsidRPr="001953D0">
        <w:rPr>
          <w:rFonts w:cs="Arial"/>
          <w:i/>
          <w:sz w:val="22"/>
          <w:szCs w:val="18"/>
        </w:rPr>
        <w:t>best</w:t>
      </w:r>
      <w:r w:rsidRPr="001953D0">
        <w:rPr>
          <w:rFonts w:cs="Arial"/>
          <w:sz w:val="22"/>
          <w:szCs w:val="18"/>
        </w:rPr>
        <w:t>-attested book of antiquity.</w:t>
      </w:r>
      <w:r w:rsidRPr="001953D0">
        <w:rPr>
          <w:rStyle w:val="FootnoteReference"/>
          <w:rFonts w:cs="Arial"/>
          <w:sz w:val="22"/>
          <w:szCs w:val="18"/>
        </w:rPr>
        <w:footnoteReference w:id="18"/>
      </w:r>
    </w:p>
    <w:p w14:paraId="03F1D5DA" w14:textId="77777777" w:rsidR="004347BA" w:rsidRPr="001953D0" w:rsidRDefault="004347BA" w:rsidP="004347BA">
      <w:pPr>
        <w:pStyle w:val="Heading4"/>
        <w:numPr>
          <w:ilvl w:val="3"/>
          <w:numId w:val="13"/>
        </w:numPr>
        <w:rPr>
          <w:rFonts w:cs="Arial"/>
          <w:szCs w:val="24"/>
        </w:rPr>
      </w:pPr>
      <w:r w:rsidRPr="001953D0">
        <w:rPr>
          <w:rFonts w:cs="Arial"/>
          <w:szCs w:val="24"/>
        </w:rPr>
        <w:t>The number of Greek copies is presently 5,686.  Add to this over 14,000 non-Greek manuscripts of the NT plus OT manuscripts and the figure is 24,772 MSS.</w:t>
      </w:r>
    </w:p>
    <w:p w14:paraId="6FA5BEEB" w14:textId="77777777" w:rsidR="004347BA" w:rsidRPr="001953D0" w:rsidRDefault="004347BA" w:rsidP="004347BA">
      <w:pPr>
        <w:pStyle w:val="Heading4"/>
        <w:numPr>
          <w:ilvl w:val="3"/>
          <w:numId w:val="13"/>
        </w:numPr>
        <w:rPr>
          <w:rFonts w:cs="Arial"/>
          <w:szCs w:val="24"/>
        </w:rPr>
      </w:pPr>
      <w:r w:rsidRPr="001953D0">
        <w:rPr>
          <w:rFonts w:cs="Arial"/>
          <w:szCs w:val="24"/>
        </w:rPr>
        <w:t>The time interval between the original and existing copies is very short:</w:t>
      </w:r>
    </w:p>
    <w:p w14:paraId="449A3C7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Our oldest copy of most ancient documents is 1000+ years after the original.</w:t>
      </w:r>
    </w:p>
    <w:p w14:paraId="6C0DE403"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The NT has copies as early as 150 years away from the original autographs.</w:t>
      </w:r>
    </w:p>
    <w:p w14:paraId="6BF137EE" w14:textId="77777777" w:rsidR="004347BA" w:rsidRPr="001953D0" w:rsidRDefault="004347BA" w:rsidP="004347BA">
      <w:pPr>
        <w:pStyle w:val="Heading4"/>
        <w:numPr>
          <w:ilvl w:val="3"/>
          <w:numId w:val="13"/>
        </w:numPr>
        <w:rPr>
          <w:rFonts w:cs="Arial"/>
          <w:szCs w:val="24"/>
        </w:rPr>
      </w:pPr>
      <w:r w:rsidRPr="001953D0">
        <w:rPr>
          <w:rFonts w:cs="Arial"/>
          <w:szCs w:val="24"/>
        </w:rPr>
        <w:t>The accuracy of the copies is astonishing:</w:t>
      </w:r>
    </w:p>
    <w:p w14:paraId="1FFB9495"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Even with over 20,000 manuscripts, they are so close that we are virtually certain of 97-98% of the NT.</w:t>
      </w:r>
    </w:p>
    <w:p w14:paraId="117FD9FE"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The Dead Sea Scrolls included two copies of Isaiah from 200 BC.  A comparison with the AD 1000 Isaiah scroll shows astounding accuracy:</w:t>
      </w:r>
      <w:r w:rsidRPr="001953D0">
        <w:rPr>
          <w:rStyle w:val="FootnoteReference"/>
          <w:rFonts w:cs="Arial"/>
          <w:sz w:val="22"/>
          <w:szCs w:val="18"/>
        </w:rPr>
        <w:footnoteReference w:id="19"/>
      </w:r>
    </w:p>
    <w:p w14:paraId="70DAB226" w14:textId="77777777" w:rsidR="004347BA" w:rsidRPr="001953D0" w:rsidRDefault="004347BA" w:rsidP="004347BA">
      <w:pPr>
        <w:rPr>
          <w:rFonts w:ascii="Arial" w:hAnsi="Arial" w:cs="Arial"/>
          <w:sz w:val="22"/>
          <w:szCs w:val="18"/>
        </w:rPr>
      </w:pPr>
    </w:p>
    <w:p w14:paraId="10F14395"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TABLE 1. QUMRAN VS. THE MASORETES</w:t>
      </w:r>
    </w:p>
    <w:p w14:paraId="12BA74A3"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______________________________________ </w:t>
      </w:r>
    </w:p>
    <w:p w14:paraId="16194BF6"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Of the 166 Hebrew words in Isaiah 53, only seventeen letters in Dead Sea Scroll 1QIsb differ from the Masoretic Text.</w:t>
      </w:r>
    </w:p>
    <w:p w14:paraId="6383DF6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51F483D"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10 letters = spelling differences</w:t>
      </w:r>
    </w:p>
    <w:p w14:paraId="2C233EB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5F2A34F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4 letters = stylistic changes</w:t>
      </w:r>
    </w:p>
    <w:p w14:paraId="713FE2CA"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p>
    <w:p w14:paraId="3AEC5C84"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3 letters = added word for “light” (vs. 11)</w:t>
      </w:r>
    </w:p>
    <w:p w14:paraId="18A5F49E"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______________________________________</w:t>
      </w:r>
    </w:p>
    <w:p w14:paraId="31A621DF" w14:textId="77777777" w:rsidR="004347BA" w:rsidRPr="001953D0" w:rsidRDefault="004347BA" w:rsidP="004347BA">
      <w:pPr>
        <w:pBdr>
          <w:top w:val="single" w:sz="4" w:space="1" w:color="auto"/>
          <w:left w:val="single" w:sz="4" w:space="4" w:color="auto"/>
          <w:bottom w:val="single" w:sz="4" w:space="1" w:color="auto"/>
          <w:right w:val="single" w:sz="4" w:space="0" w:color="auto"/>
        </w:pBdr>
        <w:ind w:left="2250"/>
        <w:rPr>
          <w:rFonts w:ascii="Arial" w:hAnsi="Arial" w:cs="Arial"/>
          <w:sz w:val="22"/>
          <w:szCs w:val="22"/>
        </w:rPr>
      </w:pPr>
      <w:r w:rsidRPr="001953D0">
        <w:rPr>
          <w:rFonts w:ascii="Arial" w:hAnsi="Arial" w:cs="Arial"/>
          <w:sz w:val="22"/>
          <w:szCs w:val="22"/>
        </w:rPr>
        <w:t xml:space="preserve"> 17 letters = no </w:t>
      </w:r>
      <w:proofErr w:type="spellStart"/>
      <w:r w:rsidRPr="001953D0">
        <w:rPr>
          <w:rFonts w:ascii="Arial" w:hAnsi="Arial" w:cs="Arial"/>
          <w:sz w:val="22"/>
          <w:szCs w:val="22"/>
        </w:rPr>
        <w:t>affect</w:t>
      </w:r>
      <w:proofErr w:type="spellEnd"/>
      <w:r w:rsidRPr="001953D0">
        <w:rPr>
          <w:rFonts w:ascii="Arial" w:hAnsi="Arial" w:cs="Arial"/>
          <w:sz w:val="22"/>
          <w:szCs w:val="22"/>
        </w:rPr>
        <w:t xml:space="preserve"> on biblical teaching</w:t>
      </w:r>
    </w:p>
    <w:p w14:paraId="4D6E44FF" w14:textId="77777777" w:rsidR="004347BA" w:rsidRPr="001953D0" w:rsidRDefault="004347BA" w:rsidP="004347BA">
      <w:pPr>
        <w:pStyle w:val="Heading2"/>
        <w:numPr>
          <w:ilvl w:val="1"/>
          <w:numId w:val="13"/>
        </w:numPr>
        <w:rPr>
          <w:rFonts w:cs="Arial"/>
          <w:szCs w:val="18"/>
        </w:rPr>
      </w:pPr>
      <w:r w:rsidRPr="001953D0">
        <w:rPr>
          <w:rFonts w:cs="Arial"/>
          <w:szCs w:val="18"/>
        </w:rPr>
        <w:t>Who was Mary Magdalene?</w:t>
      </w:r>
    </w:p>
    <w:p w14:paraId="1A59D47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Christ delivered her from demons and she became an ardent follower (Luke 8:2).</w:t>
      </w:r>
    </w:p>
    <w:p w14:paraId="0337927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She was one of the three “</w:t>
      </w:r>
      <w:proofErr w:type="spellStart"/>
      <w:r w:rsidRPr="001953D0">
        <w:rPr>
          <w:rFonts w:cs="Arial"/>
          <w:sz w:val="22"/>
          <w:szCs w:val="18"/>
        </w:rPr>
        <w:t>Marys</w:t>
      </w:r>
      <w:proofErr w:type="spellEnd"/>
      <w:r w:rsidRPr="001953D0">
        <w:rPr>
          <w:rFonts w:cs="Arial"/>
          <w:sz w:val="22"/>
          <w:szCs w:val="18"/>
        </w:rPr>
        <w:t>” that witnessed his death and resurrection (Matt. 28:1; Mark 16:1; John 19:26-27).</w:t>
      </w:r>
    </w:p>
    <w:p w14:paraId="05F9FD6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However, Brown claims far more than this.  He says Jesus married Mary Magdalene and together they had a daughter named Sarah, but Constantine and the early church made Mary out as a prostitute to hide the “truth” of their marriage (DVC, 254).</w:t>
      </w:r>
    </w:p>
    <w:p w14:paraId="627A1D2C" w14:textId="77777777" w:rsidR="004347BA" w:rsidRPr="001953D0" w:rsidRDefault="004347BA" w:rsidP="004347BA">
      <w:pPr>
        <w:pStyle w:val="Heading4"/>
        <w:numPr>
          <w:ilvl w:val="3"/>
          <w:numId w:val="13"/>
        </w:numPr>
        <w:rPr>
          <w:rFonts w:cs="Arial"/>
          <w:szCs w:val="24"/>
        </w:rPr>
      </w:pPr>
      <w:r w:rsidRPr="001953D0">
        <w:rPr>
          <w:rFonts w:cs="Arial"/>
          <w:szCs w:val="24"/>
        </w:rPr>
        <w:t xml:space="preserve">But when did this confusion occur?  Pope Gregory in the sixth century in a sermon in AD 591 was the </w:t>
      </w:r>
      <w:r w:rsidRPr="001953D0">
        <w:rPr>
          <w:rFonts w:cs="Arial"/>
          <w:i/>
          <w:szCs w:val="24"/>
        </w:rPr>
        <w:t>first</w:t>
      </w:r>
      <w:r w:rsidRPr="001953D0">
        <w:rPr>
          <w:rFonts w:cs="Arial"/>
          <w:szCs w:val="24"/>
        </w:rPr>
        <w:t xml:space="preserve"> to confuse her with the sinful woman who washed Jesus’ feet (Luke 7:36-8:2).</w:t>
      </w:r>
    </w:p>
    <w:p w14:paraId="01BE14E5" w14:textId="77777777" w:rsidR="004347BA" w:rsidRPr="001953D0" w:rsidRDefault="004347BA" w:rsidP="004347BA">
      <w:pPr>
        <w:pStyle w:val="Heading4"/>
        <w:numPr>
          <w:ilvl w:val="3"/>
          <w:numId w:val="13"/>
        </w:numPr>
        <w:rPr>
          <w:rFonts w:cs="Arial"/>
          <w:szCs w:val="24"/>
        </w:rPr>
      </w:pPr>
      <w:r w:rsidRPr="001953D0">
        <w:rPr>
          <w:rFonts w:cs="Arial"/>
          <w:szCs w:val="24"/>
        </w:rPr>
        <w:t>In other words, Constantine had no tarnished image of her to restore within the church three centuries earlier!</w:t>
      </w:r>
    </w:p>
    <w:p w14:paraId="7434394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Support for Mary Magdalene as Jesus’ wife is sought in </w:t>
      </w:r>
      <w:r w:rsidRPr="001953D0">
        <w:rPr>
          <w:rFonts w:cs="Arial"/>
          <w:i/>
          <w:sz w:val="22"/>
          <w:szCs w:val="18"/>
        </w:rPr>
        <w:t xml:space="preserve">The Gospel of Philip </w:t>
      </w:r>
      <w:r w:rsidRPr="001953D0">
        <w:rPr>
          <w:rFonts w:cs="Arial"/>
          <w:sz w:val="22"/>
          <w:szCs w:val="18"/>
        </w:rPr>
        <w:t>63:32-64:10</w:t>
      </w:r>
      <w:r w:rsidRPr="001953D0">
        <w:rPr>
          <w:rFonts w:cs="Arial"/>
          <w:i/>
          <w:sz w:val="22"/>
          <w:szCs w:val="18"/>
        </w:rPr>
        <w:t>.</w:t>
      </w:r>
      <w:r w:rsidRPr="001953D0">
        <w:rPr>
          <w:rFonts w:cs="Arial"/>
          <w:sz w:val="22"/>
          <w:szCs w:val="18"/>
        </w:rPr>
        <w:t xml:space="preserve">  It reads, “And the companion of the [...] Mary Magdalene. [...] loved her more than [all] the disciples [and used to] kiss her [often] on her […]. The rest of the disciples [...]. They said to him "Why do you love her more than all of us?”  What Brown does </w:t>
      </w:r>
      <w:r w:rsidRPr="001953D0">
        <w:rPr>
          <w:rFonts w:cs="Arial"/>
          <w:i/>
          <w:sz w:val="22"/>
          <w:szCs w:val="18"/>
        </w:rPr>
        <w:t>not</w:t>
      </w:r>
      <w:r w:rsidRPr="001953D0">
        <w:rPr>
          <w:rFonts w:cs="Arial"/>
          <w:sz w:val="22"/>
          <w:szCs w:val="18"/>
        </w:rPr>
        <w:t xml:space="preserve"> say is that…</w:t>
      </w:r>
    </w:p>
    <w:p w14:paraId="1287544F" w14:textId="77777777" w:rsidR="004347BA" w:rsidRPr="001953D0" w:rsidRDefault="004347BA" w:rsidP="004347BA">
      <w:pPr>
        <w:pStyle w:val="Heading4"/>
        <w:numPr>
          <w:ilvl w:val="3"/>
          <w:numId w:val="13"/>
        </w:numPr>
        <w:rPr>
          <w:rFonts w:cs="Arial"/>
          <w:szCs w:val="24"/>
        </w:rPr>
      </w:pPr>
      <w:r w:rsidRPr="001953D0">
        <w:rPr>
          <w:rFonts w:cs="Arial"/>
          <w:szCs w:val="24"/>
        </w:rPr>
        <w:t>This is a second-century heretical work.  Even if it clearly noted Mary as Jesus’ wife, this document 100-200 years after Christ would not be a reliable source.</w:t>
      </w:r>
    </w:p>
    <w:p w14:paraId="6CBA258D" w14:textId="77777777" w:rsidR="004347BA" w:rsidRPr="001953D0" w:rsidRDefault="004347BA" w:rsidP="004347BA">
      <w:pPr>
        <w:pStyle w:val="Heading4"/>
        <w:numPr>
          <w:ilvl w:val="3"/>
          <w:numId w:val="13"/>
        </w:numPr>
        <w:rPr>
          <w:rFonts w:cs="Arial"/>
          <w:szCs w:val="24"/>
        </w:rPr>
      </w:pPr>
      <w:r w:rsidRPr="001953D0">
        <w:rPr>
          <w:rFonts w:cs="Arial"/>
          <w:szCs w:val="24"/>
        </w:rPr>
        <w:t>If Jesus really were married then why would the disciples be jealous?</w:t>
      </w:r>
    </w:p>
    <w:p w14:paraId="3C3F7DAC" w14:textId="77777777" w:rsidR="004347BA" w:rsidRPr="001953D0" w:rsidRDefault="004347BA" w:rsidP="004347BA">
      <w:pPr>
        <w:pStyle w:val="Heading4"/>
        <w:numPr>
          <w:ilvl w:val="3"/>
          <w:numId w:val="13"/>
        </w:numPr>
        <w:rPr>
          <w:rFonts w:cs="Arial"/>
          <w:szCs w:val="24"/>
        </w:rPr>
      </w:pPr>
      <w:r w:rsidRPr="001953D0">
        <w:rPr>
          <w:rFonts w:cs="Arial"/>
          <w:szCs w:val="24"/>
        </w:rPr>
        <w:t xml:space="preserve">“Companion” need not indicate a wife.  Jesus had several traveling companions, many of them women.  </w:t>
      </w:r>
      <w:r w:rsidRPr="001953D0">
        <w:rPr>
          <w:rFonts w:cs="Arial"/>
          <w:i/>
          <w:szCs w:val="24"/>
        </w:rPr>
        <w:t>The Gospel of Thomas</w:t>
      </w:r>
      <w:r w:rsidRPr="001953D0">
        <w:rPr>
          <w:rFonts w:cs="Arial"/>
          <w:szCs w:val="24"/>
        </w:rPr>
        <w:t xml:space="preserve"> is in Coptic, not Aramaic, anyway (as alluded to by Brown).</w:t>
      </w:r>
    </w:p>
    <w:p w14:paraId="6AC4F53E" w14:textId="4C5B6C37" w:rsidR="004347BA" w:rsidRPr="001953D0" w:rsidRDefault="004347BA" w:rsidP="004347BA">
      <w:pPr>
        <w:pStyle w:val="Heading4"/>
        <w:numPr>
          <w:ilvl w:val="3"/>
          <w:numId w:val="13"/>
        </w:numPr>
        <w:rPr>
          <w:rFonts w:cs="Arial"/>
          <w:szCs w:val="24"/>
        </w:rPr>
      </w:pPr>
      <w:r w:rsidRPr="001953D0">
        <w:rPr>
          <w:rFonts w:cs="Arial"/>
          <w:szCs w:val="24"/>
        </w:rPr>
        <w:t xml:space="preserve">The word “mouth” is missing in the original, so translators supplied it.  It could just as easily be her head, hand, or cheek.  However, Philip 58:34-59:4 reads, “we all kiss one another,” meaning that in the only other place in his work where “kiss” is used, the author intended a kiss of fellowship—not romance. </w:t>
      </w:r>
    </w:p>
    <w:p w14:paraId="2101297C" w14:textId="77777777" w:rsidR="004347BA" w:rsidRPr="001953D0" w:rsidRDefault="004347BA" w:rsidP="004347BA">
      <w:pPr>
        <w:pStyle w:val="Heading2"/>
        <w:numPr>
          <w:ilvl w:val="1"/>
          <w:numId w:val="13"/>
        </w:numPr>
        <w:rPr>
          <w:rFonts w:cs="Arial"/>
          <w:szCs w:val="18"/>
        </w:rPr>
      </w:pPr>
      <w:r w:rsidRPr="001953D0">
        <w:rPr>
          <w:rFonts w:cs="Arial"/>
          <w:szCs w:val="18"/>
        </w:rPr>
        <w:lastRenderedPageBreak/>
        <w:t>Brown’s claim that first century Jews always needed to marry is patently false.  The Apostle Paul (1 Cor. 7:7) and men at Qumran valued celibacy, as did Judaism for one dedicated to the Lord.  Also, no evidence exists that Jesus ever married (or even a hint in the NT).</w:t>
      </w:r>
      <w:r w:rsidRPr="001953D0">
        <w:rPr>
          <w:rFonts w:cs="Arial"/>
          <w:szCs w:val="18"/>
          <w:vertAlign w:val="superscript"/>
        </w:rPr>
        <w:footnoteReference w:id="20"/>
      </w:r>
      <w:r w:rsidRPr="001953D0">
        <w:rPr>
          <w:rFonts w:cs="Arial"/>
          <w:szCs w:val="18"/>
        </w:rPr>
        <w:t xml:space="preserve">  Even if Christ had married, this would not have destroyed God’s plan anyway.</w:t>
      </w:r>
    </w:p>
    <w:p w14:paraId="44A14B7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Marriage is an honorable institution created by God.</w:t>
      </w:r>
    </w:p>
    <w:p w14:paraId="7ADA0B9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But had Jesus married, the NT would have noted this significant point.</w:t>
      </w:r>
    </w:p>
    <w:p w14:paraId="19FCAD5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 real problem would have been if Jesus, who had no sin nature, fathered a child—thus not passing on this sinful nature.</w:t>
      </w:r>
    </w:p>
    <w:p w14:paraId="0D932067" w14:textId="2B59933C" w:rsidR="004347BA" w:rsidRPr="001953D0" w:rsidRDefault="004347BA" w:rsidP="004347BA">
      <w:pPr>
        <w:pStyle w:val="Heading2"/>
        <w:numPr>
          <w:ilvl w:val="1"/>
          <w:numId w:val="13"/>
        </w:numPr>
        <w:rPr>
          <w:rFonts w:cs="Arial"/>
          <w:szCs w:val="18"/>
        </w:rPr>
      </w:pPr>
      <w:r w:rsidRPr="001953D0">
        <w:rPr>
          <w:rFonts w:cs="Arial"/>
          <w:szCs w:val="18"/>
        </w:rPr>
        <w:t xml:space="preserve">Brown’s claim that Yahweh and Shekinah were male and female deities, respectively, is blasphemous—as is the contention that the sacred name </w:t>
      </w:r>
      <w:r w:rsidRPr="00E44D11">
        <w:rPr>
          <w:rFonts w:cs="Arial"/>
          <w:i/>
          <w:iCs/>
          <w:szCs w:val="18"/>
        </w:rPr>
        <w:t>Jehovah</w:t>
      </w:r>
      <w:r w:rsidRPr="001953D0">
        <w:rPr>
          <w:rFonts w:cs="Arial"/>
          <w:szCs w:val="18"/>
        </w:rPr>
        <w:t xml:space="preserve"> came from sex between the male </w:t>
      </w:r>
      <w:r w:rsidRPr="00E44D11">
        <w:rPr>
          <w:rFonts w:cs="Arial"/>
          <w:i/>
          <w:iCs/>
          <w:szCs w:val="18"/>
        </w:rPr>
        <w:t>Yah</w:t>
      </w:r>
      <w:r w:rsidRPr="001953D0">
        <w:rPr>
          <w:rFonts w:cs="Arial"/>
          <w:szCs w:val="18"/>
        </w:rPr>
        <w:t xml:space="preserve"> and pre-Hebraic female name for Eve, </w:t>
      </w:r>
      <w:proofErr w:type="spellStart"/>
      <w:r w:rsidRPr="00E44D11">
        <w:rPr>
          <w:rFonts w:cs="Arial"/>
          <w:i/>
          <w:iCs/>
          <w:szCs w:val="18"/>
        </w:rPr>
        <w:t>Havah</w:t>
      </w:r>
      <w:proofErr w:type="spellEnd"/>
      <w:r w:rsidRPr="001953D0">
        <w:rPr>
          <w:rFonts w:cs="Arial"/>
          <w:szCs w:val="18"/>
        </w:rPr>
        <w:t>.</w:t>
      </w:r>
      <w:r w:rsidRPr="001953D0">
        <w:rPr>
          <w:rFonts w:cs="Arial"/>
          <w:szCs w:val="18"/>
          <w:vertAlign w:val="superscript"/>
        </w:rPr>
        <w:footnoteReference w:id="21"/>
      </w:r>
      <w:r w:rsidRPr="001953D0">
        <w:rPr>
          <w:rFonts w:cs="Arial"/>
          <w:szCs w:val="18"/>
        </w:rPr>
        <w:t xml:space="preserve">  </w:t>
      </w:r>
    </w:p>
    <w:p w14:paraId="604EC690" w14:textId="79BA0460"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Actually, </w:t>
      </w:r>
      <w:r w:rsidRPr="00E44D11">
        <w:rPr>
          <w:rFonts w:cs="Arial"/>
          <w:i/>
          <w:iCs/>
          <w:sz w:val="22"/>
          <w:szCs w:val="18"/>
        </w:rPr>
        <w:t>Jehovah</w:t>
      </w:r>
      <w:r w:rsidRPr="001953D0">
        <w:rPr>
          <w:rFonts w:cs="Arial"/>
          <w:sz w:val="22"/>
          <w:szCs w:val="18"/>
        </w:rPr>
        <w:t xml:space="preserve"> resulted from a spelling error when the vowels of the name </w:t>
      </w:r>
      <w:r w:rsidRPr="00E44D11">
        <w:rPr>
          <w:rFonts w:cs="Arial"/>
          <w:i/>
          <w:iCs/>
          <w:sz w:val="22"/>
          <w:szCs w:val="18"/>
        </w:rPr>
        <w:t>Adonai</w:t>
      </w:r>
      <w:r w:rsidRPr="001953D0">
        <w:rPr>
          <w:rFonts w:cs="Arial"/>
          <w:sz w:val="22"/>
          <w:szCs w:val="18"/>
        </w:rPr>
        <w:t xml:space="preserve"> (Lord) were wrongly added to the sacred name of consonants only: YHWH.  Thus “Yahweh” is correct.  </w:t>
      </w:r>
      <w:proofErr w:type="spellStart"/>
      <w:r w:rsidRPr="00E44D11">
        <w:rPr>
          <w:rFonts w:cs="Arial"/>
          <w:i/>
          <w:iCs/>
          <w:sz w:val="22"/>
          <w:szCs w:val="18"/>
        </w:rPr>
        <w:t>Havah</w:t>
      </w:r>
      <w:proofErr w:type="spellEnd"/>
      <w:r w:rsidRPr="001953D0">
        <w:rPr>
          <w:rFonts w:cs="Arial"/>
          <w:sz w:val="22"/>
          <w:szCs w:val="18"/>
        </w:rPr>
        <w:t xml:space="preserve"> in Hebrew (not “pre-Hebraic”) simply means “Eve,” from the root meaning “life” (Gen. 3:20).</w:t>
      </w:r>
    </w:p>
    <w:p w14:paraId="49247687" w14:textId="66D121A9"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Further, </w:t>
      </w:r>
      <w:r w:rsidRPr="00A109C9">
        <w:rPr>
          <w:rFonts w:cs="Arial"/>
          <w:i/>
          <w:iCs/>
          <w:sz w:val="22"/>
          <w:szCs w:val="18"/>
        </w:rPr>
        <w:t>Shekinah</w:t>
      </w:r>
      <w:r w:rsidRPr="001953D0">
        <w:rPr>
          <w:rFonts w:cs="Arial"/>
          <w:sz w:val="22"/>
          <w:szCs w:val="18"/>
        </w:rPr>
        <w:t xml:space="preserve"> refers to God’s glory dwelling with his people as a cloud at day and a pillar of fire at night in Exodus 40:38.  Nothing about these two terms relate to being male and female.</w:t>
      </w:r>
    </w:p>
    <w:p w14:paraId="16E3E852" w14:textId="77777777" w:rsidR="004347BA" w:rsidRPr="001953D0" w:rsidRDefault="004347BA" w:rsidP="004347BA">
      <w:pPr>
        <w:pStyle w:val="Heading1"/>
        <w:numPr>
          <w:ilvl w:val="0"/>
          <w:numId w:val="13"/>
        </w:numPr>
        <w:ind w:right="-10"/>
        <w:rPr>
          <w:rFonts w:cs="Arial"/>
          <w:szCs w:val="18"/>
        </w:rPr>
      </w:pPr>
      <w:r w:rsidRPr="001953D0">
        <w:rPr>
          <w:rFonts w:cs="Arial"/>
          <w:szCs w:val="18"/>
        </w:rPr>
        <w:t>THE SUMMARY</w:t>
      </w:r>
    </w:p>
    <w:p w14:paraId="40544C02" w14:textId="77777777" w:rsidR="004347BA" w:rsidRPr="001953D0" w:rsidRDefault="004347BA" w:rsidP="004347BA">
      <w:pPr>
        <w:pStyle w:val="Heading2"/>
        <w:numPr>
          <w:ilvl w:val="1"/>
          <w:numId w:val="13"/>
        </w:numPr>
        <w:rPr>
          <w:rFonts w:cs="Arial"/>
          <w:szCs w:val="18"/>
        </w:rPr>
      </w:pPr>
      <w:r w:rsidRPr="001953D0">
        <w:rPr>
          <w:rFonts w:cs="Arial"/>
          <w:i/>
          <w:szCs w:val="18"/>
        </w:rPr>
        <w:t>The Da Vinci Code</w:t>
      </w:r>
      <w:r w:rsidRPr="001953D0">
        <w:rPr>
          <w:rFonts w:cs="Arial"/>
          <w:szCs w:val="18"/>
        </w:rPr>
        <w:t xml:space="preserve"> has too many other errors even to list here.  While many do not worry about these claims and dismiss them as fiction, Brown boasts of his “extensive research” and the publisher claims the main aspects of the book are true.  </w:t>
      </w:r>
      <w:r w:rsidRPr="001953D0">
        <w:rPr>
          <w:rFonts w:cs="Arial"/>
          <w:i/>
          <w:szCs w:val="18"/>
        </w:rPr>
        <w:t>The</w:t>
      </w:r>
      <w:r w:rsidRPr="001953D0">
        <w:rPr>
          <w:rFonts w:cs="Arial"/>
          <w:szCs w:val="18"/>
        </w:rPr>
        <w:t xml:space="preserve"> </w:t>
      </w:r>
      <w:r w:rsidRPr="001953D0">
        <w:rPr>
          <w:rFonts w:cs="Arial"/>
          <w:i/>
          <w:szCs w:val="18"/>
        </w:rPr>
        <w:t>Chicago Tribune</w:t>
      </w:r>
      <w:r w:rsidRPr="001953D0">
        <w:rPr>
          <w:rFonts w:cs="Arial"/>
          <w:szCs w:val="18"/>
        </w:rPr>
        <w:t xml:space="preserve"> even called the research “impeccable.”  Such lies are leading millions of uninformed Christians into error—and unbelievers into everlasting peril.  In contrast to liberal theology read mostly only by scholars, this attack on biblical authority has reached the masses.</w:t>
      </w:r>
    </w:p>
    <w:p w14:paraId="7CF4C7BB" w14:textId="77777777" w:rsidR="004347BA" w:rsidRPr="001953D0" w:rsidRDefault="004347BA" w:rsidP="004347BA">
      <w:pPr>
        <w:pStyle w:val="Heading2"/>
        <w:numPr>
          <w:ilvl w:val="1"/>
          <w:numId w:val="13"/>
        </w:numPr>
        <w:rPr>
          <w:rFonts w:cs="Arial"/>
          <w:szCs w:val="18"/>
        </w:rPr>
      </w:pPr>
      <w:r w:rsidRPr="001953D0">
        <w:rPr>
          <w:rFonts w:cs="Arial"/>
          <w:szCs w:val="18"/>
        </w:rPr>
        <w:t>Brown has rewritten history based on false data.  His main thesis should concern every believer: “Constantine and his male successors successfully converted the world from matriarchal paganism to patriarchal Christianity by waging a campaign of propaganda that demonized the sacred feminine, obliterating the goddess from modern religion forever.”</w:t>
      </w:r>
      <w:r w:rsidRPr="001953D0">
        <w:rPr>
          <w:rFonts w:cs="Arial"/>
          <w:szCs w:val="18"/>
          <w:vertAlign w:val="superscript"/>
        </w:rPr>
        <w:footnoteReference w:id="22"/>
      </w:r>
      <w:r w:rsidRPr="001953D0">
        <w:rPr>
          <w:rFonts w:cs="Arial"/>
          <w:szCs w:val="18"/>
        </w:rPr>
        <w:t xml:space="preserve">  However, there </w:t>
      </w:r>
      <w:r w:rsidRPr="001953D0">
        <w:rPr>
          <w:rFonts w:cs="Arial"/>
          <w:i/>
          <w:szCs w:val="18"/>
        </w:rPr>
        <w:t>never</w:t>
      </w:r>
      <w:r w:rsidRPr="001953D0">
        <w:rPr>
          <w:rFonts w:cs="Arial"/>
          <w:szCs w:val="18"/>
        </w:rPr>
        <w:t xml:space="preserve"> has been a matriarchal society.</w:t>
      </w:r>
    </w:p>
    <w:p w14:paraId="559F5D6C" w14:textId="77777777" w:rsidR="004347BA" w:rsidRPr="001953D0" w:rsidRDefault="004347BA" w:rsidP="004347BA">
      <w:pPr>
        <w:pStyle w:val="Heading2"/>
        <w:numPr>
          <w:ilvl w:val="1"/>
          <w:numId w:val="13"/>
        </w:numPr>
        <w:rPr>
          <w:rFonts w:cs="Arial"/>
          <w:szCs w:val="18"/>
        </w:rPr>
      </w:pPr>
      <w:r w:rsidRPr="001953D0">
        <w:rPr>
          <w:rFonts w:cs="Arial"/>
          <w:szCs w:val="18"/>
        </w:rPr>
        <w:t>Simply put, Brown claims that Christianity was originally goddess worship, but this was changed three hundred years later by inventing the deity of Christ and selecting only gospels that favored men to be in the NT.   He implies that, to be truly Christian, believers today should admit that Jesus needed Mary Magdalene as a feminine consort and we should be involved in modern goddess worship—including ritual sex!  Does Brown’s wife Blythe (to whom he dedicated the book) actually agree with her husband?</w:t>
      </w:r>
    </w:p>
    <w:p w14:paraId="5DCFE840" w14:textId="77777777" w:rsidR="004347BA" w:rsidRPr="001953D0" w:rsidRDefault="004347BA" w:rsidP="004347BA">
      <w:pPr>
        <w:pStyle w:val="Heading2"/>
        <w:numPr>
          <w:ilvl w:val="1"/>
          <w:numId w:val="13"/>
        </w:numPr>
        <w:rPr>
          <w:rFonts w:cs="Arial"/>
          <w:szCs w:val="18"/>
        </w:rPr>
      </w:pPr>
      <w:r w:rsidRPr="001953D0">
        <w:rPr>
          <w:rFonts w:cs="Arial"/>
          <w:szCs w:val="18"/>
        </w:rPr>
        <w:t>"Saying that Dan Brown's book is about Christianity is like saying 'Finding Nemo' is about marine biology.  We have just as much evidence to suggest that Jesus was married to Mary Magdalene as we have that clown fish talk."</w:t>
      </w:r>
      <w:r w:rsidRPr="001953D0">
        <w:rPr>
          <w:rStyle w:val="FootnoteReference"/>
          <w:rFonts w:cs="Arial"/>
          <w:szCs w:val="18"/>
        </w:rPr>
        <w:footnoteReference w:id="23"/>
      </w:r>
    </w:p>
    <w:p w14:paraId="0C0DCE4C" w14:textId="77777777" w:rsidR="004347BA" w:rsidRPr="001953D0" w:rsidRDefault="004347BA" w:rsidP="004347BA">
      <w:pPr>
        <w:pStyle w:val="Heading1"/>
        <w:numPr>
          <w:ilvl w:val="0"/>
          <w:numId w:val="13"/>
        </w:numPr>
        <w:rPr>
          <w:rFonts w:cs="Arial"/>
          <w:szCs w:val="18"/>
        </w:rPr>
      </w:pPr>
      <w:r w:rsidRPr="001953D0">
        <w:rPr>
          <w:rFonts w:cs="Arial"/>
          <w:szCs w:val="18"/>
        </w:rPr>
        <w:lastRenderedPageBreak/>
        <w:t xml:space="preserve">OUR CONTEXT </w:t>
      </w:r>
    </w:p>
    <w:p w14:paraId="08AFF46F" w14:textId="77777777" w:rsidR="004347BA" w:rsidRPr="001953D0" w:rsidRDefault="004347BA" w:rsidP="004347BA">
      <w:pPr>
        <w:rPr>
          <w:rFonts w:ascii="Arial" w:hAnsi="Arial" w:cs="Arial"/>
          <w:sz w:val="22"/>
          <w:szCs w:val="18"/>
        </w:rPr>
      </w:pPr>
      <w:r w:rsidRPr="001953D0">
        <w:rPr>
          <w:rFonts w:ascii="Arial" w:hAnsi="Arial" w:cs="Arial"/>
          <w:sz w:val="22"/>
          <w:szCs w:val="18"/>
        </w:rPr>
        <w:t>(What about society today gives this ridiculous book such a following?)</w:t>
      </w:r>
    </w:p>
    <w:p w14:paraId="6140E9FD" w14:textId="77777777" w:rsidR="004347BA" w:rsidRPr="001953D0" w:rsidRDefault="004347BA" w:rsidP="004347BA">
      <w:pPr>
        <w:pStyle w:val="Heading2"/>
        <w:numPr>
          <w:ilvl w:val="1"/>
          <w:numId w:val="13"/>
        </w:numPr>
        <w:rPr>
          <w:rFonts w:cs="Arial"/>
          <w:szCs w:val="18"/>
        </w:rPr>
      </w:pPr>
      <w:r w:rsidRPr="001953D0">
        <w:rPr>
          <w:rFonts w:cs="Arial"/>
          <w:szCs w:val="18"/>
        </w:rPr>
        <w:t>Women’s “Liberation”</w:t>
      </w:r>
    </w:p>
    <w:p w14:paraId="125D7A6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Some of Brown’s most preposterous claims concern women.</w:t>
      </w:r>
    </w:p>
    <w:p w14:paraId="272EC0E7" w14:textId="77777777" w:rsidR="004347BA" w:rsidRPr="001953D0" w:rsidRDefault="004347BA" w:rsidP="004347BA">
      <w:pPr>
        <w:pStyle w:val="Heading4"/>
        <w:numPr>
          <w:ilvl w:val="3"/>
          <w:numId w:val="13"/>
        </w:numPr>
        <w:rPr>
          <w:rFonts w:cs="Arial"/>
          <w:szCs w:val="24"/>
        </w:rPr>
      </w:pPr>
      <w:r w:rsidRPr="001953D0">
        <w:rPr>
          <w:rFonts w:cs="Arial"/>
          <w:szCs w:val="24"/>
        </w:rPr>
        <w:t xml:space="preserve">One of his website FAQs notes, “THIS NOVEL IS VERY EMPOWERING TO WOMEN.  CAN YOU COMMENT? </w:t>
      </w:r>
    </w:p>
    <w:p w14:paraId="47AB29D2" w14:textId="77777777" w:rsidR="004347BA" w:rsidRPr="001953D0" w:rsidRDefault="004347BA" w:rsidP="004347BA">
      <w:pPr>
        <w:pStyle w:val="Heading4"/>
        <w:numPr>
          <w:ilvl w:val="3"/>
          <w:numId w:val="13"/>
        </w:numPr>
        <w:rPr>
          <w:rFonts w:cs="Arial"/>
          <w:szCs w:val="24"/>
        </w:rPr>
      </w:pPr>
      <w:r w:rsidRPr="001953D0">
        <w:rPr>
          <w:rFonts w:cs="Arial"/>
          <w:szCs w:val="24"/>
        </w:rPr>
        <w:t>Brown answers his own question: “Two thousand years ago, we lived in a world of Gods and Goddesses. Today, we live in a world solely of Gods.  Women in most cultures have been stripped of their spiritual power.  The novel touches on questions of how and why this shift occurred and on what lessons we might learn from it regarding our future.”</w:t>
      </w:r>
    </w:p>
    <w:p w14:paraId="0C703735"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says the church has suppressed women but he is liberating them.  He even claims the church killed over </w:t>
      </w:r>
      <w:r w:rsidRPr="001953D0">
        <w:rPr>
          <w:rFonts w:cs="Arial"/>
          <w:i/>
          <w:szCs w:val="24"/>
        </w:rPr>
        <w:t>five million</w:t>
      </w:r>
      <w:r w:rsidRPr="001953D0">
        <w:rPr>
          <w:rFonts w:cs="Arial"/>
          <w:szCs w:val="24"/>
        </w:rPr>
        <w:t xml:space="preserve"> women to stamp out witches!</w:t>
      </w:r>
    </w:p>
    <w:p w14:paraId="48029E8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The truth is that at times the church has not given women their full status as created along with men in the image of God.  However…</w:t>
      </w:r>
    </w:p>
    <w:p w14:paraId="27889CAD" w14:textId="77777777" w:rsidR="004347BA" w:rsidRPr="001953D0" w:rsidRDefault="004347BA" w:rsidP="004347BA">
      <w:pPr>
        <w:pStyle w:val="Heading4"/>
        <w:numPr>
          <w:ilvl w:val="3"/>
          <w:numId w:val="13"/>
        </w:numPr>
        <w:rPr>
          <w:rFonts w:cs="Arial"/>
          <w:szCs w:val="24"/>
        </w:rPr>
      </w:pPr>
      <w:r w:rsidRPr="001953D0">
        <w:rPr>
          <w:rFonts w:cs="Arial"/>
          <w:szCs w:val="24"/>
        </w:rPr>
        <w:t>One need not resort to Brown’s fiction of Mary Magdalene as the leader of the church at Jerusalem to give women a prominent place in the early church.  Women served in many leadership roles: Priscilla taught Apollos (Acts 18:26), Phoebe was a leader in Greece (Rom. 16:1), etc.</w:t>
      </w:r>
      <w:r w:rsidRPr="001953D0">
        <w:rPr>
          <w:rStyle w:val="FootnoteReference"/>
          <w:rFonts w:cs="Arial"/>
          <w:szCs w:val="24"/>
        </w:rPr>
        <w:footnoteReference w:id="24"/>
      </w:r>
    </w:p>
    <w:p w14:paraId="3EEF6773" w14:textId="77777777" w:rsidR="004347BA" w:rsidRPr="001953D0" w:rsidRDefault="004347BA" w:rsidP="004347BA">
      <w:pPr>
        <w:pStyle w:val="Heading4"/>
        <w:numPr>
          <w:ilvl w:val="3"/>
          <w:numId w:val="13"/>
        </w:numPr>
        <w:rPr>
          <w:rFonts w:cs="Arial"/>
          <w:szCs w:val="24"/>
        </w:rPr>
      </w:pPr>
      <w:r w:rsidRPr="001953D0">
        <w:rPr>
          <w:rFonts w:cs="Arial"/>
          <w:szCs w:val="24"/>
        </w:rPr>
        <w:t>Brown’s claim of five million executions grossly exaggerates the actual number of 40,000 deaths—which is 40,000 more than it should have been.  (The movie is more accurate here by lowing the figure to 50,000 deaths.)</w:t>
      </w:r>
    </w:p>
    <w:p w14:paraId="01606F03" w14:textId="77777777" w:rsidR="004347BA" w:rsidRPr="001953D0" w:rsidRDefault="004347BA" w:rsidP="004347BA">
      <w:pPr>
        <w:pStyle w:val="Heading4"/>
        <w:numPr>
          <w:ilvl w:val="3"/>
          <w:numId w:val="13"/>
        </w:numPr>
        <w:rPr>
          <w:rFonts w:cs="Arial"/>
          <w:szCs w:val="24"/>
        </w:rPr>
      </w:pPr>
      <w:r w:rsidRPr="001953D0">
        <w:rPr>
          <w:rFonts w:cs="Arial"/>
          <w:szCs w:val="24"/>
        </w:rPr>
        <w:t xml:space="preserve">Yet even this must be put into context of the </w:t>
      </w:r>
      <w:r w:rsidRPr="001953D0">
        <w:rPr>
          <w:rFonts w:cs="Arial"/>
          <w:i/>
          <w:szCs w:val="24"/>
        </w:rPr>
        <w:t>true</w:t>
      </w:r>
      <w:r w:rsidRPr="001953D0">
        <w:rPr>
          <w:rFonts w:cs="Arial"/>
          <w:szCs w:val="24"/>
        </w:rPr>
        <w:t xml:space="preserve"> liberation that women have received in Christian societies around the world.  Wherever the gospel has gone, women’s rights have followed.  One example is India’s terrible practice of </w:t>
      </w:r>
      <w:r w:rsidRPr="001953D0">
        <w:rPr>
          <w:rFonts w:cs="Arial"/>
          <w:i/>
          <w:szCs w:val="24"/>
        </w:rPr>
        <w:t>sati</w:t>
      </w:r>
      <w:r w:rsidRPr="001953D0">
        <w:rPr>
          <w:rFonts w:cs="Arial"/>
          <w:szCs w:val="24"/>
        </w:rPr>
        <w:t>, where countless thousands of widows were burned after their husband’s deaths.  Abolishing this horrendous practice became one of the life goals of the Christian missionary William Carey, who saw it accomplished in 1829.  Christians have also been on the forefront of abolishing slavery of various forms (e.g., William Wilberforce), including the sex slavery of women.</w:t>
      </w:r>
    </w:p>
    <w:p w14:paraId="6B8F7D76"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advocates </w:t>
      </w:r>
      <w:proofErr w:type="spellStart"/>
      <w:r w:rsidRPr="001953D0">
        <w:rPr>
          <w:rFonts w:cs="Arial"/>
          <w:i/>
          <w:szCs w:val="24"/>
        </w:rPr>
        <w:t>hieros</w:t>
      </w:r>
      <w:proofErr w:type="spellEnd"/>
      <w:r w:rsidRPr="001953D0">
        <w:rPr>
          <w:rFonts w:cs="Arial"/>
          <w:i/>
          <w:szCs w:val="24"/>
        </w:rPr>
        <w:t xml:space="preserve"> </w:t>
      </w:r>
      <w:proofErr w:type="spellStart"/>
      <w:r w:rsidRPr="001953D0">
        <w:rPr>
          <w:rFonts w:cs="Arial"/>
          <w:i/>
          <w:szCs w:val="24"/>
        </w:rPr>
        <w:t>gamos</w:t>
      </w:r>
      <w:proofErr w:type="spellEnd"/>
      <w:r w:rsidRPr="001953D0">
        <w:rPr>
          <w:rFonts w:cs="Arial"/>
          <w:szCs w:val="24"/>
        </w:rPr>
        <w:t xml:space="preserve"> (the so-called “holy sex” pagan religious ritual)—a sex orgy that denigrates and abuses women.  In contrast, God offers women His fulfilling experience of sex within a committed, lifelong, marriage relationship.</w:t>
      </w:r>
    </w:p>
    <w:p w14:paraId="7ACCFA9F" w14:textId="77777777" w:rsidR="004347BA" w:rsidRPr="001953D0" w:rsidRDefault="004347BA" w:rsidP="004347BA">
      <w:pPr>
        <w:pStyle w:val="Heading4"/>
        <w:numPr>
          <w:ilvl w:val="3"/>
          <w:numId w:val="13"/>
        </w:numPr>
        <w:rPr>
          <w:rFonts w:cs="Arial"/>
          <w:szCs w:val="24"/>
        </w:rPr>
      </w:pPr>
      <w:r w:rsidRPr="001953D0">
        <w:rPr>
          <w:rFonts w:cs="Arial"/>
          <w:i/>
          <w:szCs w:val="24"/>
        </w:rPr>
        <w:t>The Da Vinci Code</w:t>
      </w:r>
      <w:r w:rsidRPr="001953D0">
        <w:rPr>
          <w:rFonts w:cs="Arial"/>
          <w:szCs w:val="24"/>
        </w:rPr>
        <w:t xml:space="preserve"> view of Mona Lisa as a man and the Last Supper’s John as a woman </w:t>
      </w:r>
      <w:r w:rsidRPr="001953D0">
        <w:rPr>
          <w:rFonts w:cs="Arial"/>
          <w:i/>
          <w:szCs w:val="24"/>
        </w:rPr>
        <w:t>blurs</w:t>
      </w:r>
      <w:r w:rsidRPr="001953D0">
        <w:rPr>
          <w:rFonts w:cs="Arial"/>
          <w:szCs w:val="24"/>
        </w:rPr>
        <w:t xml:space="preserve"> the sexes, </w:t>
      </w:r>
      <w:r w:rsidRPr="001953D0">
        <w:rPr>
          <w:rFonts w:cs="Arial"/>
          <w:i/>
          <w:szCs w:val="24"/>
        </w:rPr>
        <w:t>robbing</w:t>
      </w:r>
      <w:r w:rsidRPr="001953D0">
        <w:rPr>
          <w:rFonts w:cs="Arial"/>
          <w:szCs w:val="24"/>
        </w:rPr>
        <w:t xml:space="preserve"> woman of her true femininity.  Women never had a high status as sex slaves in ancient pagan temples.  May women never return to the kind of “exalted status” that Brown endorses!</w:t>
      </w:r>
    </w:p>
    <w:p w14:paraId="24B79A94" w14:textId="77777777" w:rsidR="004347BA" w:rsidRPr="001953D0" w:rsidRDefault="004347BA" w:rsidP="004347BA">
      <w:pPr>
        <w:pStyle w:val="Heading2"/>
        <w:numPr>
          <w:ilvl w:val="1"/>
          <w:numId w:val="13"/>
        </w:numPr>
        <w:rPr>
          <w:rFonts w:cs="Arial"/>
          <w:szCs w:val="18"/>
        </w:rPr>
      </w:pPr>
      <w:r>
        <w:rPr>
          <w:rFonts w:cs="Arial"/>
          <w:szCs w:val="18"/>
        </w:rPr>
        <w:br w:type="page"/>
      </w:r>
      <w:r w:rsidRPr="001953D0">
        <w:rPr>
          <w:rFonts w:cs="Arial"/>
          <w:szCs w:val="18"/>
        </w:rPr>
        <w:lastRenderedPageBreak/>
        <w:t>Entertainment Better Than Truth</w:t>
      </w:r>
    </w:p>
    <w:p w14:paraId="32B1DA2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James Frey, author of the 2005 bestseller </w:t>
      </w:r>
      <w:r w:rsidRPr="001953D0">
        <w:rPr>
          <w:rFonts w:cs="Arial"/>
          <w:i/>
          <w:sz w:val="22"/>
          <w:szCs w:val="18"/>
        </w:rPr>
        <w:t>A Million Little Pieces</w:t>
      </w:r>
      <w:r w:rsidRPr="001953D0">
        <w:rPr>
          <w:rFonts w:cs="Arial"/>
          <w:sz w:val="22"/>
          <w:szCs w:val="18"/>
        </w:rPr>
        <w:t>, confessed in January 2006 that he really wasn’t a criminal, didn’t go to jail, etc. even though these were key aspects of his “autobiography.”</w:t>
      </w:r>
    </w:p>
    <w:p w14:paraId="6C0A374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When confronted with these fabrications, this was his response: “The writer of a memoir is retailing a subjective story.”  His friend, Oprah Winfrey, commented on 12 January 06 that this insistence on truth was “much ado about nothing,” yet later recanted and expressed disappointment in Frey’s lying.</w:t>
      </w:r>
      <w:r w:rsidRPr="001953D0">
        <w:rPr>
          <w:rStyle w:val="FootnoteReference"/>
          <w:rFonts w:cs="Arial"/>
          <w:sz w:val="22"/>
          <w:szCs w:val="18"/>
        </w:rPr>
        <w:footnoteReference w:id="25"/>
      </w:r>
    </w:p>
    <w:p w14:paraId="5EF83C7E"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Literary theorist Stanley Fish also noted in this vein that the death of objectivity “relieves me of the obligation to be right”; it “demands only that I be interesting.”</w:t>
      </w:r>
      <w:r w:rsidRPr="001953D0">
        <w:rPr>
          <w:rStyle w:val="FootnoteReference"/>
          <w:rFonts w:cs="Arial"/>
          <w:sz w:val="22"/>
          <w:szCs w:val="18"/>
        </w:rPr>
        <w:footnoteReference w:id="26"/>
      </w:r>
    </w:p>
    <w:p w14:paraId="74359E8A" w14:textId="77777777" w:rsidR="004347BA" w:rsidRPr="001953D0" w:rsidRDefault="004347BA" w:rsidP="004347BA">
      <w:pPr>
        <w:pStyle w:val="Heading2"/>
        <w:numPr>
          <w:ilvl w:val="1"/>
          <w:numId w:val="13"/>
        </w:numPr>
        <w:rPr>
          <w:rFonts w:cs="Arial"/>
          <w:szCs w:val="18"/>
        </w:rPr>
      </w:pPr>
      <w:r w:rsidRPr="001953D0">
        <w:rPr>
          <w:rFonts w:cs="Arial"/>
          <w:szCs w:val="18"/>
        </w:rPr>
        <w:t>Subjectivity characterizes our age</w:t>
      </w:r>
    </w:p>
    <w:p w14:paraId="480FFC22"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Movies rarely espouse any form of absolute authority.</w:t>
      </w:r>
    </w:p>
    <w:p w14:paraId="284882B0"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All literary sources are considered of equal authority.</w:t>
      </w:r>
    </w:p>
    <w:p w14:paraId="00CA67B8" w14:textId="77777777" w:rsidR="004347BA" w:rsidRPr="001953D0" w:rsidRDefault="004347BA" w:rsidP="004347BA">
      <w:pPr>
        <w:pStyle w:val="Heading4"/>
        <w:numPr>
          <w:ilvl w:val="3"/>
          <w:numId w:val="13"/>
        </w:numPr>
        <w:rPr>
          <w:rFonts w:cs="Arial"/>
          <w:szCs w:val="24"/>
        </w:rPr>
      </w:pPr>
      <w:r w:rsidRPr="001953D0">
        <w:rPr>
          <w:rFonts w:cs="Arial"/>
          <w:szCs w:val="24"/>
        </w:rPr>
        <w:t>Brown’s key sources are Gnostic, which he assumes to have equal authority to Scripture and had two main forms.</w:t>
      </w:r>
    </w:p>
    <w:p w14:paraId="6FF99FC9" w14:textId="77777777" w:rsidR="004347BA" w:rsidRPr="001953D0" w:rsidRDefault="004347BA" w:rsidP="004347BA">
      <w:pPr>
        <w:rPr>
          <w:rFonts w:ascii="Arial" w:hAnsi="Arial" w:cs="Arial"/>
          <w:sz w:val="22"/>
          <w:szCs w:val="18"/>
        </w:rPr>
      </w:pP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3723"/>
        <w:gridCol w:w="4083"/>
      </w:tblGrid>
      <w:tr w:rsidR="004347BA" w:rsidRPr="001953D0" w14:paraId="15251ED7" w14:textId="77777777" w:rsidTr="005642AA">
        <w:tc>
          <w:tcPr>
            <w:tcW w:w="3780" w:type="dxa"/>
            <w:shd w:val="clear" w:color="auto" w:fill="000000"/>
          </w:tcPr>
          <w:p w14:paraId="5673C6B9"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Docetic Gnosticism </w:t>
            </w:r>
          </w:p>
        </w:tc>
        <w:tc>
          <w:tcPr>
            <w:tcW w:w="4148" w:type="dxa"/>
            <w:shd w:val="clear" w:color="auto" w:fill="000000"/>
          </w:tcPr>
          <w:p w14:paraId="329B9162" w14:textId="77777777" w:rsidR="004347BA" w:rsidRPr="001953D0" w:rsidRDefault="004347BA" w:rsidP="005642AA">
            <w:pPr>
              <w:widowControl w:val="0"/>
              <w:autoSpaceDE w:val="0"/>
              <w:autoSpaceDN w:val="0"/>
              <w:adjustRightInd w:val="0"/>
              <w:rPr>
                <w:rFonts w:ascii="Arial" w:hAnsi="Arial" w:cs="Arial"/>
                <w:b/>
                <w:color w:val="FFFFFF"/>
                <w:sz w:val="22"/>
                <w:szCs w:val="44"/>
              </w:rPr>
            </w:pPr>
            <w:r w:rsidRPr="001953D0">
              <w:rPr>
                <w:rFonts w:ascii="Arial" w:hAnsi="Arial" w:cs="Arial"/>
                <w:b/>
                <w:color w:val="FFFFFF"/>
                <w:sz w:val="22"/>
                <w:szCs w:val="44"/>
              </w:rPr>
              <w:t xml:space="preserve">Cerinthian Gnosticism </w:t>
            </w:r>
          </w:p>
        </w:tc>
      </w:tr>
      <w:tr w:rsidR="004347BA" w:rsidRPr="001953D0" w14:paraId="6EABE3EF" w14:textId="77777777" w:rsidTr="005642AA">
        <w:tc>
          <w:tcPr>
            <w:tcW w:w="3780" w:type="dxa"/>
          </w:tcPr>
          <w:p w14:paraId="4C1CE77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 xml:space="preserve">From </w:t>
            </w:r>
            <w:proofErr w:type="spellStart"/>
            <w:r w:rsidRPr="001953D0">
              <w:rPr>
                <w:rFonts w:ascii="Arial" w:hAnsi="Arial" w:cs="Arial"/>
                <w:i/>
                <w:color w:val="000000"/>
                <w:sz w:val="22"/>
                <w:szCs w:val="44"/>
              </w:rPr>
              <w:t>dokeo</w:t>
            </w:r>
            <w:proofErr w:type="spellEnd"/>
            <w:r w:rsidRPr="001953D0">
              <w:rPr>
                <w:rFonts w:ascii="Arial" w:hAnsi="Arial" w:cs="Arial"/>
                <w:color w:val="000000"/>
                <w:sz w:val="22"/>
                <w:szCs w:val="44"/>
              </w:rPr>
              <w:t xml:space="preserve">, “to seem” </w:t>
            </w:r>
            <w:r w:rsidRPr="001953D0">
              <w:rPr>
                <w:rFonts w:ascii="Arial" w:hAnsi="Arial" w:cs="Arial"/>
                <w:color w:val="000000"/>
                <w:sz w:val="22"/>
                <w:szCs w:val="44"/>
              </w:rPr>
              <w:br/>
              <w:t>(Christ only seemed to be a man)</w:t>
            </w:r>
          </w:p>
        </w:tc>
        <w:tc>
          <w:tcPr>
            <w:tcW w:w="4148" w:type="dxa"/>
          </w:tcPr>
          <w:p w14:paraId="0BE86D0B"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From Cerinthus, the founder in Asia</w:t>
            </w:r>
            <w:r w:rsidRPr="001953D0">
              <w:rPr>
                <w:rFonts w:ascii="Arial" w:hAnsi="Arial" w:cs="Arial"/>
                <w:color w:val="000000"/>
                <w:sz w:val="22"/>
                <w:szCs w:val="44"/>
              </w:rPr>
              <w:br/>
              <w:t>(Christ only seemed to be God)</w:t>
            </w:r>
          </w:p>
        </w:tc>
      </w:tr>
      <w:tr w:rsidR="004347BA" w:rsidRPr="001953D0" w14:paraId="5ADDB8A0" w14:textId="77777777" w:rsidTr="005642AA">
        <w:tc>
          <w:tcPr>
            <w:tcW w:w="3780" w:type="dxa"/>
          </w:tcPr>
          <w:p w14:paraId="535436B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Matter is Evil</w:t>
            </w:r>
          </w:p>
        </w:tc>
        <w:tc>
          <w:tcPr>
            <w:tcW w:w="4148" w:type="dxa"/>
          </w:tcPr>
          <w:p w14:paraId="60C4041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Spirit is Good</w:t>
            </w:r>
          </w:p>
        </w:tc>
      </w:tr>
      <w:tr w:rsidR="004347BA" w:rsidRPr="001953D0" w14:paraId="4EC36819" w14:textId="77777777" w:rsidTr="005642AA">
        <w:tc>
          <w:tcPr>
            <w:tcW w:w="3780" w:type="dxa"/>
          </w:tcPr>
          <w:p w14:paraId="0700BCE7"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Depreciated Materialism</w:t>
            </w:r>
          </w:p>
        </w:tc>
        <w:tc>
          <w:tcPr>
            <w:tcW w:w="4148" w:type="dxa"/>
          </w:tcPr>
          <w:p w14:paraId="425B972D"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Exalted Knowledge (</w:t>
            </w:r>
            <w:r w:rsidRPr="001953D0">
              <w:rPr>
                <w:rFonts w:ascii="Arial" w:hAnsi="Arial" w:cs="Arial"/>
                <w:i/>
                <w:color w:val="000000"/>
                <w:sz w:val="22"/>
                <w:szCs w:val="44"/>
              </w:rPr>
              <w:t>gnosis</w:t>
            </w:r>
            <w:r w:rsidRPr="001953D0">
              <w:rPr>
                <w:rFonts w:ascii="Arial" w:hAnsi="Arial" w:cs="Arial"/>
                <w:color w:val="000000"/>
                <w:sz w:val="22"/>
                <w:szCs w:val="44"/>
              </w:rPr>
              <w:t>)</w:t>
            </w:r>
          </w:p>
        </w:tc>
      </w:tr>
      <w:tr w:rsidR="004347BA" w:rsidRPr="001953D0" w14:paraId="5A6D9D87" w14:textId="77777777" w:rsidTr="005642AA">
        <w:tc>
          <w:tcPr>
            <w:tcW w:w="3780" w:type="dxa"/>
          </w:tcPr>
          <w:p w14:paraId="397D5D40"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Humanity</w:t>
            </w:r>
          </w:p>
        </w:tc>
        <w:tc>
          <w:tcPr>
            <w:tcW w:w="4148" w:type="dxa"/>
          </w:tcPr>
          <w:p w14:paraId="196F35BF"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Denied Christ’s Deity</w:t>
            </w:r>
          </w:p>
        </w:tc>
      </w:tr>
      <w:tr w:rsidR="004347BA" w:rsidRPr="001953D0" w14:paraId="1A713113" w14:textId="77777777" w:rsidTr="005642AA">
        <w:tc>
          <w:tcPr>
            <w:tcW w:w="3780" w:type="dxa"/>
          </w:tcPr>
          <w:p w14:paraId="3A412646"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Touched Jesus (1:1)</w:t>
            </w:r>
          </w:p>
        </w:tc>
        <w:tc>
          <w:tcPr>
            <w:tcW w:w="4148" w:type="dxa"/>
          </w:tcPr>
          <w:p w14:paraId="70662A49"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Water &amp; Blood (5:6)</w:t>
            </w:r>
          </w:p>
        </w:tc>
      </w:tr>
      <w:tr w:rsidR="004347BA" w:rsidRPr="001953D0" w14:paraId="6A3646A4" w14:textId="77777777" w:rsidTr="005642AA">
        <w:tc>
          <w:tcPr>
            <w:tcW w:w="3780" w:type="dxa"/>
          </w:tcPr>
          <w:p w14:paraId="037477CE"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Asceticism</w:t>
            </w:r>
          </w:p>
        </w:tc>
        <w:tc>
          <w:tcPr>
            <w:tcW w:w="4148" w:type="dxa"/>
          </w:tcPr>
          <w:p w14:paraId="2624BB68"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Led to Pride</w:t>
            </w:r>
          </w:p>
        </w:tc>
      </w:tr>
      <w:tr w:rsidR="004347BA" w:rsidRPr="001953D0" w14:paraId="34D20BD2" w14:textId="77777777" w:rsidTr="005642AA">
        <w:tc>
          <w:tcPr>
            <w:tcW w:w="3780" w:type="dxa"/>
          </w:tcPr>
          <w:p w14:paraId="3F40F4D1"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Immorality exalted</w:t>
            </w:r>
          </w:p>
        </w:tc>
        <w:tc>
          <w:tcPr>
            <w:tcW w:w="4148" w:type="dxa"/>
          </w:tcPr>
          <w:p w14:paraId="39FCDDB4" w14:textId="77777777" w:rsidR="004347BA" w:rsidRPr="001953D0" w:rsidRDefault="004347BA" w:rsidP="005642AA">
            <w:pPr>
              <w:widowControl w:val="0"/>
              <w:autoSpaceDE w:val="0"/>
              <w:autoSpaceDN w:val="0"/>
              <w:adjustRightInd w:val="0"/>
              <w:rPr>
                <w:rFonts w:ascii="Arial" w:hAnsi="Arial" w:cs="Arial"/>
                <w:color w:val="000000"/>
                <w:sz w:val="22"/>
                <w:szCs w:val="44"/>
              </w:rPr>
            </w:pPr>
            <w:r w:rsidRPr="001953D0">
              <w:rPr>
                <w:rFonts w:ascii="Arial" w:hAnsi="Arial" w:cs="Arial"/>
                <w:color w:val="000000"/>
                <w:sz w:val="22"/>
                <w:szCs w:val="44"/>
              </w:rPr>
              <w:t>Education exalted</w:t>
            </w:r>
          </w:p>
        </w:tc>
      </w:tr>
    </w:tbl>
    <w:p w14:paraId="791C516D" w14:textId="77777777" w:rsidR="004347BA" w:rsidRPr="001953D0" w:rsidRDefault="004347BA" w:rsidP="004347BA">
      <w:pPr>
        <w:pStyle w:val="Heading4"/>
        <w:numPr>
          <w:ilvl w:val="3"/>
          <w:numId w:val="13"/>
        </w:numPr>
        <w:rPr>
          <w:rFonts w:cs="Arial"/>
          <w:szCs w:val="24"/>
        </w:rPr>
      </w:pPr>
      <w:r w:rsidRPr="001953D0">
        <w:rPr>
          <w:rFonts w:cs="Arial"/>
          <w:i/>
          <w:szCs w:val="24"/>
        </w:rPr>
        <w:t>The</w:t>
      </w:r>
      <w:r w:rsidRPr="001953D0">
        <w:rPr>
          <w:rFonts w:cs="Arial"/>
          <w:szCs w:val="24"/>
        </w:rPr>
        <w:t xml:space="preserve"> </w:t>
      </w:r>
      <w:r w:rsidRPr="001953D0">
        <w:rPr>
          <w:rFonts w:cs="Arial"/>
          <w:i/>
          <w:szCs w:val="24"/>
        </w:rPr>
        <w:t>Gospel of Judas</w:t>
      </w:r>
      <w:r w:rsidRPr="001953D0">
        <w:rPr>
          <w:rFonts w:cs="Arial"/>
          <w:szCs w:val="24"/>
        </w:rPr>
        <w:t xml:space="preserve"> recently discovered makes Judas the hero of the passion story—chosen by Christ as chief over the disciples in Jesus’ own plot to betray him.  The media neglects to note that this is a Gnostic gospel with no Christian teaching at all, which only proves that heresy existed in the second century.  Irenaeus noted in AD 180 that the church rejected this false gospel.</w:t>
      </w:r>
      <w:r w:rsidRPr="001953D0">
        <w:rPr>
          <w:rStyle w:val="FootnoteReference"/>
          <w:rFonts w:cs="Arial"/>
          <w:szCs w:val="24"/>
        </w:rPr>
        <w:t xml:space="preserve"> </w:t>
      </w:r>
      <w:r w:rsidRPr="001953D0">
        <w:rPr>
          <w:rStyle w:val="FootnoteReference"/>
          <w:rFonts w:cs="Arial"/>
          <w:szCs w:val="24"/>
        </w:rPr>
        <w:footnoteReference w:id="27"/>
      </w:r>
    </w:p>
    <w:p w14:paraId="4E6CB024"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Commentators serve up opinion instead of news.</w:t>
      </w:r>
    </w:p>
    <w:p w14:paraId="3AAE447F"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Talk shows and talk radio (46% of USA radio) give a venue for uninformed publicity.</w:t>
      </w:r>
    </w:p>
    <w:p w14:paraId="4A8699CC"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t>Reality TV (over 50% of USA TV programming) continually degenerates to retain viewers, having no moral compass.</w:t>
      </w:r>
    </w:p>
    <w:p w14:paraId="28C702E6" w14:textId="77777777" w:rsidR="004347BA" w:rsidRPr="001953D0" w:rsidRDefault="004347BA" w:rsidP="004347BA">
      <w:pPr>
        <w:pStyle w:val="Heading3"/>
        <w:numPr>
          <w:ilvl w:val="2"/>
          <w:numId w:val="13"/>
        </w:numPr>
        <w:rPr>
          <w:rFonts w:cs="Arial"/>
          <w:sz w:val="22"/>
          <w:szCs w:val="56"/>
        </w:rPr>
      </w:pPr>
      <w:r w:rsidRPr="001953D0">
        <w:rPr>
          <w:rFonts w:cs="Arial"/>
          <w:sz w:val="22"/>
          <w:szCs w:val="56"/>
        </w:rPr>
        <w:lastRenderedPageBreak/>
        <w:t>Blogging gives an outlet to air any view publicly with no checks and balances.</w:t>
      </w:r>
    </w:p>
    <w:p w14:paraId="75C6F895" w14:textId="77777777" w:rsidR="004347BA" w:rsidRPr="001953D0" w:rsidRDefault="004347BA" w:rsidP="004347BA">
      <w:pPr>
        <w:pStyle w:val="Heading1"/>
        <w:numPr>
          <w:ilvl w:val="0"/>
          <w:numId w:val="13"/>
        </w:numPr>
        <w:rPr>
          <w:rFonts w:cs="Arial"/>
          <w:szCs w:val="18"/>
        </w:rPr>
      </w:pPr>
      <w:r w:rsidRPr="001953D0">
        <w:rPr>
          <w:rFonts w:cs="Arial"/>
          <w:szCs w:val="18"/>
        </w:rPr>
        <w:t>OUR RESPONSE</w:t>
      </w:r>
    </w:p>
    <w:p w14:paraId="6D3B73D2" w14:textId="77777777" w:rsidR="004347BA" w:rsidRPr="001953D0" w:rsidRDefault="004347BA" w:rsidP="004347BA">
      <w:pPr>
        <w:pStyle w:val="Heading2"/>
        <w:numPr>
          <w:ilvl w:val="1"/>
          <w:numId w:val="13"/>
        </w:numPr>
        <w:rPr>
          <w:rFonts w:cs="Arial"/>
          <w:szCs w:val="18"/>
        </w:rPr>
      </w:pPr>
      <w:r w:rsidRPr="001953D0">
        <w:rPr>
          <w:rFonts w:cs="Arial"/>
          <w:szCs w:val="18"/>
        </w:rPr>
        <w:t>Know both the Word and the enemy arguments.</w:t>
      </w:r>
    </w:p>
    <w:p w14:paraId="1CD73DB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Know the Best Book first.</w:t>
      </w:r>
    </w:p>
    <w:p w14:paraId="086699A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Know Brown’s book.  I suggest that you read it—but only a borrowed one—don’t buy it! Alternatively, you can read his own summary of the book on his website.</w:t>
      </w:r>
      <w:r w:rsidRPr="001953D0">
        <w:rPr>
          <w:rFonts w:cs="Arial"/>
          <w:sz w:val="22"/>
          <w:szCs w:val="18"/>
          <w:vertAlign w:val="superscript"/>
        </w:rPr>
        <w:footnoteReference w:id="28"/>
      </w:r>
      <w:r w:rsidRPr="001953D0">
        <w:rPr>
          <w:rFonts w:cs="Arial"/>
          <w:sz w:val="22"/>
          <w:szCs w:val="18"/>
        </w:rPr>
        <w:t xml:space="preserve">  </w:t>
      </w:r>
    </w:p>
    <w:p w14:paraId="63205F4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Read the critiques—especially the Radio Bible Class pdf summary at rbc.org.</w:t>
      </w:r>
    </w:p>
    <w:p w14:paraId="6BF4CE15" w14:textId="77777777" w:rsidR="004347BA" w:rsidRPr="001953D0" w:rsidRDefault="004347BA" w:rsidP="004347BA">
      <w:pPr>
        <w:pStyle w:val="Heading3"/>
        <w:numPr>
          <w:ilvl w:val="2"/>
          <w:numId w:val="13"/>
        </w:numPr>
        <w:rPr>
          <w:rFonts w:cs="Arial"/>
          <w:sz w:val="22"/>
          <w:szCs w:val="18"/>
        </w:rPr>
      </w:pPr>
      <w:bookmarkStart w:id="2" w:name="OLE_LINK1"/>
      <w:r w:rsidRPr="001953D0">
        <w:rPr>
          <w:rFonts w:cs="Arial"/>
          <w:sz w:val="22"/>
          <w:szCs w:val="18"/>
        </w:rPr>
        <w:t xml:space="preserve">The Singapore DVC Project (www.davincicode.org.sg) can help.  </w:t>
      </w:r>
      <w:bookmarkEnd w:id="2"/>
      <w:r w:rsidRPr="001953D0">
        <w:rPr>
          <w:rFonts w:cs="Arial"/>
          <w:sz w:val="22"/>
          <w:szCs w:val="18"/>
        </w:rPr>
        <w:t>Attend DVC seminars to see how best to respond to this heresy.  I will present a two-part seminar at Wesley Methodist Church at 7:30 PM on September 17 &amp; 24, 2006.</w:t>
      </w:r>
    </w:p>
    <w:p w14:paraId="2992F5EA" w14:textId="77777777" w:rsidR="004347BA" w:rsidRPr="001953D0" w:rsidRDefault="004347BA" w:rsidP="004347BA">
      <w:pPr>
        <w:pStyle w:val="Heading2"/>
        <w:numPr>
          <w:ilvl w:val="1"/>
          <w:numId w:val="13"/>
        </w:numPr>
        <w:rPr>
          <w:rFonts w:cs="Arial"/>
          <w:szCs w:val="18"/>
        </w:rPr>
      </w:pPr>
      <w:r w:rsidRPr="001953D0">
        <w:rPr>
          <w:rFonts w:cs="Arial"/>
          <w:szCs w:val="18"/>
        </w:rPr>
        <w:t xml:space="preserve">Dialogue with people about </w:t>
      </w:r>
      <w:r w:rsidRPr="001953D0">
        <w:rPr>
          <w:rFonts w:cs="Arial"/>
          <w:i/>
          <w:szCs w:val="18"/>
        </w:rPr>
        <w:t>The Da Vinci Code</w:t>
      </w:r>
      <w:r w:rsidRPr="001953D0">
        <w:rPr>
          <w:rFonts w:cs="Arial"/>
          <w:szCs w:val="18"/>
        </w:rPr>
        <w:t xml:space="preserve"> by using these questions:</w:t>
      </w:r>
      <w:r w:rsidRPr="001953D0">
        <w:rPr>
          <w:rStyle w:val="FootnoteReference"/>
          <w:rFonts w:cs="Arial"/>
          <w:szCs w:val="18"/>
        </w:rPr>
        <w:footnoteReference w:id="29"/>
      </w:r>
    </w:p>
    <w:p w14:paraId="05F0D645" w14:textId="77777777" w:rsidR="004347BA" w:rsidRPr="001953D0" w:rsidRDefault="004347BA" w:rsidP="004347BA">
      <w:pPr>
        <w:pStyle w:val="Heading3"/>
        <w:numPr>
          <w:ilvl w:val="2"/>
          <w:numId w:val="13"/>
        </w:numPr>
        <w:rPr>
          <w:rFonts w:cs="Arial"/>
          <w:sz w:val="22"/>
          <w:szCs w:val="18"/>
        </w:rPr>
      </w:pPr>
      <w:bookmarkStart w:id="3" w:name="OLE_LINK3"/>
      <w:bookmarkStart w:id="4" w:name="OLE_LINK4"/>
      <w:r w:rsidRPr="001953D0">
        <w:rPr>
          <w:rFonts w:cs="Arial"/>
          <w:sz w:val="22"/>
          <w:szCs w:val="18"/>
        </w:rPr>
        <w:t>Answer according to the perspective that the doubter is coming from:</w:t>
      </w:r>
    </w:p>
    <w:p w14:paraId="0358DAC1" w14:textId="77777777" w:rsidR="004347BA" w:rsidRPr="001953D0" w:rsidRDefault="004347BA" w:rsidP="004347BA">
      <w:pPr>
        <w:pStyle w:val="Heading4"/>
        <w:numPr>
          <w:ilvl w:val="3"/>
          <w:numId w:val="13"/>
        </w:numPr>
        <w:rPr>
          <w:rFonts w:cs="Arial"/>
          <w:szCs w:val="24"/>
        </w:rPr>
      </w:pPr>
      <w:r w:rsidRPr="001953D0">
        <w:rPr>
          <w:rFonts w:cs="Arial"/>
          <w:szCs w:val="24"/>
        </w:rPr>
        <w:t>“This is just a work of fiction so I don’t understand all the fuss about it”: Tell this person that you agree and let it be.</w:t>
      </w:r>
    </w:p>
    <w:p w14:paraId="02CCCEBF" w14:textId="77777777" w:rsidR="004347BA" w:rsidRPr="001953D0" w:rsidRDefault="004347BA" w:rsidP="004347BA">
      <w:pPr>
        <w:pStyle w:val="Heading4"/>
        <w:numPr>
          <w:ilvl w:val="3"/>
          <w:numId w:val="13"/>
        </w:numPr>
        <w:rPr>
          <w:rFonts w:cs="Arial"/>
          <w:szCs w:val="24"/>
        </w:rPr>
      </w:pPr>
      <w:r w:rsidRPr="001953D0">
        <w:rPr>
          <w:rFonts w:cs="Arial"/>
          <w:szCs w:val="24"/>
        </w:rPr>
        <w:t xml:space="preserve">“I didn’t know that the church has covered up the truth about Jesus”: Show where the NT itself proves the deity of Christ whereas Brown uses Pierre </w:t>
      </w:r>
      <w:proofErr w:type="spellStart"/>
      <w:r w:rsidRPr="001953D0">
        <w:rPr>
          <w:rFonts w:cs="Arial"/>
          <w:szCs w:val="24"/>
        </w:rPr>
        <w:t>Plantard</w:t>
      </w:r>
      <w:proofErr w:type="spellEnd"/>
      <w:r w:rsidRPr="001953D0">
        <w:rPr>
          <w:rFonts w:cs="Arial"/>
          <w:szCs w:val="24"/>
        </w:rPr>
        <w:t xml:space="preserve"> as a key source (forged documents to “prove” Jesus married Mary Magdalene).</w:t>
      </w:r>
    </w:p>
    <w:p w14:paraId="06242472" w14:textId="77777777" w:rsidR="004347BA" w:rsidRPr="001953D0" w:rsidRDefault="004347BA" w:rsidP="004347BA">
      <w:pPr>
        <w:pStyle w:val="Heading4"/>
        <w:numPr>
          <w:ilvl w:val="3"/>
          <w:numId w:val="13"/>
        </w:numPr>
        <w:rPr>
          <w:rFonts w:cs="Arial"/>
          <w:szCs w:val="24"/>
        </w:rPr>
      </w:pPr>
      <w:r w:rsidRPr="001953D0">
        <w:rPr>
          <w:rFonts w:cs="Arial"/>
          <w:szCs w:val="24"/>
        </w:rPr>
        <w:t>“This gives me a reason not to believe”: Counsel this person based on his or her own personal history of where he or she has been hurt by the church.</w:t>
      </w:r>
    </w:p>
    <w:p w14:paraId="3396DF97"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Six Basic Questions</w:t>
      </w:r>
    </w:p>
    <w:p w14:paraId="3E0C7AD7" w14:textId="77777777" w:rsidR="004347BA" w:rsidRPr="001953D0" w:rsidRDefault="004347BA" w:rsidP="004347BA">
      <w:pPr>
        <w:pStyle w:val="Heading4"/>
        <w:numPr>
          <w:ilvl w:val="3"/>
          <w:numId w:val="13"/>
        </w:numPr>
        <w:rPr>
          <w:rFonts w:cs="Arial"/>
          <w:szCs w:val="24"/>
        </w:rPr>
      </w:pPr>
      <w:r w:rsidRPr="001953D0">
        <w:rPr>
          <w:rFonts w:cs="Arial"/>
          <w:szCs w:val="24"/>
          <w:u w:val="single"/>
        </w:rPr>
        <w:t>Open</w:t>
      </w:r>
      <w:r w:rsidRPr="001953D0">
        <w:rPr>
          <w:rFonts w:cs="Arial"/>
          <w:szCs w:val="24"/>
        </w:rPr>
        <w:t>: What did you think of the movie?</w:t>
      </w:r>
    </w:p>
    <w:p w14:paraId="7FD15046" w14:textId="77777777" w:rsidR="004347BA" w:rsidRPr="001953D0" w:rsidRDefault="004347BA" w:rsidP="004347BA">
      <w:pPr>
        <w:pStyle w:val="Heading4"/>
        <w:numPr>
          <w:ilvl w:val="3"/>
          <w:numId w:val="13"/>
        </w:numPr>
        <w:rPr>
          <w:rFonts w:cs="Arial"/>
          <w:szCs w:val="24"/>
        </w:rPr>
      </w:pPr>
      <w:r w:rsidRPr="001953D0">
        <w:rPr>
          <w:rFonts w:cs="Arial"/>
          <w:szCs w:val="24"/>
          <w:u w:val="single"/>
        </w:rPr>
        <w:t>Passion</w:t>
      </w:r>
      <w:r w:rsidRPr="001953D0">
        <w:rPr>
          <w:rFonts w:cs="Arial"/>
          <w:szCs w:val="24"/>
        </w:rPr>
        <w:t>: Why do you think speculation on how Jesus lived stirs so much passion?</w:t>
      </w:r>
    </w:p>
    <w:p w14:paraId="1C017E93" w14:textId="77777777" w:rsidR="004347BA" w:rsidRPr="001953D0" w:rsidRDefault="004347BA" w:rsidP="004347BA">
      <w:pPr>
        <w:pStyle w:val="Heading4"/>
        <w:numPr>
          <w:ilvl w:val="3"/>
          <w:numId w:val="13"/>
        </w:numPr>
        <w:rPr>
          <w:rFonts w:cs="Arial"/>
          <w:szCs w:val="24"/>
        </w:rPr>
      </w:pPr>
      <w:r w:rsidRPr="001953D0">
        <w:rPr>
          <w:rFonts w:cs="Arial"/>
          <w:szCs w:val="24"/>
          <w:u w:val="single"/>
        </w:rPr>
        <w:t>Cost</w:t>
      </w:r>
      <w:r w:rsidRPr="001953D0">
        <w:rPr>
          <w:rFonts w:cs="Arial"/>
          <w:szCs w:val="24"/>
        </w:rPr>
        <w:t>: Christians were persecuted for believing Jesus was God the first 300 years after Christ.  Do you think they would die for this belief if they knew it was a lie?</w:t>
      </w:r>
    </w:p>
    <w:p w14:paraId="00618BAC" w14:textId="77777777" w:rsidR="004347BA" w:rsidRPr="001953D0" w:rsidRDefault="004347BA" w:rsidP="004347BA">
      <w:pPr>
        <w:pStyle w:val="Heading4"/>
        <w:numPr>
          <w:ilvl w:val="3"/>
          <w:numId w:val="13"/>
        </w:numPr>
        <w:rPr>
          <w:rFonts w:cs="Arial"/>
          <w:szCs w:val="24"/>
        </w:rPr>
      </w:pPr>
      <w:r w:rsidRPr="001953D0">
        <w:rPr>
          <w:rFonts w:cs="Arial"/>
          <w:szCs w:val="24"/>
          <w:u w:val="single"/>
        </w:rPr>
        <w:t>Death</w:t>
      </w:r>
      <w:r w:rsidRPr="001953D0">
        <w:rPr>
          <w:rFonts w:cs="Arial"/>
          <w:szCs w:val="24"/>
        </w:rPr>
        <w:t>: Brown does not discuss if Jesus died willingly.  If Jesus did not claim to be the Son of God, why didn’t he speak up to Pontius Pilate to prevent his death?</w:t>
      </w:r>
    </w:p>
    <w:p w14:paraId="3937F6CA" w14:textId="602D2539" w:rsidR="004347BA" w:rsidRPr="001953D0" w:rsidRDefault="004347BA" w:rsidP="004347BA">
      <w:pPr>
        <w:pStyle w:val="Heading4"/>
        <w:numPr>
          <w:ilvl w:val="3"/>
          <w:numId w:val="13"/>
        </w:numPr>
        <w:rPr>
          <w:rFonts w:cs="Arial"/>
          <w:szCs w:val="24"/>
        </w:rPr>
      </w:pPr>
      <w:r w:rsidRPr="001953D0">
        <w:rPr>
          <w:rFonts w:cs="Arial"/>
          <w:szCs w:val="24"/>
          <w:u w:val="single"/>
        </w:rPr>
        <w:t>Resurrection</w:t>
      </w:r>
      <w:r w:rsidRPr="001953D0">
        <w:rPr>
          <w:rFonts w:cs="Arial"/>
          <w:szCs w:val="24"/>
        </w:rPr>
        <w:t>: Brown also never notes Christ’s resurrection in his account. Yet...</w:t>
      </w:r>
    </w:p>
    <w:p w14:paraId="33036ACB"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It is a well-established fact of history that Jesus' tomb is empty.</w:t>
      </w:r>
    </w:p>
    <w:p w14:paraId="2524B395"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Can you think of a way to explain the fact of the empty tomb yet also believe that Jesus was just a man as Brown claims (DVC, 233)?</w:t>
      </w:r>
    </w:p>
    <w:p w14:paraId="0C0A19B3" w14:textId="77777777" w:rsidR="004347BA" w:rsidRPr="001953D0" w:rsidRDefault="004347BA" w:rsidP="004347BA">
      <w:pPr>
        <w:pStyle w:val="Heading4"/>
        <w:numPr>
          <w:ilvl w:val="3"/>
          <w:numId w:val="13"/>
        </w:numPr>
        <w:rPr>
          <w:rFonts w:cs="Arial"/>
          <w:szCs w:val="24"/>
        </w:rPr>
      </w:pPr>
      <w:r w:rsidRPr="001953D0">
        <w:rPr>
          <w:rFonts w:cs="Arial"/>
          <w:szCs w:val="24"/>
          <w:u w:val="single"/>
        </w:rPr>
        <w:lastRenderedPageBreak/>
        <w:t>Application</w:t>
      </w:r>
      <w:r w:rsidRPr="001953D0">
        <w:rPr>
          <w:rFonts w:cs="Arial"/>
          <w:szCs w:val="24"/>
        </w:rPr>
        <w:t xml:space="preserve"> (If you sense they are open ask): Can I share with you why I believe he is alive and why it makes a difference?  (Share the gospel here.)</w:t>
      </w:r>
    </w:p>
    <w:p w14:paraId="7A888ED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Extra Questions</w:t>
      </w:r>
    </w:p>
    <w:p w14:paraId="63DCAB64" w14:textId="77777777" w:rsidR="004347BA" w:rsidRPr="001953D0" w:rsidRDefault="004347BA" w:rsidP="004347BA">
      <w:pPr>
        <w:pStyle w:val="Heading4"/>
        <w:numPr>
          <w:ilvl w:val="3"/>
          <w:numId w:val="13"/>
        </w:numPr>
        <w:rPr>
          <w:rFonts w:cs="Arial"/>
          <w:szCs w:val="24"/>
        </w:rPr>
      </w:pPr>
      <w:r w:rsidRPr="001953D0">
        <w:rPr>
          <w:rFonts w:cs="Arial"/>
          <w:szCs w:val="24"/>
        </w:rPr>
        <w:t xml:space="preserve">Do you think it is possible that Jesus Christ could be something more than what the book portrayed him to be? </w:t>
      </w:r>
    </w:p>
    <w:p w14:paraId="23A7FAB7" w14:textId="77777777" w:rsidR="004347BA" w:rsidRPr="001953D0" w:rsidRDefault="004347BA" w:rsidP="004347BA">
      <w:pPr>
        <w:pStyle w:val="Heading4"/>
        <w:numPr>
          <w:ilvl w:val="3"/>
          <w:numId w:val="13"/>
        </w:numPr>
        <w:rPr>
          <w:rFonts w:cs="Arial"/>
          <w:szCs w:val="24"/>
        </w:rPr>
      </w:pPr>
      <w:r w:rsidRPr="001953D0">
        <w:rPr>
          <w:rFonts w:cs="Arial"/>
          <w:szCs w:val="24"/>
        </w:rPr>
        <w:t>Many people today believe that truth (especially religious truth) is relative to one's particular culture or situation. However can the truth about who Jesus is be specific to one’s culture (or situation) and at the same time it be correct that “almost everything our fathers taught us about Christ is false” (DVC, 235)?</w:t>
      </w:r>
    </w:p>
    <w:p w14:paraId="7E49FAB8" w14:textId="77777777" w:rsidR="004347BA" w:rsidRPr="001953D0" w:rsidRDefault="004347BA" w:rsidP="004347BA">
      <w:pPr>
        <w:pStyle w:val="Heading4"/>
        <w:numPr>
          <w:ilvl w:val="3"/>
          <w:numId w:val="13"/>
        </w:numPr>
        <w:rPr>
          <w:rFonts w:cs="Arial"/>
          <w:szCs w:val="24"/>
        </w:rPr>
      </w:pPr>
      <w:r w:rsidRPr="001953D0">
        <w:rPr>
          <w:rFonts w:cs="Arial"/>
          <w:szCs w:val="24"/>
        </w:rPr>
        <w:t>How could Christians have wiped away any traces of the real Jesus from secular literature if they were not “the winners” even when these things were written?</w:t>
      </w:r>
    </w:p>
    <w:p w14:paraId="7724668B" w14:textId="77777777" w:rsidR="004347BA" w:rsidRPr="001953D0" w:rsidRDefault="004347BA" w:rsidP="004347BA">
      <w:pPr>
        <w:pStyle w:val="Heading4"/>
        <w:numPr>
          <w:ilvl w:val="3"/>
          <w:numId w:val="13"/>
        </w:numPr>
        <w:rPr>
          <w:rFonts w:cs="Arial"/>
          <w:szCs w:val="24"/>
        </w:rPr>
      </w:pPr>
      <w:r w:rsidRPr="001953D0">
        <w:rPr>
          <w:rFonts w:cs="Arial"/>
          <w:szCs w:val="24"/>
        </w:rPr>
        <w:t>If Jesus was just a "mortal prophet," what was the focus of the Church for the first 300 years if nobody was worshipping Jesus as God?</w:t>
      </w:r>
    </w:p>
    <w:p w14:paraId="4A7ECC85" w14:textId="77777777" w:rsidR="004347BA" w:rsidRPr="001953D0" w:rsidRDefault="004347BA" w:rsidP="004347BA">
      <w:pPr>
        <w:pStyle w:val="Heading4"/>
        <w:numPr>
          <w:ilvl w:val="3"/>
          <w:numId w:val="13"/>
        </w:numPr>
        <w:rPr>
          <w:rFonts w:cs="Arial"/>
          <w:szCs w:val="24"/>
        </w:rPr>
      </w:pPr>
      <w:r w:rsidRPr="001953D0">
        <w:rPr>
          <w:rFonts w:cs="Arial"/>
          <w:szCs w:val="24"/>
        </w:rPr>
        <w:t>Does it make more sense to you that man sins because he has forgotten that he is in fact god, or is it more likely that man sins because he has fallen short of measuring up to the standards of a Holy God?</w:t>
      </w:r>
    </w:p>
    <w:p w14:paraId="7D78E50D" w14:textId="77777777" w:rsidR="004347BA" w:rsidRPr="001953D0" w:rsidRDefault="004347BA" w:rsidP="004347BA">
      <w:pPr>
        <w:pStyle w:val="Heading4"/>
        <w:numPr>
          <w:ilvl w:val="3"/>
          <w:numId w:val="13"/>
        </w:numPr>
        <w:rPr>
          <w:rFonts w:cs="Arial"/>
          <w:szCs w:val="24"/>
        </w:rPr>
      </w:pPr>
      <w:r w:rsidRPr="001953D0">
        <w:rPr>
          <w:rFonts w:cs="Arial"/>
          <w:szCs w:val="24"/>
        </w:rPr>
        <w:t xml:space="preserve">Let’s say for the sake of argument that everything we have been taught about Christianity is a lie and that the Gnostic gospels came before Matthew, Mark, Luke, and John and were the true Gospels.  </w:t>
      </w:r>
    </w:p>
    <w:p w14:paraId="21F822A7"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What this kind story would tell us about Christianity?  It would say that:</w:t>
      </w:r>
    </w:p>
    <w:p w14:paraId="47562F1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Salvation equals liberation from the body.</w:t>
      </w:r>
    </w:p>
    <w:p w14:paraId="505A728E"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came to bring us the true gnosis (knowledge).</w:t>
      </w:r>
    </w:p>
    <w:p w14:paraId="38E99790" w14:textId="284F116E" w:rsidR="004347BA" w:rsidRPr="001953D0" w:rsidRDefault="004347BA" w:rsidP="004347BA">
      <w:pPr>
        <w:pStyle w:val="Heading6"/>
        <w:numPr>
          <w:ilvl w:val="5"/>
          <w:numId w:val="13"/>
        </w:numPr>
        <w:rPr>
          <w:rFonts w:cs="Arial"/>
          <w:sz w:val="22"/>
          <w:szCs w:val="18"/>
        </w:rPr>
      </w:pPr>
      <w:r w:rsidRPr="001953D0">
        <w:rPr>
          <w:rFonts w:cs="Arial"/>
          <w:sz w:val="22"/>
          <w:szCs w:val="18"/>
        </w:rPr>
        <w:t>Not everyone can obtain this true knowledge.</w:t>
      </w:r>
    </w:p>
    <w:p w14:paraId="74685151"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Jesus only appeared to be physical but was not really a human being.</w:t>
      </w:r>
    </w:p>
    <w:p w14:paraId="610480BE"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How then does this belief fit with Brown’s assertion that “Jesus was just a man”?  (In other words, Brown tries to use Gnostic writings but his view is not even consistent with Gnosticism.)</w:t>
      </w:r>
    </w:p>
    <w:p w14:paraId="04CBDDA8" w14:textId="77777777" w:rsidR="004347BA" w:rsidRPr="001953D0" w:rsidRDefault="004347BA" w:rsidP="004347BA">
      <w:pPr>
        <w:pStyle w:val="Heading4"/>
        <w:numPr>
          <w:ilvl w:val="3"/>
          <w:numId w:val="13"/>
        </w:numPr>
        <w:rPr>
          <w:rFonts w:cs="Arial"/>
          <w:szCs w:val="24"/>
        </w:rPr>
      </w:pPr>
      <w:r w:rsidRPr="001953D0">
        <w:rPr>
          <w:rFonts w:cs="Arial"/>
          <w:szCs w:val="24"/>
        </w:rPr>
        <w:t>How can Brown say that the Christian writers of the NT devalued the rights of women when the Gnostic gospels he uses to devalue the writing of the gospels actually devalue women even more (see The Gospel of Thomas 114)?</w:t>
      </w:r>
    </w:p>
    <w:p w14:paraId="1C032756" w14:textId="77777777" w:rsidR="004347BA" w:rsidRPr="001953D0" w:rsidRDefault="004347BA" w:rsidP="004347BA">
      <w:pPr>
        <w:pStyle w:val="Heading4"/>
        <w:numPr>
          <w:ilvl w:val="3"/>
          <w:numId w:val="13"/>
        </w:numPr>
        <w:rPr>
          <w:rFonts w:cs="Arial"/>
          <w:szCs w:val="24"/>
        </w:rPr>
      </w:pPr>
      <w:r w:rsidRPr="001953D0">
        <w:rPr>
          <w:rFonts w:cs="Arial"/>
          <w:szCs w:val="24"/>
        </w:rPr>
        <w:t>The Christian writer C.S. Lewis has pointed out concerning the New Testament claim that Jesus was God that this proves that he either was a liar, a lunatic, or actually Lord (Savior).  Others have also suggested that he was actually a legend.  Do you think it is possible that Jesus Christ could be something more than what the movie portrayed him to be?  Why or why not?</w:t>
      </w:r>
    </w:p>
    <w:p w14:paraId="4008D5A6" w14:textId="77777777" w:rsidR="004347BA" w:rsidRPr="001953D0" w:rsidRDefault="004347BA" w:rsidP="004347BA">
      <w:pPr>
        <w:pStyle w:val="Heading4"/>
        <w:numPr>
          <w:ilvl w:val="3"/>
          <w:numId w:val="13"/>
        </w:numPr>
        <w:rPr>
          <w:rFonts w:cs="Arial"/>
          <w:szCs w:val="24"/>
        </w:rPr>
      </w:pPr>
      <w:r w:rsidRPr="001953D0">
        <w:rPr>
          <w:rFonts w:cs="Arial"/>
          <w:szCs w:val="24"/>
        </w:rPr>
        <w:t>How does a painting made 15 centuries after Christ (The Lord’s Supper by da Vinci, 1495–1497) have anything to do with verifying whether the NT documents are a reliable record of the things that Jesus said and did?</w:t>
      </w:r>
    </w:p>
    <w:p w14:paraId="2DF91F1E" w14:textId="77777777" w:rsidR="004347BA" w:rsidRPr="001953D0" w:rsidRDefault="004347BA" w:rsidP="004347BA">
      <w:pPr>
        <w:pStyle w:val="Heading4"/>
        <w:numPr>
          <w:ilvl w:val="3"/>
          <w:numId w:val="13"/>
        </w:numPr>
        <w:rPr>
          <w:rFonts w:cs="Arial"/>
          <w:szCs w:val="24"/>
        </w:rPr>
      </w:pPr>
      <w:r w:rsidRPr="001953D0">
        <w:rPr>
          <w:rFonts w:cs="Arial"/>
          <w:szCs w:val="24"/>
        </w:rPr>
        <w:t>Has anyone ever explained to you the difference between Christianity and all other religions? (explain Do verses Done)  If not would you be interested in this?</w:t>
      </w:r>
    </w:p>
    <w:p w14:paraId="492B8542" w14:textId="671E67B4" w:rsidR="004347BA" w:rsidRPr="001953D0" w:rsidRDefault="004347BA" w:rsidP="004347BA">
      <w:pPr>
        <w:pStyle w:val="Heading5"/>
        <w:numPr>
          <w:ilvl w:val="4"/>
          <w:numId w:val="13"/>
        </w:numPr>
        <w:rPr>
          <w:rFonts w:cs="Arial"/>
          <w:sz w:val="22"/>
          <w:szCs w:val="18"/>
        </w:rPr>
      </w:pPr>
      <w:r w:rsidRPr="001953D0">
        <w:rPr>
          <w:rFonts w:cs="Arial"/>
          <w:sz w:val="22"/>
          <w:szCs w:val="18"/>
        </w:rPr>
        <w:lastRenderedPageBreak/>
        <w:t xml:space="preserve">Most religions teach us to </w:t>
      </w:r>
      <w:r w:rsidR="00E013C1">
        <w:rPr>
          <w:rFonts w:cs="Arial"/>
          <w:sz w:val="22"/>
          <w:szCs w:val="18"/>
        </w:rPr>
        <w:t>“</w:t>
      </w:r>
      <w:r w:rsidRPr="001953D0">
        <w:rPr>
          <w:rFonts w:cs="Arial"/>
          <w:sz w:val="22"/>
          <w:szCs w:val="18"/>
        </w:rPr>
        <w:t>Do</w:t>
      </w:r>
      <w:r w:rsidR="00E013C1">
        <w:rPr>
          <w:rFonts w:cs="Arial"/>
          <w:sz w:val="22"/>
          <w:szCs w:val="18"/>
        </w:rPr>
        <w:t>”</w:t>
      </w:r>
      <w:r w:rsidRPr="001953D0">
        <w:rPr>
          <w:rFonts w:cs="Arial"/>
          <w:sz w:val="22"/>
          <w:szCs w:val="18"/>
        </w:rPr>
        <w:t>:</w:t>
      </w:r>
    </w:p>
    <w:p w14:paraId="25A41A2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 xml:space="preserve">Muslims believe that salvation depends upon man measuring up (Do). </w:t>
      </w:r>
    </w:p>
    <w:p w14:paraId="238B4612"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Buddhism says salvation comes when one desires to stop desiring (Do).</w:t>
      </w:r>
    </w:p>
    <w:p w14:paraId="310BF176" w14:textId="77777777" w:rsidR="004347BA" w:rsidRPr="001953D0" w:rsidRDefault="004347BA" w:rsidP="004347BA">
      <w:pPr>
        <w:pStyle w:val="Heading6"/>
        <w:numPr>
          <w:ilvl w:val="5"/>
          <w:numId w:val="13"/>
        </w:numPr>
        <w:rPr>
          <w:rFonts w:cs="Arial"/>
          <w:sz w:val="22"/>
          <w:szCs w:val="18"/>
        </w:rPr>
      </w:pPr>
      <w:r w:rsidRPr="001953D0">
        <w:rPr>
          <w:rFonts w:cs="Arial"/>
          <w:sz w:val="22"/>
          <w:szCs w:val="18"/>
        </w:rPr>
        <w:t>Hinduism teaches that if one does enough good he can pay off his karmic debt and escape the cycle of reincarnation (Do).</w:t>
      </w:r>
    </w:p>
    <w:p w14:paraId="323B1C4D"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 xml:space="preserve">However, Jesus says accept the gift I offer.  It has already been “Done” for you (you can do nothing to earn God’s gift).  Invite me to come into your life and change you from the inside out (John 1:12; Phil. 2:13). </w:t>
      </w:r>
    </w:p>
    <w:p w14:paraId="20B9870C" w14:textId="77777777" w:rsidR="004347BA" w:rsidRPr="001953D0" w:rsidRDefault="004347BA" w:rsidP="004347BA">
      <w:pPr>
        <w:pStyle w:val="Heading5"/>
        <w:numPr>
          <w:ilvl w:val="4"/>
          <w:numId w:val="13"/>
        </w:numPr>
        <w:rPr>
          <w:rFonts w:cs="Arial"/>
          <w:sz w:val="22"/>
          <w:szCs w:val="18"/>
        </w:rPr>
      </w:pPr>
      <w:r w:rsidRPr="001953D0">
        <w:rPr>
          <w:rFonts w:cs="Arial"/>
          <w:sz w:val="22"/>
          <w:szCs w:val="18"/>
        </w:rPr>
        <w:t>Something to think about…</w:t>
      </w:r>
    </w:p>
    <w:p w14:paraId="087E9F5F" w14:textId="77777777" w:rsidR="004347BA" w:rsidRPr="001953D0" w:rsidRDefault="004347BA" w:rsidP="004347BA">
      <w:pPr>
        <w:rPr>
          <w:rFonts w:ascii="Arial" w:hAnsi="Arial" w:cs="Arial"/>
          <w:sz w:val="22"/>
          <w:szCs w:val="18"/>
        </w:rPr>
      </w:pPr>
    </w:p>
    <w:p w14:paraId="7CB4A1FA" w14:textId="77777777" w:rsidR="004347BA" w:rsidRPr="001953D0" w:rsidRDefault="004347BA" w:rsidP="004347BA">
      <w:pPr>
        <w:pBdr>
          <w:top w:val="single" w:sz="4" w:space="1" w:color="auto"/>
          <w:left w:val="single" w:sz="4" w:space="0" w:color="auto"/>
          <w:bottom w:val="single" w:sz="4" w:space="1" w:color="auto"/>
          <w:right w:val="single" w:sz="4" w:space="4" w:color="auto"/>
        </w:pBdr>
        <w:ind w:left="1800"/>
        <w:rPr>
          <w:rFonts w:ascii="Arial" w:hAnsi="Arial" w:cs="Arial"/>
          <w:sz w:val="21"/>
          <w:szCs w:val="18"/>
        </w:rPr>
      </w:pPr>
      <w:r w:rsidRPr="001953D0">
        <w:rPr>
          <w:rFonts w:ascii="Arial" w:hAnsi="Arial" w:cs="Arial"/>
          <w:sz w:val="21"/>
          <w:szCs w:val="18"/>
        </w:rPr>
        <w:t>“...I am trying here to prevent anyone saying the really foolish thing that people often say about Him, ‘I'm ready to accept Jesus as a great moral teacher, but I don't accept His claim to be God.’ That is the one thing we must not say. A man who was merely a man and said the sort of things Jesus said would not be a great moral teacher. He would either be a lunatic - on the level with the man who says he is a poached egg - or else he would be the Devil of Hell. You must make your choice. Either this man was, and is, the Son of God, or else a madman or something worse. You can shut Him up for a fool, you can spit at Him and kill Him as a demon; or you can fall at His feet and call Him Lord and God. But let us not come with any patronizing nonsense about His being a great human teacher. He has not left that open to us. He did not intend to.”</w:t>
      </w:r>
    </w:p>
    <w:p w14:paraId="38B6E2F1" w14:textId="77777777" w:rsidR="004347BA" w:rsidRPr="001953D0" w:rsidRDefault="004347BA" w:rsidP="00E013C1">
      <w:pPr>
        <w:pBdr>
          <w:top w:val="single" w:sz="4" w:space="1" w:color="auto"/>
          <w:left w:val="single" w:sz="4" w:space="0" w:color="auto"/>
          <w:bottom w:val="single" w:sz="4" w:space="1" w:color="auto"/>
          <w:right w:val="single" w:sz="4" w:space="4" w:color="auto"/>
        </w:pBdr>
        <w:ind w:left="1800"/>
        <w:jc w:val="right"/>
        <w:rPr>
          <w:rFonts w:ascii="Arial" w:hAnsi="Arial" w:cs="Arial"/>
          <w:sz w:val="21"/>
          <w:szCs w:val="18"/>
        </w:rPr>
      </w:pPr>
      <w:r w:rsidRPr="001953D0">
        <w:rPr>
          <w:rFonts w:ascii="Arial" w:hAnsi="Arial" w:cs="Arial"/>
          <w:sz w:val="21"/>
          <w:szCs w:val="18"/>
        </w:rPr>
        <w:t xml:space="preserve">C.S. Lewis, </w:t>
      </w:r>
      <w:r w:rsidRPr="001953D0">
        <w:rPr>
          <w:rFonts w:ascii="Arial" w:hAnsi="Arial" w:cs="Arial"/>
          <w:i/>
          <w:sz w:val="21"/>
          <w:szCs w:val="18"/>
        </w:rPr>
        <w:t>Mere Christianity</w:t>
      </w:r>
      <w:r w:rsidRPr="001953D0">
        <w:rPr>
          <w:rFonts w:ascii="Arial" w:hAnsi="Arial" w:cs="Arial"/>
          <w:sz w:val="21"/>
          <w:szCs w:val="18"/>
        </w:rPr>
        <w:t>, 56</w:t>
      </w:r>
      <w:bookmarkEnd w:id="3"/>
      <w:bookmarkEnd w:id="4"/>
    </w:p>
    <w:p w14:paraId="5B2CF969" w14:textId="77777777" w:rsidR="004347BA" w:rsidRPr="001953D0" w:rsidRDefault="004347BA" w:rsidP="004347BA">
      <w:pPr>
        <w:pStyle w:val="Heading2"/>
        <w:numPr>
          <w:ilvl w:val="1"/>
          <w:numId w:val="13"/>
        </w:numPr>
        <w:rPr>
          <w:rFonts w:cs="Arial"/>
          <w:szCs w:val="18"/>
        </w:rPr>
      </w:pPr>
      <w:r w:rsidRPr="001953D0">
        <w:rPr>
          <w:rFonts w:cs="Arial"/>
          <w:szCs w:val="18"/>
        </w:rPr>
        <w:t>Did you know that…?</w:t>
      </w:r>
    </w:p>
    <w:p w14:paraId="6769246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Were you aware of the fact that two-thirds of all the New Testament books were accepted as sacred Scripture by the middle of the second century?</w:t>
      </w:r>
    </w:p>
    <w:p w14:paraId="47A5AB61"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Priory of Sion was not founded in Jerusalem in 1099 but in 1956 and was officially registered in France?</w:t>
      </w:r>
    </w:p>
    <w:p w14:paraId="39AC71A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in the 1960s a man named Pierre </w:t>
      </w:r>
      <w:proofErr w:type="spellStart"/>
      <w:r w:rsidRPr="001953D0">
        <w:rPr>
          <w:rFonts w:cs="Arial"/>
          <w:sz w:val="22"/>
          <w:szCs w:val="18"/>
        </w:rPr>
        <w:t>Plantard</w:t>
      </w:r>
      <w:proofErr w:type="spellEnd"/>
      <w:r w:rsidRPr="001953D0">
        <w:rPr>
          <w:rFonts w:cs="Arial"/>
          <w:sz w:val="22"/>
          <w:szCs w:val="18"/>
        </w:rPr>
        <w:t xml:space="preserve"> </w:t>
      </w:r>
      <w:r w:rsidRPr="001953D0">
        <w:rPr>
          <w:rFonts w:cs="Arial"/>
          <w:i/>
          <w:sz w:val="22"/>
          <w:szCs w:val="18"/>
        </w:rPr>
        <w:t>planted</w:t>
      </w:r>
      <w:r w:rsidRPr="001953D0">
        <w:rPr>
          <w:rFonts w:cs="Arial"/>
          <w:sz w:val="22"/>
          <w:szCs w:val="18"/>
        </w:rPr>
        <w:t xml:space="preserve"> the cache of documents “discovered” in the </w:t>
      </w:r>
      <w:proofErr w:type="spellStart"/>
      <w:r w:rsidRPr="001953D0">
        <w:rPr>
          <w:rFonts w:cs="Arial"/>
          <w:sz w:val="22"/>
          <w:szCs w:val="18"/>
        </w:rPr>
        <w:t>Bibliotheque</w:t>
      </w:r>
      <w:proofErr w:type="spellEnd"/>
      <w:r w:rsidRPr="001953D0">
        <w:rPr>
          <w:rFonts w:cs="Arial"/>
          <w:sz w:val="22"/>
          <w:szCs w:val="18"/>
        </w:rPr>
        <w:t xml:space="preserve"> </w:t>
      </w:r>
      <w:proofErr w:type="spellStart"/>
      <w:r w:rsidRPr="001953D0">
        <w:rPr>
          <w:rFonts w:cs="Arial"/>
          <w:sz w:val="22"/>
          <w:szCs w:val="18"/>
        </w:rPr>
        <w:t>Nationale</w:t>
      </w:r>
      <w:proofErr w:type="spellEnd"/>
      <w:r w:rsidRPr="001953D0">
        <w:rPr>
          <w:rFonts w:cs="Arial"/>
          <w:sz w:val="22"/>
          <w:szCs w:val="18"/>
        </w:rPr>
        <w:t xml:space="preserve"> in Paris?</w:t>
      </w:r>
      <w:r w:rsidRPr="001953D0">
        <w:rPr>
          <w:rStyle w:val="FootnoteReference"/>
          <w:rFonts w:cs="Arial"/>
          <w:sz w:val="22"/>
          <w:szCs w:val="18"/>
        </w:rPr>
        <w:footnoteReference w:id="30"/>
      </w:r>
      <w:r w:rsidRPr="001953D0">
        <w:rPr>
          <w:rFonts w:cs="Arial"/>
          <w:sz w:val="22"/>
          <w:szCs w:val="18"/>
        </w:rPr>
        <w:t xml:space="preserve">  These documents supposedly “proved” that the French kings (including </w:t>
      </w:r>
      <w:proofErr w:type="spellStart"/>
      <w:r w:rsidRPr="001953D0">
        <w:rPr>
          <w:rFonts w:cs="Arial"/>
          <w:sz w:val="22"/>
          <w:szCs w:val="18"/>
        </w:rPr>
        <w:t>Plantard</w:t>
      </w:r>
      <w:proofErr w:type="spellEnd"/>
      <w:r w:rsidRPr="001953D0">
        <w:rPr>
          <w:rFonts w:cs="Arial"/>
          <w:sz w:val="22"/>
          <w:szCs w:val="18"/>
        </w:rPr>
        <w:t>!) descended from Jesus and Mary Magdalene’s daughter Sarah. Did you know that these lies were exposed in France in a BBC Documentary in 1996?</w:t>
      </w:r>
    </w:p>
    <w:p w14:paraId="27918743"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Did you know that </w:t>
      </w:r>
      <w:proofErr w:type="spellStart"/>
      <w:r w:rsidRPr="001953D0">
        <w:rPr>
          <w:rFonts w:cs="Arial"/>
          <w:sz w:val="22"/>
          <w:szCs w:val="18"/>
        </w:rPr>
        <w:t>Plantard</w:t>
      </w:r>
      <w:proofErr w:type="spellEnd"/>
      <w:r w:rsidRPr="001953D0">
        <w:rPr>
          <w:rFonts w:cs="Arial"/>
          <w:sz w:val="22"/>
          <w:szCs w:val="18"/>
        </w:rPr>
        <w:t xml:space="preserve"> was determined to be an anti-Semite with a criminal record for fraud who formed a social group over 50 years ago?</w:t>
      </w:r>
      <w:r w:rsidRPr="001953D0">
        <w:rPr>
          <w:rStyle w:val="FootnoteReference"/>
          <w:rFonts w:cs="Arial"/>
          <w:sz w:val="22"/>
          <w:szCs w:val="18"/>
        </w:rPr>
        <w:footnoteReference w:id="31"/>
      </w:r>
    </w:p>
    <w:p w14:paraId="14FEDC8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not only were the books of the Bible not “voted on” during the council of Nicaea in 325 but that none of the four gospels nor the Apostle Paul’s letters were ever questioned as authentic scripture?</w:t>
      </w:r>
    </w:p>
    <w:p w14:paraId="105EC997"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Council of Nicaea did not debate over whether Jesus was divine or mortal but whether he was co-eternal with God the Father?</w:t>
      </w:r>
    </w:p>
    <w:p w14:paraId="1F684F38"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lastRenderedPageBreak/>
        <w:t>Did you know that the Jewish Tetragrammaton (YHWH) was the sacred name for God that was not derived from the word Jehovah?</w:t>
      </w:r>
    </w:p>
    <w:p w14:paraId="7FB3D502"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Brown said “The pre-Christian God Mithras—called the Son of God and the Light of the World—was born on December 25, died, was buried in a rock tomb, and then resurrected in three days.”  Did you know Mithraism scholars know nothing of this? </w:t>
      </w:r>
    </w:p>
    <w:p w14:paraId="30FF9A60"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that Brown cites to verify his claims about Christ teaches that salvation can only be attained through higher knowledge (“</w:t>
      </w:r>
      <w:r w:rsidRPr="001953D0">
        <w:rPr>
          <w:rFonts w:cs="Arial"/>
          <w:i/>
          <w:sz w:val="22"/>
          <w:szCs w:val="18"/>
        </w:rPr>
        <w:t>gnosis</w:t>
      </w:r>
      <w:r w:rsidRPr="001953D0">
        <w:rPr>
          <w:rFonts w:cs="Arial"/>
          <w:sz w:val="22"/>
          <w:szCs w:val="18"/>
        </w:rPr>
        <w:t>”) and that few ever actually can achieve this?</w:t>
      </w:r>
    </w:p>
    <w:p w14:paraId="58D21709"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documents that Brown cites to verify his claims that Jesus was just a man actually teach that Jesus was not a man since Gnosticism teaches that Jesus could not be involved with a corrupt material existence?</w:t>
      </w:r>
    </w:p>
    <w:p w14:paraId="0ECA9D0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if Dan Brown is right about what he says about the sacred feminine the Jews have been wrong about their belief in worshiping one God?</w:t>
      </w:r>
    </w:p>
    <w:p w14:paraId="0DF6A01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neither the Gospel of Philip nor the Gospel of Mary teach that Mary Magdalene was married to Jesus?</w:t>
      </w:r>
    </w:p>
    <w:p w14:paraId="49691D1A"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Did you know that the Edict of Milan in AD 313 did not make Christianity the state religion but only declared that Christian worship was to be tolerated?</w:t>
      </w:r>
    </w:p>
    <w:p w14:paraId="608E3A7F" w14:textId="77777777" w:rsidR="004347BA" w:rsidRPr="001953D0" w:rsidRDefault="004347BA" w:rsidP="004347BA">
      <w:pPr>
        <w:pStyle w:val="Heading1"/>
        <w:numPr>
          <w:ilvl w:val="0"/>
          <w:numId w:val="13"/>
        </w:numPr>
        <w:rPr>
          <w:rFonts w:cs="Arial"/>
          <w:szCs w:val="18"/>
        </w:rPr>
      </w:pPr>
      <w:r w:rsidRPr="001953D0">
        <w:rPr>
          <w:rFonts w:cs="Arial"/>
          <w:szCs w:val="18"/>
        </w:rPr>
        <w:t>BIBLIOGRAPHY</w:t>
      </w:r>
    </w:p>
    <w:p w14:paraId="4B6701FD" w14:textId="77777777" w:rsidR="004347BA" w:rsidRPr="001953D0" w:rsidRDefault="004347BA" w:rsidP="004347BA">
      <w:pPr>
        <w:pStyle w:val="Heading2"/>
        <w:numPr>
          <w:ilvl w:val="1"/>
          <w:numId w:val="13"/>
        </w:numPr>
        <w:rPr>
          <w:rFonts w:cs="Arial"/>
          <w:szCs w:val="18"/>
        </w:rPr>
      </w:pPr>
      <w:r w:rsidRPr="001953D0">
        <w:rPr>
          <w:rFonts w:cs="Arial"/>
          <w:szCs w:val="18"/>
        </w:rPr>
        <w:t>Supporting Dan Brown</w:t>
      </w:r>
    </w:p>
    <w:p w14:paraId="49C4174F"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02BF07B9"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Leigh, Richard, and Lincoln, Henry.  </w:t>
      </w:r>
      <w:r w:rsidRPr="001953D0">
        <w:rPr>
          <w:rFonts w:cs="Arial"/>
          <w:i/>
          <w:szCs w:val="24"/>
        </w:rPr>
        <w:t>Holy Blood, Holy Grail</w:t>
      </w:r>
      <w:r w:rsidRPr="001953D0">
        <w:rPr>
          <w:rFonts w:cs="Arial"/>
          <w:szCs w:val="24"/>
        </w:rPr>
        <w:t>.  New York: Dell Doubleday, 1982 is one of Brown’s key sources.</w:t>
      </w:r>
    </w:p>
    <w:p w14:paraId="7597E566" w14:textId="77777777" w:rsidR="004347BA" w:rsidRPr="001953D0" w:rsidRDefault="004347BA" w:rsidP="004347BA">
      <w:pPr>
        <w:pStyle w:val="Heading4"/>
        <w:numPr>
          <w:ilvl w:val="3"/>
          <w:numId w:val="13"/>
        </w:numPr>
        <w:rPr>
          <w:rFonts w:cs="Arial"/>
          <w:szCs w:val="24"/>
        </w:rPr>
      </w:pPr>
      <w:r w:rsidRPr="001953D0">
        <w:rPr>
          <w:rFonts w:cs="Arial"/>
          <w:szCs w:val="24"/>
        </w:rPr>
        <w:t xml:space="preserve">Baigent, Michael. </w:t>
      </w:r>
      <w:r w:rsidRPr="001953D0">
        <w:rPr>
          <w:rFonts w:cs="Arial"/>
          <w:i/>
          <w:szCs w:val="24"/>
        </w:rPr>
        <w:t>The Jesus Papers: Exposing the Greatest Cover-Up in History</w:t>
      </w:r>
      <w:r w:rsidRPr="001953D0">
        <w:rPr>
          <w:rFonts w:cs="Arial"/>
          <w:szCs w:val="24"/>
        </w:rPr>
        <w:t>.  Harper San Francisco, 2006.</w:t>
      </w:r>
    </w:p>
    <w:p w14:paraId="5F4865CD"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Brock, Ann Graham.  </w:t>
      </w:r>
      <w:r w:rsidRPr="001953D0">
        <w:rPr>
          <w:rFonts w:cs="Arial"/>
          <w:i/>
          <w:szCs w:val="24"/>
        </w:rPr>
        <w:t>Mary Magdalene, The First Apostle: The Struggle for Authority.</w:t>
      </w:r>
      <w:r w:rsidRPr="001953D0">
        <w:rPr>
          <w:rFonts w:cs="Arial"/>
          <w:szCs w:val="24"/>
        </w:rPr>
        <w:t xml:space="preserve">  Harvard Theo. Studies 51.  Cambridge, MA: Harvard Univ., 2003.  </w:t>
      </w:r>
    </w:p>
    <w:p w14:paraId="7776620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Brown, Dan.  </w:t>
      </w:r>
      <w:r w:rsidRPr="001953D0">
        <w:rPr>
          <w:rFonts w:cs="Arial"/>
          <w:i/>
          <w:szCs w:val="24"/>
        </w:rPr>
        <w:t>Angels &amp; Demons.</w:t>
      </w:r>
      <w:r w:rsidRPr="001953D0">
        <w:rPr>
          <w:rFonts w:cs="Arial"/>
          <w:szCs w:val="24"/>
        </w:rPr>
        <w:t xml:space="preserve">  New York: Simon &amp; Schuster, 2000; </w:t>
      </w:r>
      <w:r w:rsidRPr="001953D0">
        <w:rPr>
          <w:rFonts w:cs="Arial"/>
          <w:i/>
          <w:szCs w:val="24"/>
        </w:rPr>
        <w:t>Deception Point.</w:t>
      </w:r>
      <w:r w:rsidRPr="001953D0">
        <w:rPr>
          <w:rFonts w:cs="Arial"/>
          <w:szCs w:val="24"/>
        </w:rPr>
        <w:t xml:space="preserve">  New York: Simon &amp; Schuster, 2001; </w:t>
      </w:r>
      <w:r w:rsidRPr="001953D0">
        <w:rPr>
          <w:rFonts w:cs="Arial"/>
          <w:i/>
          <w:szCs w:val="24"/>
        </w:rPr>
        <w:t>Digital Fortress: The Ultimate Code. It's Powerful, Dangerous-and Unbreakable.</w:t>
      </w:r>
      <w:r w:rsidRPr="001953D0">
        <w:rPr>
          <w:rFonts w:cs="Arial"/>
          <w:szCs w:val="24"/>
        </w:rPr>
        <w:t xml:space="preserve">  St. Martin’s Press, 1998; </w:t>
      </w:r>
      <w:r w:rsidRPr="001953D0">
        <w:rPr>
          <w:rFonts w:cs="Arial"/>
          <w:i/>
          <w:szCs w:val="24"/>
        </w:rPr>
        <w:t>The Da Vinci Code: A Novel</w:t>
      </w:r>
      <w:r w:rsidRPr="001953D0">
        <w:rPr>
          <w:rFonts w:cs="Arial"/>
          <w:szCs w:val="24"/>
        </w:rPr>
        <w:t>.  New York: Doubleday, March 2003.</w:t>
      </w:r>
    </w:p>
    <w:p w14:paraId="139BB0B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Burstein, Dan, ed.  </w:t>
      </w:r>
      <w:r w:rsidRPr="001953D0">
        <w:rPr>
          <w:rFonts w:cs="Arial"/>
          <w:i/>
          <w:szCs w:val="24"/>
        </w:rPr>
        <w:t>Secrets of the Code: The Unauthorized Guide to the Mysteries Behind The Da Vinci Code</w:t>
      </w:r>
      <w:r w:rsidRPr="001953D0">
        <w:rPr>
          <w:rFonts w:cs="Arial"/>
          <w:szCs w:val="24"/>
        </w:rPr>
        <w:t>.  New York, NY: CDS, 2004, 374 pp. cites original sources used in Brown’s novel with articles by Baigent, Pagels, Prince, etc.</w:t>
      </w:r>
    </w:p>
    <w:p w14:paraId="56D70DDB"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Duchane</w:t>
      </w:r>
      <w:proofErr w:type="spellEnd"/>
      <w:r w:rsidRPr="001953D0">
        <w:rPr>
          <w:rFonts w:cs="Arial"/>
          <w:szCs w:val="24"/>
        </w:rPr>
        <w:t xml:space="preserve">, Sangeet.  </w:t>
      </w:r>
      <w:r w:rsidRPr="001953D0">
        <w:rPr>
          <w:rFonts w:cs="Arial"/>
          <w:i/>
          <w:szCs w:val="24"/>
        </w:rPr>
        <w:t>The Little Book of the Holy Grail.</w:t>
      </w:r>
      <w:r w:rsidRPr="001953D0">
        <w:rPr>
          <w:rFonts w:cs="Arial"/>
          <w:szCs w:val="24"/>
        </w:rPr>
        <w:t xml:space="preserve">  New York: Barnes &amp; Noble, 2004 says the grail is Mary’s womb (has many pictures at a popular level).</w:t>
      </w:r>
    </w:p>
    <w:p w14:paraId="133B7F4D"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Gardner, L.  </w:t>
      </w:r>
      <w:r w:rsidRPr="001953D0">
        <w:rPr>
          <w:rFonts w:cs="Arial"/>
          <w:i/>
          <w:szCs w:val="24"/>
        </w:rPr>
        <w:t>Bloodline of the Holy Grail</w:t>
      </w:r>
      <w:r w:rsidRPr="001953D0">
        <w:rPr>
          <w:rFonts w:cs="Arial"/>
          <w:szCs w:val="24"/>
        </w:rPr>
        <w:t>.  Gloucester, MA: Fair Winds, 2001.</w:t>
      </w:r>
    </w:p>
    <w:p w14:paraId="6C8F604C" w14:textId="77777777" w:rsidR="004347BA" w:rsidRPr="001953D0" w:rsidRDefault="004347BA" w:rsidP="004347BA">
      <w:pPr>
        <w:pStyle w:val="Heading4"/>
        <w:numPr>
          <w:ilvl w:val="3"/>
          <w:numId w:val="13"/>
        </w:numPr>
        <w:rPr>
          <w:rFonts w:cs="Arial"/>
          <w:szCs w:val="24"/>
        </w:rPr>
      </w:pPr>
      <w:r w:rsidRPr="001953D0">
        <w:rPr>
          <w:rFonts w:cs="Arial"/>
          <w:szCs w:val="24"/>
        </w:rPr>
        <w:t xml:space="preserve">King, Karen L. </w:t>
      </w:r>
      <w:r w:rsidRPr="001953D0">
        <w:rPr>
          <w:rFonts w:cs="Arial"/>
          <w:i/>
          <w:szCs w:val="24"/>
        </w:rPr>
        <w:t xml:space="preserve">The Gospel of Mary Magdala: Jesus &amp; The First Woman Apostle. </w:t>
      </w:r>
      <w:r w:rsidRPr="001953D0">
        <w:rPr>
          <w:rFonts w:cs="Arial"/>
          <w:szCs w:val="24"/>
        </w:rPr>
        <w:t xml:space="preserve"> Santa Rosa, CA: </w:t>
      </w:r>
      <w:proofErr w:type="spellStart"/>
      <w:r w:rsidRPr="001953D0">
        <w:rPr>
          <w:rFonts w:cs="Arial"/>
          <w:szCs w:val="24"/>
        </w:rPr>
        <w:t>Polebridge</w:t>
      </w:r>
      <w:proofErr w:type="spellEnd"/>
      <w:r w:rsidRPr="001953D0">
        <w:rPr>
          <w:rFonts w:cs="Arial"/>
          <w:szCs w:val="24"/>
        </w:rPr>
        <w:t>, 2003.</w:t>
      </w:r>
    </w:p>
    <w:p w14:paraId="536E2DB5"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Meyer, Marvin.  </w:t>
      </w:r>
      <w:r w:rsidRPr="001953D0">
        <w:rPr>
          <w:rFonts w:cs="Arial"/>
          <w:i/>
          <w:szCs w:val="24"/>
        </w:rPr>
        <w:t>The Gospels of Mary: The Secret Tradition of Mary Magdalene, the Companion of Jesus.</w:t>
      </w:r>
      <w:r w:rsidRPr="001953D0">
        <w:rPr>
          <w:rFonts w:cs="Arial"/>
          <w:szCs w:val="24"/>
        </w:rPr>
        <w:t xml:space="preserve">  HarperCollins, 2004.</w:t>
      </w:r>
    </w:p>
    <w:p w14:paraId="44DC5A63" w14:textId="77777777" w:rsidR="004347BA" w:rsidRPr="001953D0" w:rsidRDefault="004347BA" w:rsidP="004347BA">
      <w:pPr>
        <w:pStyle w:val="Heading4"/>
        <w:numPr>
          <w:ilvl w:val="3"/>
          <w:numId w:val="13"/>
        </w:numPr>
        <w:rPr>
          <w:rFonts w:cs="Arial"/>
          <w:szCs w:val="24"/>
        </w:rPr>
      </w:pPr>
      <w:r w:rsidRPr="001953D0">
        <w:rPr>
          <w:rFonts w:cs="Arial"/>
          <w:szCs w:val="24"/>
        </w:rPr>
        <w:t xml:space="preserve">Pagels, Elaine. </w:t>
      </w:r>
      <w:r w:rsidRPr="001953D0">
        <w:rPr>
          <w:rFonts w:cs="Arial"/>
          <w:i/>
          <w:szCs w:val="24"/>
        </w:rPr>
        <w:t xml:space="preserve"> The Gnostic Gospels.</w:t>
      </w:r>
      <w:r w:rsidRPr="001953D0">
        <w:rPr>
          <w:rFonts w:cs="Arial"/>
          <w:szCs w:val="24"/>
        </w:rPr>
        <w:t xml:space="preserve">  Random House, 1979, is the most popular work on Gnosticism by a liberal Princeton professor who claims that Gnostic gospels were Christian but later suppressed.  See her </w:t>
      </w:r>
      <w:r w:rsidRPr="001953D0">
        <w:rPr>
          <w:rFonts w:cs="Arial"/>
          <w:i/>
          <w:szCs w:val="24"/>
        </w:rPr>
        <w:t>The Gnostic Paul,</w:t>
      </w:r>
      <w:r w:rsidRPr="001953D0">
        <w:rPr>
          <w:rFonts w:cs="Arial"/>
          <w:szCs w:val="24"/>
        </w:rPr>
        <w:t xml:space="preserve"> </w:t>
      </w:r>
      <w:r w:rsidRPr="001953D0">
        <w:rPr>
          <w:rFonts w:cs="Arial"/>
          <w:sz w:val="24"/>
          <w:szCs w:val="24"/>
        </w:rPr>
        <w:t xml:space="preserve">Trinity Press, 1992, and </w:t>
      </w:r>
      <w:r w:rsidRPr="001953D0">
        <w:rPr>
          <w:rFonts w:cs="Arial"/>
          <w:i/>
          <w:szCs w:val="24"/>
        </w:rPr>
        <w:t>Beyond Belief,</w:t>
      </w:r>
      <w:r w:rsidRPr="001953D0">
        <w:rPr>
          <w:rFonts w:cs="Arial"/>
          <w:szCs w:val="24"/>
        </w:rPr>
        <w:t xml:space="preserve"> New York: Random House, 2003. 256 pp</w:t>
      </w:r>
      <w:r w:rsidRPr="001953D0">
        <w:rPr>
          <w:rFonts w:cs="Arial"/>
          <w:sz w:val="24"/>
          <w:szCs w:val="24"/>
        </w:rPr>
        <w:t>.</w:t>
      </w:r>
    </w:p>
    <w:p w14:paraId="5484557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Picknett</w:t>
      </w:r>
      <w:proofErr w:type="spellEnd"/>
      <w:r w:rsidRPr="001953D0">
        <w:rPr>
          <w:rFonts w:cs="Arial"/>
          <w:szCs w:val="24"/>
        </w:rPr>
        <w:t xml:space="preserve">, Lynn and Prince, Clive.  </w:t>
      </w:r>
      <w:r w:rsidRPr="001953D0">
        <w:rPr>
          <w:rFonts w:cs="Arial"/>
          <w:i/>
          <w:szCs w:val="24"/>
        </w:rPr>
        <w:t>The Templar Revelation Secret Guardians of the True Identity of Christ</w:t>
      </w:r>
      <w:r w:rsidRPr="001953D0">
        <w:rPr>
          <w:rFonts w:cs="Arial"/>
          <w:szCs w:val="24"/>
        </w:rPr>
        <w:t>.  New York: Touchstone/Simon &amp; Schuster, 1998 served as one of Brown’s key sources.</w:t>
      </w:r>
    </w:p>
    <w:p w14:paraId="73CEA2D8"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Rogak</w:t>
      </w:r>
      <w:proofErr w:type="spellEnd"/>
      <w:r w:rsidRPr="001953D0">
        <w:rPr>
          <w:rFonts w:cs="Arial"/>
          <w:szCs w:val="24"/>
        </w:rPr>
        <w:t xml:space="preserve">, Lisa. </w:t>
      </w:r>
      <w:r w:rsidRPr="001953D0">
        <w:rPr>
          <w:rFonts w:cs="Arial"/>
          <w:i/>
          <w:szCs w:val="24"/>
        </w:rPr>
        <w:t xml:space="preserve"> The Man Behind The Da Vinci Code: An Unauthorized Biography of Dan Brown.</w:t>
      </w:r>
      <w:r w:rsidRPr="001953D0">
        <w:rPr>
          <w:rFonts w:cs="Arial"/>
          <w:szCs w:val="24"/>
        </w:rPr>
        <w:t xml:space="preserve">  Andrews </w:t>
      </w:r>
      <w:proofErr w:type="spellStart"/>
      <w:r w:rsidRPr="001953D0">
        <w:rPr>
          <w:rFonts w:cs="Arial"/>
          <w:szCs w:val="24"/>
        </w:rPr>
        <w:t>McMeel</w:t>
      </w:r>
      <w:proofErr w:type="spellEnd"/>
      <w:r w:rsidRPr="001953D0">
        <w:rPr>
          <w:rFonts w:cs="Arial"/>
          <w:szCs w:val="24"/>
        </w:rPr>
        <w:t xml:space="preserve"> Publishing, 2005.  139 pp. gives some facts but shows little insight into Brown as she has never even spoken to him.</w:t>
      </w:r>
    </w:p>
    <w:p w14:paraId="594A2DA8" w14:textId="77777777" w:rsidR="004347BA" w:rsidRPr="001953D0" w:rsidRDefault="004347BA" w:rsidP="004347BA">
      <w:pPr>
        <w:pStyle w:val="Heading4"/>
        <w:numPr>
          <w:ilvl w:val="3"/>
          <w:numId w:val="13"/>
        </w:numPr>
        <w:rPr>
          <w:rFonts w:cs="Arial"/>
          <w:i/>
          <w:szCs w:val="24"/>
        </w:rPr>
      </w:pPr>
      <w:proofErr w:type="spellStart"/>
      <w:r w:rsidRPr="001953D0">
        <w:rPr>
          <w:rFonts w:cs="Arial"/>
          <w:szCs w:val="24"/>
        </w:rPr>
        <w:t>Starbird</w:t>
      </w:r>
      <w:proofErr w:type="spellEnd"/>
      <w:r w:rsidRPr="001953D0">
        <w:rPr>
          <w:rFonts w:cs="Arial"/>
          <w:szCs w:val="24"/>
        </w:rPr>
        <w:t xml:space="preserve">, Margaret.  </w:t>
      </w:r>
      <w:r w:rsidRPr="001953D0">
        <w:rPr>
          <w:rFonts w:cs="Arial"/>
          <w:i/>
          <w:szCs w:val="24"/>
        </w:rPr>
        <w:t xml:space="preserve">The Woman With the Alabaster Jar: Mary Magdalene and the Holy Grail. </w:t>
      </w:r>
      <w:r w:rsidRPr="001953D0">
        <w:rPr>
          <w:rFonts w:cs="Arial"/>
          <w:szCs w:val="24"/>
        </w:rPr>
        <w:t xml:space="preserve">Bear &amp; Co, 1993, &amp; </w:t>
      </w:r>
      <w:r w:rsidRPr="001953D0">
        <w:rPr>
          <w:rFonts w:cs="Arial"/>
          <w:i/>
          <w:szCs w:val="24"/>
        </w:rPr>
        <w:t>The Goddess in the Gospels: Reclaiming the Sacred Feminine.</w:t>
      </w:r>
      <w:r w:rsidRPr="001953D0">
        <w:rPr>
          <w:rFonts w:cs="Arial"/>
          <w:szCs w:val="24"/>
        </w:rPr>
        <w:t xml:space="preserve">  Bear &amp; Co, 1998.</w:t>
      </w:r>
    </w:p>
    <w:p w14:paraId="0DC6632C"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 xml:space="preserve">Website: </w:t>
      </w:r>
      <w:r w:rsidRPr="001953D0">
        <w:rPr>
          <w:rFonts w:cs="Arial"/>
          <w:color w:val="000000"/>
          <w:sz w:val="22"/>
          <w:szCs w:val="18"/>
        </w:rPr>
        <w:t xml:space="preserve">Brown, Dan.  </w:t>
      </w:r>
      <w:hyperlink r:id="rId17" w:history="1">
        <w:r w:rsidRPr="001953D0">
          <w:rPr>
            <w:rStyle w:val="Hyperlink"/>
            <w:rFonts w:cs="Arial"/>
            <w:color w:val="000000"/>
            <w:sz w:val="22"/>
            <w:szCs w:val="18"/>
          </w:rPr>
          <w:t>www.danbrown.com</w:t>
        </w:r>
      </w:hyperlink>
      <w:r w:rsidRPr="001953D0">
        <w:rPr>
          <w:rFonts w:cs="Arial"/>
          <w:color w:val="000000"/>
          <w:sz w:val="22"/>
          <w:szCs w:val="18"/>
        </w:rPr>
        <w:t xml:space="preserve"> is a beautifully done interactive website that presents Brown’s writings and helpful FAQs as background material.</w:t>
      </w:r>
    </w:p>
    <w:p w14:paraId="0ED739FF" w14:textId="77777777" w:rsidR="004347BA" w:rsidRPr="001953D0" w:rsidRDefault="004347BA" w:rsidP="004347BA">
      <w:pPr>
        <w:pStyle w:val="Heading2"/>
        <w:numPr>
          <w:ilvl w:val="1"/>
          <w:numId w:val="13"/>
        </w:numPr>
        <w:rPr>
          <w:rFonts w:cs="Arial"/>
          <w:szCs w:val="18"/>
        </w:rPr>
      </w:pPr>
      <w:r w:rsidRPr="001953D0">
        <w:rPr>
          <w:rFonts w:cs="Arial"/>
          <w:szCs w:val="18"/>
        </w:rPr>
        <w:t>Debunking Dan Brown</w:t>
      </w:r>
      <w:r w:rsidRPr="001953D0">
        <w:rPr>
          <w:rStyle w:val="FootnoteReference"/>
          <w:rFonts w:cs="Arial"/>
          <w:szCs w:val="18"/>
        </w:rPr>
        <w:footnoteReference w:id="32"/>
      </w:r>
    </w:p>
    <w:p w14:paraId="71D8A926"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Books</w:t>
      </w:r>
    </w:p>
    <w:p w14:paraId="1FDE1BE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Abanes</w:t>
      </w:r>
      <w:proofErr w:type="spellEnd"/>
      <w:r w:rsidRPr="001953D0">
        <w:rPr>
          <w:rFonts w:cs="Arial"/>
          <w:szCs w:val="24"/>
        </w:rPr>
        <w:t xml:space="preserve">, Richard.  </w:t>
      </w:r>
      <w:r w:rsidRPr="001953D0">
        <w:rPr>
          <w:rFonts w:cs="Arial"/>
          <w:i/>
          <w:szCs w:val="24"/>
        </w:rPr>
        <w:t>The Truth Behind The Da Vinci Code: A Challenging Response to the Bestselling Novel.</w:t>
      </w:r>
      <w:r w:rsidRPr="001953D0">
        <w:rPr>
          <w:rFonts w:cs="Arial"/>
          <w:szCs w:val="24"/>
        </w:rPr>
        <w:t xml:space="preserve">  Eugene, Oregon: Harvest House, 2004 is a 96-page critique by a recognized cult expert.</w:t>
      </w:r>
    </w:p>
    <w:p w14:paraId="26E050FE"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Boa, Kenneth, and Turner, John Alan.  </w:t>
      </w:r>
      <w:r w:rsidRPr="001953D0">
        <w:rPr>
          <w:rFonts w:cs="Arial"/>
          <w:i/>
          <w:szCs w:val="24"/>
        </w:rPr>
        <w:t>The Gospel According to the Da Vinci Code: The Truth Behind the Writings of Dan Brown.</w:t>
      </w:r>
      <w:r w:rsidRPr="001953D0">
        <w:rPr>
          <w:rFonts w:cs="Arial"/>
          <w:szCs w:val="24"/>
        </w:rPr>
        <w:t xml:space="preserve">  Nashville: Broadman &amp; Holman, May 2006 at </w:t>
      </w:r>
      <w:hyperlink r:id="rId18" w:history="1">
        <w:r w:rsidRPr="001953D0">
          <w:rPr>
            <w:rFonts w:cs="Arial"/>
            <w:szCs w:val="24"/>
          </w:rPr>
          <w:t>www.lifewaystores.com</w:t>
        </w:r>
      </w:hyperlink>
      <w:r w:rsidRPr="001953D0">
        <w:rPr>
          <w:rFonts w:cs="Arial"/>
          <w:szCs w:val="24"/>
        </w:rPr>
        <w:t>.</w:t>
      </w:r>
    </w:p>
    <w:p w14:paraId="068FFA57" w14:textId="77777777" w:rsidR="004347BA" w:rsidRPr="001953D0" w:rsidRDefault="004347BA" w:rsidP="004347BA">
      <w:pPr>
        <w:pStyle w:val="Heading4"/>
        <w:numPr>
          <w:ilvl w:val="3"/>
          <w:numId w:val="13"/>
        </w:numPr>
        <w:rPr>
          <w:rFonts w:cs="Arial"/>
          <w:szCs w:val="24"/>
        </w:rPr>
      </w:pPr>
      <w:r w:rsidRPr="001953D0">
        <w:rPr>
          <w:rFonts w:cs="Arial"/>
          <w:szCs w:val="24"/>
        </w:rPr>
        <w:t xml:space="preserve">Bock, Darrell L. </w:t>
      </w:r>
      <w:r w:rsidRPr="001953D0">
        <w:rPr>
          <w:rFonts w:cs="Arial"/>
          <w:i/>
          <w:szCs w:val="24"/>
        </w:rPr>
        <w:t xml:space="preserve">Breaking The Da Vinci Code.  </w:t>
      </w:r>
      <w:r w:rsidRPr="001953D0">
        <w:rPr>
          <w:rFonts w:cs="Arial"/>
          <w:szCs w:val="24"/>
        </w:rPr>
        <w:t>Nashville: Nelson, 2004 is an exhaustive treatment by a NT professor at Dallas Seminary.</w:t>
      </w:r>
    </w:p>
    <w:p w14:paraId="5C839BD1"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Ehrman</w:t>
      </w:r>
      <w:proofErr w:type="spellEnd"/>
      <w:r w:rsidRPr="001953D0">
        <w:rPr>
          <w:rFonts w:cs="Arial"/>
          <w:szCs w:val="24"/>
        </w:rPr>
        <w:t xml:space="preserve">, Bart D.  </w:t>
      </w:r>
      <w:r w:rsidRPr="001953D0">
        <w:rPr>
          <w:rFonts w:cs="Arial"/>
          <w:i/>
          <w:szCs w:val="24"/>
        </w:rPr>
        <w:t>Truth and Fiction in The Da Vinci Code: A Historian Reveals What We Really Know about Jesus, Mary Magdalene, and Constantine.</w:t>
      </w:r>
      <w:r w:rsidRPr="001953D0">
        <w:rPr>
          <w:rFonts w:cs="Arial"/>
          <w:szCs w:val="24"/>
        </w:rPr>
        <w:t xml:space="preserve">  Oxford University Press, 2004.  He teaches religious studies at University of North Carolina, Chapel Hill.</w:t>
      </w:r>
    </w:p>
    <w:p w14:paraId="3FFD9451" w14:textId="77777777" w:rsidR="004347BA" w:rsidRPr="001953D0" w:rsidRDefault="004347BA" w:rsidP="004347BA">
      <w:pPr>
        <w:pStyle w:val="Heading4"/>
        <w:numPr>
          <w:ilvl w:val="3"/>
          <w:numId w:val="13"/>
        </w:numPr>
        <w:rPr>
          <w:rFonts w:cs="Arial"/>
          <w:szCs w:val="24"/>
        </w:rPr>
      </w:pPr>
      <w:r w:rsidRPr="001953D0">
        <w:rPr>
          <w:rFonts w:cs="Arial"/>
          <w:szCs w:val="24"/>
        </w:rPr>
        <w:t xml:space="preserve">Fisher, Dennis.  “The Da Vinci Code: Separating Fact From Fiction.”  Grand Rapids: Radio Bible Class, 2005, is a concise (32-page) study presented in a non-offensive way (available for download at </w:t>
      </w:r>
      <w:hyperlink r:id="rId19" w:history="1">
        <w:r w:rsidRPr="001953D0">
          <w:rPr>
            <w:rStyle w:val="Hyperlink"/>
            <w:rFonts w:cs="Arial"/>
            <w:szCs w:val="24"/>
          </w:rPr>
          <w:t>http://www.rbcdavincicode.org/</w:t>
        </w:r>
      </w:hyperlink>
      <w:r w:rsidRPr="001953D0">
        <w:rPr>
          <w:rFonts w:cs="Arial"/>
          <w:szCs w:val="24"/>
        </w:rPr>
        <w:t xml:space="preserve"> or as a free booklet). This is available in Chinese from Georgiana Wang, Radio Bible Class Singapore office (tel. 6858-0900).</w:t>
      </w:r>
    </w:p>
    <w:p w14:paraId="7E2FB6C5"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and Jones, Peter.  </w:t>
      </w:r>
      <w:r w:rsidRPr="001953D0">
        <w:rPr>
          <w:rFonts w:cs="Arial"/>
          <w:i/>
          <w:szCs w:val="24"/>
        </w:rPr>
        <w:t>Cracking Da Vinci’s Code</w:t>
      </w:r>
      <w:r w:rsidRPr="001953D0">
        <w:rPr>
          <w:rFonts w:cs="Arial"/>
          <w:szCs w:val="24"/>
        </w:rPr>
        <w:t>.  Colorado Springs: Victor, 2004.</w:t>
      </w:r>
    </w:p>
    <w:p w14:paraId="0783B17C"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Hanegraaff</w:t>
      </w:r>
      <w:proofErr w:type="spellEnd"/>
      <w:r w:rsidRPr="001953D0">
        <w:rPr>
          <w:rFonts w:cs="Arial"/>
          <w:szCs w:val="24"/>
        </w:rPr>
        <w:t xml:space="preserve">, Hank, and Maier, Paul L.  </w:t>
      </w:r>
      <w:r w:rsidRPr="001953D0">
        <w:rPr>
          <w:rFonts w:cs="Arial"/>
          <w:i/>
          <w:szCs w:val="24"/>
        </w:rPr>
        <w:t xml:space="preserve">The Da Vinci Code: Fact or Fiction? </w:t>
      </w:r>
      <w:r w:rsidRPr="001953D0">
        <w:rPr>
          <w:rFonts w:cs="Arial"/>
          <w:szCs w:val="24"/>
        </w:rPr>
        <w:t>Wheaton: Tyndale, 2004 is a 78-page quick summary of Brown’s errors.</w:t>
      </w:r>
    </w:p>
    <w:p w14:paraId="623C96B8"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lastRenderedPageBreak/>
        <w:t>Kellmeyer</w:t>
      </w:r>
      <w:proofErr w:type="spellEnd"/>
      <w:r w:rsidRPr="001953D0">
        <w:rPr>
          <w:rFonts w:cs="Arial"/>
          <w:szCs w:val="24"/>
        </w:rPr>
        <w:t xml:space="preserve">, Steve.  </w:t>
      </w:r>
      <w:r w:rsidRPr="001953D0">
        <w:rPr>
          <w:rFonts w:cs="Arial"/>
          <w:i/>
          <w:szCs w:val="24"/>
        </w:rPr>
        <w:t>The Fact and Fiction in The Da Vinci Code</w:t>
      </w:r>
      <w:r w:rsidRPr="001953D0">
        <w:rPr>
          <w:rFonts w:cs="Arial"/>
          <w:szCs w:val="24"/>
        </w:rPr>
        <w:t xml:space="preserve"> (Bridegroom Press) is only 96 pages but a good Catholic response to 72 issues.</w:t>
      </w:r>
    </w:p>
    <w:p w14:paraId="496F0548" w14:textId="77777777" w:rsidR="004347BA" w:rsidRPr="001953D0" w:rsidRDefault="004347BA" w:rsidP="004347BA">
      <w:pPr>
        <w:pStyle w:val="Heading4"/>
        <w:numPr>
          <w:ilvl w:val="3"/>
          <w:numId w:val="13"/>
        </w:numPr>
        <w:rPr>
          <w:rFonts w:cs="Arial"/>
          <w:szCs w:val="24"/>
        </w:rPr>
      </w:pPr>
      <w:r w:rsidRPr="001953D0">
        <w:rPr>
          <w:rFonts w:cs="Arial"/>
          <w:szCs w:val="24"/>
        </w:rPr>
        <w:t xml:space="preserve">Lunn, Martin.  </w:t>
      </w:r>
      <w:r w:rsidRPr="001953D0">
        <w:rPr>
          <w:rFonts w:cs="Arial"/>
          <w:i/>
          <w:szCs w:val="24"/>
        </w:rPr>
        <w:t>Da Vinci Decoded: The Truth Behind the New York Times #1 Bestseller</w:t>
      </w:r>
      <w:r w:rsidRPr="001953D0">
        <w:rPr>
          <w:rFonts w:cs="Arial"/>
          <w:szCs w:val="24"/>
        </w:rPr>
        <w:t xml:space="preserve"> (The Disinformation Company).</w:t>
      </w:r>
    </w:p>
    <w:p w14:paraId="432A7F56"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Lutzer</w:t>
      </w:r>
      <w:proofErr w:type="spellEnd"/>
      <w:r w:rsidRPr="001953D0">
        <w:rPr>
          <w:rFonts w:cs="Arial"/>
          <w:szCs w:val="24"/>
        </w:rPr>
        <w:t xml:space="preserve">, Erwin W.  </w:t>
      </w:r>
      <w:r w:rsidRPr="001953D0">
        <w:rPr>
          <w:rFonts w:cs="Arial"/>
          <w:i/>
          <w:szCs w:val="24"/>
        </w:rPr>
        <w:t>The Da Vinci Deception: Credible Answers to the Questions Millions Are Asking about Jesus, the Bible, and The Da Vinci Code.</w:t>
      </w:r>
      <w:r w:rsidRPr="001953D0">
        <w:rPr>
          <w:rFonts w:cs="Arial"/>
          <w:szCs w:val="24"/>
        </w:rPr>
        <w:t xml:space="preserve"> Wheaton: Tyndale, 2004.</w:t>
      </w:r>
    </w:p>
    <w:p w14:paraId="5063DA76" w14:textId="77777777" w:rsidR="004347BA" w:rsidRPr="001953D0" w:rsidRDefault="004347BA" w:rsidP="004347BA">
      <w:pPr>
        <w:pStyle w:val="Heading4"/>
        <w:numPr>
          <w:ilvl w:val="3"/>
          <w:numId w:val="13"/>
        </w:numPr>
        <w:rPr>
          <w:rFonts w:cs="Arial"/>
          <w:szCs w:val="24"/>
        </w:rPr>
      </w:pPr>
      <w:r w:rsidRPr="001953D0">
        <w:rPr>
          <w:rFonts w:cs="Arial"/>
          <w:szCs w:val="24"/>
        </w:rPr>
        <w:t xml:space="preserve">McDonald, Lee, and James A. Saunders, ed.  </w:t>
      </w:r>
      <w:r w:rsidRPr="001953D0">
        <w:rPr>
          <w:rFonts w:cs="Arial"/>
          <w:i/>
          <w:szCs w:val="24"/>
        </w:rPr>
        <w:t>The Canon Debate,</w:t>
      </w:r>
      <w:r w:rsidRPr="001953D0">
        <w:rPr>
          <w:rFonts w:cs="Arial"/>
          <w:szCs w:val="24"/>
        </w:rPr>
        <w:t xml:space="preserve"> Peabody, MA: </w:t>
      </w:r>
      <w:proofErr w:type="spellStart"/>
      <w:r w:rsidRPr="001953D0">
        <w:rPr>
          <w:rFonts w:cs="Arial"/>
          <w:szCs w:val="24"/>
        </w:rPr>
        <w:t>Hendricksen</w:t>
      </w:r>
      <w:proofErr w:type="spellEnd"/>
      <w:r w:rsidRPr="001953D0">
        <w:rPr>
          <w:rFonts w:cs="Arial"/>
          <w:szCs w:val="24"/>
        </w:rPr>
        <w:t>, 2002.</w:t>
      </w:r>
    </w:p>
    <w:p w14:paraId="21C0C101" w14:textId="77777777" w:rsidR="004347BA" w:rsidRPr="001953D0" w:rsidRDefault="004347BA" w:rsidP="004347BA">
      <w:pPr>
        <w:pStyle w:val="Heading4"/>
        <w:numPr>
          <w:ilvl w:val="3"/>
          <w:numId w:val="13"/>
        </w:numPr>
        <w:rPr>
          <w:rFonts w:cs="Arial"/>
          <w:szCs w:val="24"/>
        </w:rPr>
      </w:pPr>
      <w:r w:rsidRPr="001953D0">
        <w:rPr>
          <w:rFonts w:cs="Arial"/>
          <w:szCs w:val="24"/>
        </w:rPr>
        <w:t xml:space="preserve">McDowell, Josh.  </w:t>
      </w:r>
      <w:r w:rsidRPr="001953D0">
        <w:rPr>
          <w:rFonts w:cs="Arial"/>
          <w:i/>
          <w:szCs w:val="24"/>
        </w:rPr>
        <w:t>The Da Vinci Code: A Quest for Answers.</w:t>
      </w:r>
      <w:r w:rsidRPr="001953D0">
        <w:rPr>
          <w:rFonts w:cs="Arial"/>
          <w:szCs w:val="24"/>
        </w:rPr>
        <w:t xml:space="preserve">  IM</w:t>
      </w:r>
      <w:r w:rsidRPr="001953D0">
        <w:rPr>
          <w:rFonts w:cs="Arial"/>
          <w:sz w:val="15"/>
          <w:szCs w:val="24"/>
        </w:rPr>
        <w:t xml:space="preserve"> </w:t>
      </w:r>
      <w:r w:rsidRPr="001953D0">
        <w:rPr>
          <w:rFonts w:cs="Arial"/>
          <w:szCs w:val="24"/>
        </w:rPr>
        <w:t>print Edition.  Singapore: Campus Crusade Asia Ltd., 2006 is a 112-page dialogue about the Brown’s book by fictitious college students.  Only S$6.60 at Popular Bookstores, it is the most affordable critique of Brown, yet also has an extensive bibliography.</w:t>
      </w:r>
    </w:p>
    <w:p w14:paraId="7AB8F88F" w14:textId="77777777" w:rsidR="004347BA" w:rsidRPr="001953D0" w:rsidRDefault="004347BA" w:rsidP="004347BA">
      <w:pPr>
        <w:pStyle w:val="Heading4"/>
        <w:numPr>
          <w:ilvl w:val="3"/>
          <w:numId w:val="13"/>
        </w:numPr>
        <w:rPr>
          <w:rFonts w:cs="Arial"/>
          <w:szCs w:val="24"/>
        </w:rPr>
      </w:pPr>
      <w:bookmarkStart w:id="5" w:name="OLE_LINK6"/>
      <w:r w:rsidRPr="001953D0">
        <w:rPr>
          <w:rFonts w:cs="Arial"/>
          <w:szCs w:val="24"/>
        </w:rPr>
        <w:t xml:space="preserve">Olson, Carl, and Meisel, Sandra. </w:t>
      </w:r>
      <w:r w:rsidRPr="001953D0">
        <w:rPr>
          <w:rFonts w:cs="Arial"/>
          <w:i/>
          <w:szCs w:val="24"/>
        </w:rPr>
        <w:t>The Da Vinci Hoax</w:t>
      </w:r>
      <w:r w:rsidRPr="001953D0">
        <w:rPr>
          <w:rFonts w:cs="Arial"/>
          <w:szCs w:val="24"/>
        </w:rPr>
        <w:t xml:space="preserve">.  Ignatius Press, 2004 </w:t>
      </w:r>
      <w:bookmarkEnd w:id="5"/>
      <w:r w:rsidRPr="001953D0">
        <w:rPr>
          <w:rFonts w:cs="Arial"/>
          <w:szCs w:val="24"/>
        </w:rPr>
        <w:t>is a Catholic response.</w:t>
      </w:r>
    </w:p>
    <w:p w14:paraId="252484CE"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Oxbrow</w:t>
      </w:r>
      <w:proofErr w:type="spellEnd"/>
      <w:r w:rsidRPr="001953D0">
        <w:rPr>
          <w:rFonts w:cs="Arial"/>
          <w:szCs w:val="24"/>
        </w:rPr>
        <w:t xml:space="preserve">, Mark, and Ian Robertson. </w:t>
      </w:r>
      <w:r w:rsidRPr="001953D0">
        <w:rPr>
          <w:rFonts w:cs="Arial"/>
          <w:i/>
          <w:szCs w:val="24"/>
        </w:rPr>
        <w:t>Rosslyn Chapel and the Grail</w:t>
      </w:r>
      <w:r w:rsidRPr="001953D0">
        <w:rPr>
          <w:rFonts w:cs="Arial"/>
          <w:szCs w:val="24"/>
        </w:rPr>
        <w:t>, 2005 (</w:t>
      </w:r>
      <w:hyperlink r:id="rId20" w:history="1">
        <w:r w:rsidRPr="001953D0">
          <w:rPr>
            <w:rStyle w:val="Hyperlink"/>
            <w:rFonts w:cs="Arial"/>
            <w:szCs w:val="24"/>
          </w:rPr>
          <w:t>http://www.rosslyngrail.com</w:t>
        </w:r>
      </w:hyperlink>
      <w:r w:rsidRPr="001953D0">
        <w:rPr>
          <w:rFonts w:cs="Arial"/>
          <w:szCs w:val="24"/>
        </w:rPr>
        <w:t>) answers Brown’s lies about this church building.</w:t>
      </w:r>
    </w:p>
    <w:p w14:paraId="05079A3F" w14:textId="77777777" w:rsidR="004347BA" w:rsidRPr="001953D0" w:rsidRDefault="004347BA" w:rsidP="004347BA">
      <w:pPr>
        <w:pStyle w:val="Heading4"/>
        <w:numPr>
          <w:ilvl w:val="3"/>
          <w:numId w:val="13"/>
        </w:numPr>
        <w:rPr>
          <w:rFonts w:cs="Arial"/>
          <w:szCs w:val="24"/>
        </w:rPr>
      </w:pPr>
      <w:r w:rsidRPr="001953D0">
        <w:rPr>
          <w:rFonts w:cs="Arial"/>
          <w:szCs w:val="24"/>
        </w:rPr>
        <w:t xml:space="preserve">Solomon, Robert M.  </w:t>
      </w:r>
      <w:r w:rsidRPr="001953D0">
        <w:rPr>
          <w:rFonts w:cs="Arial"/>
          <w:i/>
          <w:szCs w:val="24"/>
        </w:rPr>
        <w:t>Faith &amp; Fiction: The Fallacy of The Da Vinci Code and the Facts of Christianity.</w:t>
      </w:r>
      <w:r w:rsidRPr="001953D0">
        <w:rPr>
          <w:rFonts w:cs="Arial"/>
          <w:szCs w:val="24"/>
        </w:rPr>
        <w:t xml:space="preserve">  Singapore: Armour Publishing, 2006 is an insightful response to Brown’s book by the bishop of the Methodist Church of Singapore</w:t>
      </w:r>
      <w:r w:rsidRPr="001953D0">
        <w:rPr>
          <w:rFonts w:cs="Arial"/>
          <w:sz w:val="21"/>
          <w:szCs w:val="24"/>
        </w:rPr>
        <w:t xml:space="preserve"> (</w:t>
      </w:r>
      <w:hyperlink r:id="rId21" w:history="1">
        <w:r w:rsidRPr="001953D0">
          <w:rPr>
            <w:rStyle w:val="Hyperlink"/>
            <w:rFonts w:cs="Arial"/>
            <w:sz w:val="21"/>
            <w:szCs w:val="24"/>
          </w:rPr>
          <w:t>http://www.armourpublishing.com/armour/products/product2.jsp?pid=9814138673</w:t>
        </w:r>
      </w:hyperlink>
      <w:r w:rsidRPr="001953D0">
        <w:rPr>
          <w:rFonts w:cs="Arial"/>
          <w:sz w:val="21"/>
          <w:szCs w:val="24"/>
        </w:rPr>
        <w:t>)</w:t>
      </w:r>
      <w:r w:rsidRPr="001953D0">
        <w:rPr>
          <w:rFonts w:cs="Arial"/>
          <w:szCs w:val="24"/>
        </w:rPr>
        <w:t>.</w:t>
      </w:r>
    </w:p>
    <w:p w14:paraId="0FB51A56" w14:textId="77777777"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Discussing the Da Vinci Code.</w:t>
      </w:r>
      <w:r w:rsidRPr="001953D0">
        <w:rPr>
          <w:rFonts w:cs="Arial"/>
          <w:szCs w:val="24"/>
        </w:rPr>
        <w:t xml:space="preserve">  Grand Rapids: Zondervan, 2006 is a DVD discussion guide (see entry in DVD section).  Strobel is the director of spiritual discovery at Willow Creek Community Church.</w:t>
      </w:r>
    </w:p>
    <w:p w14:paraId="31C0189B" w14:textId="77777777" w:rsidR="004347BA" w:rsidRPr="001953D0" w:rsidRDefault="004347BA" w:rsidP="004347BA">
      <w:pPr>
        <w:pStyle w:val="Heading4"/>
        <w:numPr>
          <w:ilvl w:val="3"/>
          <w:numId w:val="13"/>
        </w:numPr>
        <w:rPr>
          <w:rFonts w:cs="Arial"/>
          <w:szCs w:val="24"/>
        </w:rPr>
      </w:pPr>
      <w:r w:rsidRPr="001953D0">
        <w:rPr>
          <w:rFonts w:cs="Arial"/>
          <w:szCs w:val="24"/>
        </w:rPr>
        <w:t xml:space="preserve">Strobel, Lee, and Poole, Gary.  </w:t>
      </w:r>
      <w:r w:rsidRPr="001953D0">
        <w:rPr>
          <w:rFonts w:cs="Arial"/>
          <w:i/>
          <w:szCs w:val="24"/>
        </w:rPr>
        <w:t>Exploring the Da Vinci Code.</w:t>
      </w:r>
      <w:r w:rsidRPr="001953D0">
        <w:rPr>
          <w:rFonts w:cs="Arial"/>
          <w:szCs w:val="24"/>
        </w:rPr>
        <w:t xml:space="preserve">  Grand Rapids: Zondervan, April 2006 is a concise, 112-page question &amp; answer format selling at only US$4.99 on amazon.com.uk.  </w:t>
      </w:r>
    </w:p>
    <w:p w14:paraId="317CB11A" w14:textId="77777777" w:rsidR="004347BA" w:rsidRPr="001953D0" w:rsidRDefault="004347BA" w:rsidP="004347BA">
      <w:pPr>
        <w:pStyle w:val="Heading4"/>
        <w:numPr>
          <w:ilvl w:val="3"/>
          <w:numId w:val="13"/>
        </w:numPr>
        <w:rPr>
          <w:rFonts w:cs="Arial"/>
          <w:szCs w:val="24"/>
        </w:rPr>
      </w:pPr>
      <w:r w:rsidRPr="001953D0">
        <w:rPr>
          <w:rFonts w:cs="Arial"/>
          <w:szCs w:val="24"/>
        </w:rPr>
        <w:t xml:space="preserve">Wallace, Daniel, M. James Sawyer, Jr. and J. Edward </w:t>
      </w:r>
      <w:proofErr w:type="spellStart"/>
      <w:r w:rsidRPr="001953D0">
        <w:rPr>
          <w:rFonts w:cs="Arial"/>
          <w:szCs w:val="24"/>
        </w:rPr>
        <w:t>Komoszewski</w:t>
      </w:r>
      <w:proofErr w:type="spellEnd"/>
      <w:r w:rsidRPr="001953D0">
        <w:rPr>
          <w:rFonts w:cs="Arial"/>
          <w:szCs w:val="24"/>
        </w:rPr>
        <w:t xml:space="preserve">.  </w:t>
      </w:r>
      <w:r w:rsidRPr="001953D0">
        <w:rPr>
          <w:rFonts w:cs="Arial"/>
          <w:i/>
          <w:szCs w:val="24"/>
        </w:rPr>
        <w:t>Reinventing Jesus: What the Da Vinci Code and Other Novel Speculations Don’t Tell You.</w:t>
      </w:r>
      <w:r w:rsidRPr="001953D0">
        <w:rPr>
          <w:rFonts w:cs="Arial"/>
          <w:szCs w:val="24"/>
        </w:rPr>
        <w:t xml:space="preserve">  Kregel, 2006.  Wallace teaches NT at Dallas Seminary.</w:t>
      </w:r>
    </w:p>
    <w:p w14:paraId="17A2EE2A" w14:textId="77777777" w:rsidR="004347BA" w:rsidRPr="001953D0" w:rsidRDefault="004347BA" w:rsidP="004347BA">
      <w:pPr>
        <w:pStyle w:val="Heading4"/>
        <w:numPr>
          <w:ilvl w:val="3"/>
          <w:numId w:val="13"/>
        </w:numPr>
        <w:rPr>
          <w:rFonts w:cs="Arial"/>
          <w:szCs w:val="24"/>
        </w:rPr>
      </w:pPr>
      <w:r w:rsidRPr="001953D0">
        <w:rPr>
          <w:rFonts w:cs="Arial"/>
          <w:szCs w:val="24"/>
        </w:rPr>
        <w:t xml:space="preserve">Welborn, Amy.  </w:t>
      </w:r>
      <w:r w:rsidRPr="001953D0">
        <w:rPr>
          <w:rFonts w:cs="Arial"/>
          <w:i/>
          <w:szCs w:val="24"/>
        </w:rPr>
        <w:t xml:space="preserve">De-Coding Da Vinci: The Facts Behind the Fiction of </w:t>
      </w:r>
      <w:r w:rsidRPr="001953D0">
        <w:rPr>
          <w:rFonts w:cs="Arial"/>
          <w:szCs w:val="24"/>
        </w:rPr>
        <w:t>The Da Vinci Code</w:t>
      </w:r>
      <w:r w:rsidRPr="001953D0">
        <w:rPr>
          <w:rFonts w:cs="Arial"/>
          <w:i/>
          <w:szCs w:val="24"/>
        </w:rPr>
        <w:t>.</w:t>
      </w:r>
      <w:r w:rsidRPr="001953D0">
        <w:rPr>
          <w:rFonts w:cs="Arial"/>
          <w:szCs w:val="24"/>
        </w:rPr>
        <w:t xml:space="preserve"> Huntington, IN: Our Sunday Visitor, 2004 is a Catholic view.</w:t>
      </w:r>
    </w:p>
    <w:p w14:paraId="609792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White, James Emery.  </w:t>
      </w:r>
      <w:r w:rsidRPr="001953D0">
        <w:rPr>
          <w:rFonts w:cs="Arial"/>
          <w:i/>
          <w:szCs w:val="24"/>
        </w:rPr>
        <w:t>The Da Vinci Question.</w:t>
      </w:r>
      <w:r w:rsidRPr="001953D0">
        <w:rPr>
          <w:rFonts w:cs="Arial"/>
          <w:szCs w:val="24"/>
        </w:rPr>
        <w:t xml:space="preserve">  Downers Grove: IVP, 2006, comes from the president of Gordon-Conwell Theological Seminary.</w:t>
      </w:r>
    </w:p>
    <w:p w14:paraId="31CFCF25"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Witherington, Ben, III. </w:t>
      </w:r>
      <w:r w:rsidRPr="001953D0">
        <w:rPr>
          <w:rFonts w:cs="Arial"/>
          <w:i/>
          <w:szCs w:val="24"/>
        </w:rPr>
        <w:t xml:space="preserve"> The Gospel Code: Novel Claims About Jesus, Mary Magdalene and Da Vinci.</w:t>
      </w:r>
      <w:r w:rsidRPr="001953D0">
        <w:rPr>
          <w:rFonts w:cs="Arial"/>
          <w:szCs w:val="24"/>
        </w:rPr>
        <w:t xml:space="preserve">  Downers Grove, IL:IVP, 2004 is a substantial work by a noted NT scholar that responds to new scholarship underlying Brown’s book.</w:t>
      </w:r>
    </w:p>
    <w:p w14:paraId="0C4A8F84"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Websites</w:t>
      </w:r>
    </w:p>
    <w:p w14:paraId="237082F6"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Crossan</w:t>
      </w:r>
      <w:proofErr w:type="spellEnd"/>
      <w:r w:rsidRPr="001953D0">
        <w:rPr>
          <w:rFonts w:cs="Arial"/>
          <w:szCs w:val="24"/>
        </w:rPr>
        <w:t>, John Dominic.  “Why Didn’t Jesus Marry.”  Beliefnet.com, fall 2003.</w:t>
      </w:r>
    </w:p>
    <w:p w14:paraId="2E5CE033" w14:textId="77777777" w:rsidR="004347BA" w:rsidRPr="001953D0" w:rsidRDefault="004347BA" w:rsidP="004347BA">
      <w:pPr>
        <w:pStyle w:val="Heading4"/>
        <w:numPr>
          <w:ilvl w:val="3"/>
          <w:numId w:val="13"/>
        </w:numPr>
        <w:rPr>
          <w:rFonts w:cs="Arial"/>
          <w:szCs w:val="24"/>
        </w:rPr>
      </w:pPr>
      <w:r w:rsidRPr="001953D0">
        <w:rPr>
          <w:rFonts w:cs="Arial"/>
          <w:szCs w:val="24"/>
        </w:rPr>
        <w:t xml:space="preserve">Garlow, James L.  </w:t>
      </w:r>
      <w:hyperlink r:id="rId22" w:history="1">
        <w:r w:rsidRPr="001953D0">
          <w:rPr>
            <w:rStyle w:val="Hyperlink"/>
            <w:rFonts w:cs="Arial"/>
            <w:szCs w:val="24"/>
          </w:rPr>
          <w:t>www.breakingthedavincicode.com</w:t>
        </w:r>
      </w:hyperlink>
      <w:r w:rsidRPr="001953D0">
        <w:rPr>
          <w:rFonts w:cs="Arial"/>
          <w:szCs w:val="24"/>
        </w:rPr>
        <w:t xml:space="preserve">, </w:t>
      </w:r>
      <w:hyperlink r:id="rId23" w:history="1">
        <w:r w:rsidRPr="001953D0">
          <w:rPr>
            <w:rStyle w:val="Hyperlink"/>
            <w:rFonts w:cs="Arial"/>
            <w:szCs w:val="24"/>
          </w:rPr>
          <w:t>www.jimgarlow.com</w:t>
        </w:r>
      </w:hyperlink>
      <w:r w:rsidRPr="001953D0">
        <w:rPr>
          <w:rFonts w:cs="Arial"/>
          <w:szCs w:val="24"/>
        </w:rPr>
        <w:t xml:space="preserve">, </w:t>
      </w:r>
      <w:hyperlink r:id="rId24" w:history="1">
        <w:r w:rsidRPr="001953D0">
          <w:rPr>
            <w:rStyle w:val="Hyperlink"/>
            <w:rFonts w:cs="Arial"/>
            <w:szCs w:val="24"/>
          </w:rPr>
          <w:t>www.cwipp.org</w:t>
        </w:r>
      </w:hyperlink>
      <w:r w:rsidRPr="001953D0">
        <w:rPr>
          <w:rFonts w:cs="Arial"/>
          <w:szCs w:val="24"/>
        </w:rPr>
        <w:t>.</w:t>
      </w:r>
    </w:p>
    <w:p w14:paraId="3C11CD49" w14:textId="77777777" w:rsidR="004347BA" w:rsidRPr="001953D0" w:rsidRDefault="004347BA" w:rsidP="004347BA">
      <w:pPr>
        <w:pStyle w:val="Heading4"/>
        <w:numPr>
          <w:ilvl w:val="3"/>
          <w:numId w:val="13"/>
        </w:numPr>
        <w:rPr>
          <w:rFonts w:cs="Arial"/>
          <w:szCs w:val="24"/>
        </w:rPr>
      </w:pPr>
      <w:r w:rsidRPr="001953D0">
        <w:rPr>
          <w:rFonts w:cs="Arial"/>
          <w:szCs w:val="24"/>
        </w:rPr>
        <w:lastRenderedPageBreak/>
        <w:t xml:space="preserve">Geisler, Dave.  </w:t>
      </w:r>
      <w:hyperlink r:id="rId25" w:history="1">
        <w:r w:rsidRPr="001953D0">
          <w:rPr>
            <w:rStyle w:val="Hyperlink"/>
            <w:rFonts w:cs="Arial"/>
            <w:szCs w:val="24"/>
          </w:rPr>
          <w:t>www.meekneessandtruth.org</w:t>
        </w:r>
      </w:hyperlink>
      <w:r w:rsidRPr="001953D0">
        <w:rPr>
          <w:rFonts w:cs="Arial"/>
          <w:szCs w:val="24"/>
        </w:rPr>
        <w:t xml:space="preserve"> has free downloads to critique the DVC in PPT and pdf formats.  For those interested in pre-evangelism training contact Rev. Dave Geisler at dgeisler@meeknessandtruth.org.</w:t>
      </w:r>
    </w:p>
    <w:p w14:paraId="11FD2B4F" w14:textId="79069986" w:rsidR="004347BA" w:rsidRPr="001953D0" w:rsidRDefault="004347BA" w:rsidP="004347BA">
      <w:pPr>
        <w:pStyle w:val="Heading4"/>
        <w:numPr>
          <w:ilvl w:val="3"/>
          <w:numId w:val="13"/>
        </w:numPr>
        <w:rPr>
          <w:rFonts w:cs="Arial"/>
          <w:szCs w:val="24"/>
        </w:rPr>
      </w:pPr>
      <w:r w:rsidRPr="001953D0">
        <w:rPr>
          <w:rFonts w:cs="Arial"/>
          <w:szCs w:val="24"/>
        </w:rPr>
        <w:t xml:space="preserve">McDowell, Josh.  Singapore Campus Crusade for Christ.  </w:t>
      </w:r>
      <w:hyperlink r:id="rId26" w:history="1">
        <w:r w:rsidRPr="001953D0">
          <w:rPr>
            <w:rStyle w:val="Hyperlink"/>
            <w:rFonts w:cs="Arial"/>
            <w:szCs w:val="24"/>
          </w:rPr>
          <w:t>www.right2reas</w:t>
        </w:r>
        <w:r w:rsidRPr="001953D0">
          <w:rPr>
            <w:rStyle w:val="Hyperlink"/>
            <w:rFonts w:cs="Arial"/>
            <w:szCs w:val="24"/>
          </w:rPr>
          <w:t>o</w:t>
        </w:r>
        <w:r w:rsidRPr="001953D0">
          <w:rPr>
            <w:rStyle w:val="Hyperlink"/>
            <w:rFonts w:cs="Arial"/>
            <w:szCs w:val="24"/>
          </w:rPr>
          <w:t>n.com</w:t>
        </w:r>
      </w:hyperlink>
      <w:r w:rsidRPr="001953D0">
        <w:rPr>
          <w:rFonts w:cs="Arial"/>
          <w:szCs w:val="24"/>
        </w:rPr>
        <w:t xml:space="preserve"> presents the gospel in an engaging way but has nothing about the DVC.  He also has a free and very helpful pdf download, “The Da Vinci Code: A Companion Guide to the Movie” at </w:t>
      </w:r>
      <w:hyperlink r:id="rId27" w:history="1">
        <w:r w:rsidRPr="006A5A2E">
          <w:rPr>
            <w:rStyle w:val="Hyperlink"/>
            <w:rFonts w:cs="Arial"/>
            <w:szCs w:val="24"/>
          </w:rPr>
          <w:t>http://www.godsquad.com/davinci/resources.htm</w:t>
        </w:r>
      </w:hyperlink>
      <w:r w:rsidRPr="001953D0">
        <w:rPr>
          <w:rFonts w:cs="Arial"/>
          <w:szCs w:val="24"/>
        </w:rPr>
        <w:t>.</w:t>
      </w:r>
    </w:p>
    <w:p w14:paraId="38733B9C" w14:textId="77777777" w:rsidR="004347BA" w:rsidRPr="001953D0" w:rsidRDefault="004347BA" w:rsidP="004347BA">
      <w:pPr>
        <w:pStyle w:val="Heading4"/>
        <w:numPr>
          <w:ilvl w:val="3"/>
          <w:numId w:val="13"/>
        </w:numPr>
        <w:rPr>
          <w:rFonts w:cs="Arial"/>
          <w:szCs w:val="24"/>
        </w:rPr>
      </w:pPr>
      <w:r w:rsidRPr="001953D0">
        <w:rPr>
          <w:rFonts w:cs="Arial"/>
          <w:szCs w:val="24"/>
        </w:rPr>
        <w:t xml:space="preserve">RBC Ministries at </w:t>
      </w:r>
      <w:hyperlink r:id="rId28" w:history="1">
        <w:r w:rsidRPr="001953D0">
          <w:rPr>
            <w:rStyle w:val="Hyperlink"/>
            <w:rFonts w:cs="Arial"/>
            <w:szCs w:val="24"/>
          </w:rPr>
          <w:t>http://www.rbcdavincicode.org/</w:t>
        </w:r>
      </w:hyperlink>
      <w:r w:rsidRPr="001953D0">
        <w:rPr>
          <w:rFonts w:cs="Arial"/>
          <w:szCs w:val="24"/>
        </w:rPr>
        <w:t xml:space="preserve">  has many articles.  See also under Dennis Fisher in books above.</w:t>
      </w:r>
    </w:p>
    <w:p w14:paraId="37C29535" w14:textId="5A55A7F5" w:rsidR="004347BA" w:rsidRPr="001953D0" w:rsidRDefault="004347BA" w:rsidP="004347BA">
      <w:pPr>
        <w:pStyle w:val="Heading4"/>
        <w:numPr>
          <w:ilvl w:val="3"/>
          <w:numId w:val="13"/>
        </w:numPr>
        <w:rPr>
          <w:rFonts w:cs="Arial"/>
          <w:szCs w:val="24"/>
        </w:rPr>
      </w:pPr>
      <w:r w:rsidRPr="001953D0">
        <w:rPr>
          <w:rFonts w:cs="Arial"/>
          <w:szCs w:val="24"/>
        </w:rPr>
        <w:t xml:space="preserve">Singapore DVC Project Team.  Singapore: Campus Crusade for Christ, Meekness </w:t>
      </w:r>
      <w:r w:rsidRPr="001953D0">
        <w:rPr>
          <w:rFonts w:eastAsia="Times" w:cs="Arial"/>
          <w:szCs w:val="18"/>
        </w:rPr>
        <w:t>and Truth Ministries, Ravi Zacharias International Ministries and Covenant EFC.</w:t>
      </w:r>
      <w:r w:rsidRPr="001953D0">
        <w:rPr>
          <w:rFonts w:cs="Arial"/>
          <w:szCs w:val="24"/>
        </w:rPr>
        <w:t xml:space="preserve">  </w:t>
      </w:r>
      <w:hyperlink r:id="rId29" w:history="1">
        <w:r w:rsidR="006A5A2E" w:rsidRPr="006A5A2E">
          <w:rPr>
            <w:rStyle w:val="Hyperlink"/>
            <w:rFonts w:cs="Arial"/>
            <w:szCs w:val="24"/>
          </w:rPr>
          <w:t>http://www.davincicode.org.sg/</w:t>
        </w:r>
        <w:r w:rsidRPr="006A5A2E">
          <w:rPr>
            <w:rStyle w:val="Hyperlink"/>
            <w:rFonts w:cs="Arial"/>
            <w:szCs w:val="24"/>
          </w:rPr>
          <w:t>.</w:t>
        </w:r>
      </w:hyperlink>
    </w:p>
    <w:p w14:paraId="3EE2DB4F" w14:textId="77777777" w:rsidR="004347BA" w:rsidRPr="001953D0" w:rsidRDefault="004347BA" w:rsidP="004347BA">
      <w:pPr>
        <w:pStyle w:val="Heading4"/>
        <w:numPr>
          <w:ilvl w:val="3"/>
          <w:numId w:val="13"/>
        </w:numPr>
        <w:rPr>
          <w:rFonts w:cs="Arial"/>
          <w:szCs w:val="24"/>
        </w:rPr>
      </w:pPr>
      <w:r w:rsidRPr="001953D0">
        <w:rPr>
          <w:rFonts w:cs="Arial"/>
          <w:szCs w:val="24"/>
        </w:rPr>
        <w:t xml:space="preserve">Wilson, Jonathan.  </w:t>
      </w:r>
      <w:hyperlink r:id="rId30" w:history="1">
        <w:r w:rsidRPr="001953D0">
          <w:rPr>
            <w:rStyle w:val="Hyperlink"/>
            <w:rFonts w:cs="Arial"/>
            <w:szCs w:val="24"/>
          </w:rPr>
          <w:t>www.partialobserver.com/davinci</w:t>
        </w:r>
      </w:hyperlink>
      <w:r w:rsidRPr="001953D0">
        <w:rPr>
          <w:rFonts w:cs="Arial"/>
          <w:szCs w:val="24"/>
        </w:rPr>
        <w:t xml:space="preserve"> has many links to articles.</w:t>
      </w:r>
    </w:p>
    <w:p w14:paraId="2004435D"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DVDs</w:t>
      </w:r>
    </w:p>
    <w:p w14:paraId="5E98FC35" w14:textId="56F6EAEE" w:rsidR="004347BA" w:rsidRPr="001953D0" w:rsidRDefault="004347BA" w:rsidP="004347BA">
      <w:pPr>
        <w:pStyle w:val="Heading4"/>
        <w:numPr>
          <w:ilvl w:val="3"/>
          <w:numId w:val="13"/>
        </w:numPr>
        <w:rPr>
          <w:rFonts w:cs="Arial"/>
          <w:szCs w:val="24"/>
        </w:rPr>
      </w:pPr>
      <w:r w:rsidRPr="001953D0">
        <w:rPr>
          <w:rFonts w:cs="Arial"/>
          <w:szCs w:val="24"/>
        </w:rPr>
        <w:t xml:space="preserve">Anderson, Kerby.  “Redeeming the Da Vinci Code.” This DVD is by the National Director of Probe Ministries and frequent host of the Point of View radio show. It features interviews with Darrell Bock, Ph.D., Professor of NT at Dallas Theological Seminary and author of the book, </w:t>
      </w:r>
      <w:r w:rsidRPr="001953D0">
        <w:rPr>
          <w:rFonts w:cs="Arial"/>
          <w:i/>
          <w:szCs w:val="24"/>
        </w:rPr>
        <w:t>Breaking The Da Vinci Code</w:t>
      </w:r>
      <w:r w:rsidRPr="001953D0">
        <w:rPr>
          <w:rFonts w:cs="Arial"/>
          <w:szCs w:val="24"/>
        </w:rPr>
        <w:t xml:space="preserve">, and John Hannah, Ph.D., Professor of Historical Theology at Dallas Theological Seminary.  Available at </w:t>
      </w:r>
      <w:hyperlink r:id="rId31" w:history="1">
        <w:r w:rsidRPr="00AE7E6C">
          <w:rPr>
            <w:rStyle w:val="Hyperlink"/>
            <w:rFonts w:cs="Arial"/>
            <w:szCs w:val="24"/>
          </w:rPr>
          <w:t>http://www.probe.org/documents/redeeming_dvc2.html</w:t>
        </w:r>
      </w:hyperlink>
    </w:p>
    <w:p w14:paraId="2E106AA7" w14:textId="06A06CE6" w:rsidR="004347BA" w:rsidRPr="001953D0" w:rsidRDefault="004347BA" w:rsidP="004347BA">
      <w:pPr>
        <w:pStyle w:val="Heading4"/>
        <w:numPr>
          <w:ilvl w:val="3"/>
          <w:numId w:val="13"/>
        </w:numPr>
        <w:rPr>
          <w:rFonts w:cs="Arial"/>
          <w:szCs w:val="24"/>
        </w:rPr>
      </w:pPr>
      <w:r w:rsidRPr="001953D0">
        <w:rPr>
          <w:rFonts w:cs="Arial"/>
          <w:szCs w:val="24"/>
        </w:rPr>
        <w:t xml:space="preserve">Boa, Kenneth, and Ibsen, Bill. “Unraveling </w:t>
      </w:r>
      <w:r w:rsidRPr="001953D0">
        <w:rPr>
          <w:rFonts w:cs="Arial"/>
          <w:i/>
          <w:szCs w:val="24"/>
        </w:rPr>
        <w:t>The Da Vinci Code</w:t>
      </w:r>
      <w:r w:rsidRPr="001953D0">
        <w:rPr>
          <w:rFonts w:cs="Arial"/>
          <w:szCs w:val="24"/>
        </w:rPr>
        <w:t xml:space="preserve">.” Ken Boa’s Spiritual Study Series, 2005.  </w:t>
      </w:r>
      <w:hyperlink r:id="rId32" w:history="1">
        <w:r w:rsidR="00AE7E6C" w:rsidRPr="00AE7E6C">
          <w:rPr>
            <w:rStyle w:val="Hyperlink"/>
            <w:rFonts w:cs="Arial"/>
            <w:szCs w:val="24"/>
          </w:rPr>
          <w:t>http://www.kenboa.org/</w:t>
        </w:r>
      </w:hyperlink>
      <w:r w:rsidR="00AE7E6C">
        <w:rPr>
          <w:rFonts w:cs="Arial"/>
          <w:szCs w:val="24"/>
        </w:rPr>
        <w:t xml:space="preserve"> </w:t>
      </w:r>
      <w:r w:rsidRPr="001953D0">
        <w:rPr>
          <w:rFonts w:cs="Arial"/>
          <w:szCs w:val="24"/>
        </w:rPr>
        <w:t>(1-800-372-9632) is an excellent PowerPoint critique of Brown’s plot and teaching.</w:t>
      </w:r>
    </w:p>
    <w:p w14:paraId="46D843A3" w14:textId="77777777" w:rsidR="004347BA" w:rsidRPr="001953D0" w:rsidRDefault="004347BA" w:rsidP="004347BA">
      <w:pPr>
        <w:pStyle w:val="Heading4"/>
        <w:numPr>
          <w:ilvl w:val="3"/>
          <w:numId w:val="13"/>
        </w:numPr>
        <w:rPr>
          <w:rFonts w:cs="Arial"/>
          <w:szCs w:val="24"/>
        </w:rPr>
      </w:pPr>
      <w:r w:rsidRPr="001953D0">
        <w:rPr>
          <w:rFonts w:cs="Arial"/>
          <w:szCs w:val="24"/>
        </w:rPr>
        <w:t>Grizzly Adams Productions.  “The Da Vinci Code Deception.”  Singapore: Campus Crusade Asia Ltd., 2006 (</w:t>
      </w:r>
      <w:hyperlink r:id="rId33" w:history="1">
        <w:r w:rsidRPr="001953D0">
          <w:rPr>
            <w:rStyle w:val="Hyperlink"/>
            <w:rFonts w:cs="Arial"/>
            <w:szCs w:val="24"/>
          </w:rPr>
          <w:t>info@crusademedia.com.sg</w:t>
        </w:r>
      </w:hyperlink>
      <w:r w:rsidRPr="001953D0">
        <w:rPr>
          <w:rFonts w:cs="Arial"/>
          <w:szCs w:val="24"/>
        </w:rPr>
        <w:t xml:space="preserve">), has interviews with </w:t>
      </w:r>
      <w:proofErr w:type="spellStart"/>
      <w:r w:rsidRPr="001953D0">
        <w:rPr>
          <w:rFonts w:cs="Arial"/>
          <w:szCs w:val="24"/>
        </w:rPr>
        <w:t>Lutzer</w:t>
      </w:r>
      <w:proofErr w:type="spellEnd"/>
      <w:r w:rsidRPr="001953D0">
        <w:rPr>
          <w:rFonts w:cs="Arial"/>
          <w:szCs w:val="24"/>
        </w:rPr>
        <w:t>, Bock, Garlow, and Jones for S$24.00 at the SBC Book Centre.</w:t>
      </w:r>
    </w:p>
    <w:p w14:paraId="71A79C2E" w14:textId="77777777" w:rsidR="004347BA" w:rsidRPr="001953D0" w:rsidRDefault="004347BA" w:rsidP="004347BA">
      <w:pPr>
        <w:pStyle w:val="Heading4"/>
        <w:numPr>
          <w:ilvl w:val="3"/>
          <w:numId w:val="13"/>
        </w:numPr>
        <w:rPr>
          <w:rFonts w:cs="Arial"/>
          <w:szCs w:val="24"/>
        </w:rPr>
      </w:pPr>
      <w:r w:rsidRPr="001953D0">
        <w:rPr>
          <w:rFonts w:cs="Arial"/>
          <w:szCs w:val="24"/>
        </w:rPr>
        <w:t xml:space="preserve">DVC Resource Pack, Singapore DVC Project Team.  Resources in a Singapore context at </w:t>
      </w:r>
      <w:hyperlink r:id="rId34" w:history="1">
        <w:r w:rsidRPr="001953D0">
          <w:rPr>
            <w:rFonts w:cs="Arial"/>
            <w:szCs w:val="24"/>
          </w:rPr>
          <w:t>www.davincicode.org.sg</w:t>
        </w:r>
      </w:hyperlink>
      <w:r w:rsidRPr="001953D0">
        <w:rPr>
          <w:rFonts w:cs="Arial"/>
          <w:szCs w:val="24"/>
        </w:rPr>
        <w:t>.</w:t>
      </w:r>
    </w:p>
    <w:p w14:paraId="461F73FE" w14:textId="77777777" w:rsidR="004347BA" w:rsidRPr="001953D0" w:rsidRDefault="004347BA" w:rsidP="004347BA">
      <w:pPr>
        <w:pStyle w:val="Heading4"/>
        <w:numPr>
          <w:ilvl w:val="3"/>
          <w:numId w:val="13"/>
        </w:numPr>
        <w:rPr>
          <w:rFonts w:cs="Arial"/>
          <w:szCs w:val="24"/>
        </w:rPr>
      </w:pPr>
      <w:proofErr w:type="spellStart"/>
      <w:r w:rsidRPr="001953D0">
        <w:rPr>
          <w:rFonts w:cs="Arial"/>
          <w:szCs w:val="24"/>
        </w:rPr>
        <w:t>Licona</w:t>
      </w:r>
      <w:proofErr w:type="spellEnd"/>
      <w:r w:rsidRPr="001953D0">
        <w:rPr>
          <w:rFonts w:cs="Arial"/>
          <w:szCs w:val="24"/>
        </w:rPr>
        <w:t>, Mike.  “Exploring the DVC.”  [VEC/05-001923] is essentially a video of the speaker discussing Brown’s book with PowerPoint backup.</w:t>
      </w:r>
    </w:p>
    <w:p w14:paraId="3FB1A4AD" w14:textId="77777777" w:rsidR="004347BA" w:rsidRPr="001953D0" w:rsidRDefault="004347BA" w:rsidP="004347BA">
      <w:pPr>
        <w:pStyle w:val="Heading4"/>
        <w:numPr>
          <w:ilvl w:val="3"/>
          <w:numId w:val="13"/>
        </w:numPr>
        <w:rPr>
          <w:rFonts w:cs="Arial"/>
          <w:szCs w:val="24"/>
        </w:rPr>
      </w:pPr>
      <w:r w:rsidRPr="001953D0">
        <w:rPr>
          <w:rFonts w:cs="Arial"/>
          <w:szCs w:val="24"/>
        </w:rPr>
        <w:t>Kennedy, D. James.  “The Da Vinci Delusion” is a 60-minute DVD that includes help from renowned scholars to debunk Brown’s errors.  Available for US$25 donation at https://store.afa.net/productcart/pc/viewPrd.asp?idproduct=109.</w:t>
      </w:r>
    </w:p>
    <w:p w14:paraId="1D074CAD" w14:textId="77777777" w:rsidR="004347BA" w:rsidRPr="001953D0" w:rsidRDefault="004347BA" w:rsidP="004347BA">
      <w:pPr>
        <w:pStyle w:val="Heading4"/>
        <w:numPr>
          <w:ilvl w:val="3"/>
          <w:numId w:val="13"/>
        </w:numPr>
        <w:rPr>
          <w:rFonts w:cs="Arial"/>
          <w:szCs w:val="24"/>
        </w:rPr>
      </w:pPr>
      <w:r w:rsidRPr="001953D0">
        <w:rPr>
          <w:rFonts w:cs="Arial"/>
          <w:szCs w:val="24"/>
        </w:rPr>
        <w:t>Strobel, Lee, and Poole, Gary. "Discussing the "Da Vinci Code.”  Grand Rapids: Zondervan, 2006 is a DVD linked to a group discussion guide (see entry above).</w:t>
      </w:r>
    </w:p>
    <w:p w14:paraId="3C155BCB" w14:textId="77777777" w:rsidR="004347BA" w:rsidRPr="001953D0" w:rsidRDefault="004347BA" w:rsidP="004347BA">
      <w:pPr>
        <w:pStyle w:val="Heading3"/>
        <w:numPr>
          <w:ilvl w:val="2"/>
          <w:numId w:val="13"/>
        </w:numPr>
        <w:rPr>
          <w:rFonts w:cs="Arial"/>
          <w:sz w:val="22"/>
          <w:szCs w:val="18"/>
        </w:rPr>
      </w:pPr>
      <w:r w:rsidRPr="001953D0">
        <w:rPr>
          <w:rFonts w:cs="Arial"/>
          <w:sz w:val="22"/>
          <w:szCs w:val="18"/>
        </w:rPr>
        <w:t>Film Reviews</w:t>
      </w:r>
    </w:p>
    <w:p w14:paraId="1A6F5783" w14:textId="77777777" w:rsidR="004347BA" w:rsidRPr="001953D0" w:rsidRDefault="004347BA" w:rsidP="004347BA">
      <w:pPr>
        <w:pStyle w:val="Heading4"/>
        <w:numPr>
          <w:ilvl w:val="3"/>
          <w:numId w:val="13"/>
        </w:numPr>
        <w:rPr>
          <w:rFonts w:cs="Arial"/>
          <w:szCs w:val="24"/>
        </w:rPr>
      </w:pPr>
      <w:r w:rsidRPr="001953D0">
        <w:rPr>
          <w:rFonts w:cs="Arial"/>
          <w:szCs w:val="24"/>
        </w:rPr>
        <w:t xml:space="preserve">Catholic News Service: </w:t>
      </w:r>
      <w:hyperlink r:id="rId35" w:history="1">
        <w:r w:rsidRPr="001953D0">
          <w:rPr>
            <w:rStyle w:val="Hyperlink"/>
            <w:rFonts w:cs="Arial"/>
            <w:szCs w:val="24"/>
          </w:rPr>
          <w:t>http://www.catholicnews.com/data/movies/06mv098.htm</w:t>
        </w:r>
      </w:hyperlink>
    </w:p>
    <w:p w14:paraId="3C7CEB1F" w14:textId="59964972" w:rsidR="004347BA" w:rsidRPr="001953D0" w:rsidRDefault="004347BA" w:rsidP="004347BA">
      <w:pPr>
        <w:pStyle w:val="Heading4"/>
        <w:numPr>
          <w:ilvl w:val="3"/>
          <w:numId w:val="13"/>
        </w:numPr>
        <w:rPr>
          <w:rFonts w:cs="Arial"/>
          <w:szCs w:val="24"/>
        </w:rPr>
      </w:pPr>
      <w:r w:rsidRPr="001953D0">
        <w:rPr>
          <w:rFonts w:cs="Arial"/>
          <w:szCs w:val="24"/>
        </w:rPr>
        <w:t xml:space="preserve">Focus on the Family with Dr James Dobson is a conservative, Christian review: </w:t>
      </w:r>
      <w:hyperlink r:id="rId36" w:history="1">
        <w:r w:rsidRPr="00AE7E6C">
          <w:rPr>
            <w:rStyle w:val="Hyperlink"/>
            <w:rFonts w:cs="Arial"/>
            <w:szCs w:val="24"/>
          </w:rPr>
          <w:t>http://www.pluggedinonline.com/movies/movies/a0002699.cfm</w:t>
        </w:r>
      </w:hyperlink>
    </w:p>
    <w:p w14:paraId="1F54D663" w14:textId="4AAE5A3C" w:rsidR="004347BA" w:rsidRPr="001953D0" w:rsidRDefault="004347BA" w:rsidP="004347BA">
      <w:pPr>
        <w:pStyle w:val="Heading4"/>
        <w:numPr>
          <w:ilvl w:val="3"/>
          <w:numId w:val="13"/>
        </w:numPr>
        <w:rPr>
          <w:rFonts w:cs="Arial"/>
          <w:szCs w:val="24"/>
        </w:rPr>
      </w:pPr>
      <w:r w:rsidRPr="001953D0">
        <w:rPr>
          <w:rFonts w:cs="Arial"/>
          <w:szCs w:val="24"/>
        </w:rPr>
        <w:t xml:space="preserve">Rotten Tomatoes is a </w:t>
      </w:r>
      <w:r w:rsidR="00AE7E6C">
        <w:rPr>
          <w:rFonts w:cs="Arial"/>
          <w:szCs w:val="24"/>
        </w:rPr>
        <w:t xml:space="preserve">secular </w:t>
      </w:r>
      <w:r w:rsidRPr="001953D0">
        <w:rPr>
          <w:rFonts w:cs="Arial"/>
          <w:szCs w:val="24"/>
        </w:rPr>
        <w:t xml:space="preserve">site that links to many other reviews of the movie: </w:t>
      </w:r>
      <w:hyperlink r:id="rId37" w:history="1">
        <w:r w:rsidRPr="00AE7E6C">
          <w:rPr>
            <w:rStyle w:val="Hyperlink"/>
            <w:rFonts w:cs="Arial"/>
            <w:szCs w:val="24"/>
          </w:rPr>
          <w:t>http://www.rottentomatoes.com/m/da_vinci_code/?critic=tomatometer_rotten</w:t>
        </w:r>
      </w:hyperlink>
    </w:p>
    <w:p w14:paraId="14B14A71" w14:textId="7FE4D93F" w:rsidR="004347BA" w:rsidRDefault="004347BA" w:rsidP="004347BA">
      <w:pPr>
        <w:jc w:val="center"/>
        <w:rPr>
          <w:rFonts w:ascii="Arial" w:hAnsi="Arial" w:cs="Arial"/>
          <w:b/>
          <w:sz w:val="28"/>
          <w:szCs w:val="18"/>
        </w:rPr>
      </w:pPr>
      <w:r w:rsidRPr="001953D0">
        <w:rPr>
          <w:rFonts w:ascii="Arial" w:hAnsi="Arial" w:cs="Arial"/>
          <w:sz w:val="22"/>
          <w:szCs w:val="18"/>
        </w:rPr>
        <w:br w:type="page"/>
      </w:r>
      <w:r w:rsidRPr="001953D0">
        <w:rPr>
          <w:rFonts w:ascii="Arial" w:hAnsi="Arial" w:cs="Arial"/>
          <w:b/>
          <w:sz w:val="28"/>
          <w:szCs w:val="18"/>
        </w:rPr>
        <w:lastRenderedPageBreak/>
        <w:t>Appendix 1: Developing the Canon</w:t>
      </w:r>
    </w:p>
    <w:p w14:paraId="096F36E2" w14:textId="77777777" w:rsidR="00057666" w:rsidRPr="001953D0" w:rsidRDefault="00057666" w:rsidP="004347BA">
      <w:pPr>
        <w:jc w:val="center"/>
        <w:rPr>
          <w:rFonts w:ascii="Arial" w:hAnsi="Arial" w:cs="Arial"/>
          <w:b/>
          <w:sz w:val="28"/>
          <w:szCs w:val="18"/>
        </w:rPr>
      </w:pPr>
    </w:p>
    <w:p w14:paraId="7081868C" w14:textId="77777777" w:rsidR="004347BA" w:rsidRPr="001953D0" w:rsidRDefault="004347BA" w:rsidP="004347BA">
      <w:pPr>
        <w:rPr>
          <w:rFonts w:ascii="Arial" w:hAnsi="Arial" w:cs="Arial"/>
          <w:sz w:val="22"/>
          <w:szCs w:val="18"/>
        </w:rPr>
      </w:pPr>
      <w:r w:rsidRPr="001953D0">
        <w:rPr>
          <w:rFonts w:ascii="Arial" w:hAnsi="Arial" w:cs="Arial"/>
          <w:noProof/>
          <w:sz w:val="22"/>
          <w:szCs w:val="18"/>
        </w:rPr>
        <w:drawing>
          <wp:inline distT="0" distB="0" distL="0" distR="0" wp14:anchorId="1ABEC65F" wp14:editId="17179CBE">
            <wp:extent cx="6116955" cy="7983855"/>
            <wp:effectExtent l="0" t="0" r="4445" b="4445"/>
            <wp:docPr id="8" name="Picture 8" descr="Can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anon"/>
                    <pic:cNvPicPr>
                      <a:picLocks/>
                    </pic:cNvPicPr>
                  </pic:nvPicPr>
                  <pic:blipFill>
                    <a:blip r:embed="rId38">
                      <a:extLst>
                        <a:ext uri="{28A0092B-C50C-407E-A947-70E740481C1C}">
                          <a14:useLocalDpi xmlns:a14="http://schemas.microsoft.com/office/drawing/2010/main" val="0"/>
                        </a:ext>
                      </a:extLst>
                    </a:blip>
                    <a:srcRect l="6635" t="5249" r="4356" b="12735"/>
                    <a:stretch>
                      <a:fillRect/>
                    </a:stretch>
                  </pic:blipFill>
                  <pic:spPr bwMode="auto">
                    <a:xfrm flipH="1" flipV="1">
                      <a:off x="0" y="0"/>
                      <a:ext cx="6116955" cy="7983855"/>
                    </a:xfrm>
                    <a:prstGeom prst="rect">
                      <a:avLst/>
                    </a:prstGeom>
                    <a:noFill/>
                    <a:ln>
                      <a:noFill/>
                    </a:ln>
                  </pic:spPr>
                </pic:pic>
              </a:graphicData>
            </a:graphic>
          </wp:inline>
        </w:drawing>
      </w:r>
    </w:p>
    <w:p w14:paraId="34139D39" w14:textId="77777777" w:rsidR="004347BA" w:rsidRPr="001953D0" w:rsidRDefault="004347BA" w:rsidP="004347BA">
      <w:pPr>
        <w:rPr>
          <w:rFonts w:ascii="Arial" w:hAnsi="Arial" w:cs="Arial"/>
          <w:sz w:val="22"/>
          <w:szCs w:val="18"/>
        </w:rPr>
      </w:pPr>
    </w:p>
    <w:p w14:paraId="6F8370FD" w14:textId="77777777" w:rsidR="004347BA" w:rsidRPr="001953D0" w:rsidRDefault="004347BA" w:rsidP="004347BA">
      <w:pPr>
        <w:jc w:val="center"/>
        <w:rPr>
          <w:rFonts w:ascii="Arial" w:hAnsi="Arial" w:cs="Arial"/>
          <w:b/>
          <w:sz w:val="28"/>
          <w:szCs w:val="18"/>
        </w:rPr>
      </w:pPr>
      <w:r w:rsidRPr="001953D0">
        <w:rPr>
          <w:rFonts w:ascii="Arial" w:hAnsi="Arial" w:cs="Arial"/>
          <w:sz w:val="18"/>
          <w:szCs w:val="18"/>
        </w:rPr>
        <w:br w:type="page"/>
      </w:r>
      <w:r w:rsidRPr="001953D0">
        <w:rPr>
          <w:rFonts w:ascii="Arial" w:hAnsi="Arial" w:cs="Arial"/>
          <w:b/>
          <w:sz w:val="28"/>
          <w:szCs w:val="18"/>
        </w:rPr>
        <w:lastRenderedPageBreak/>
        <w:t>Appendix 2: NT Teaching on False Teaching</w:t>
      </w:r>
    </w:p>
    <w:p w14:paraId="20929F96" w14:textId="77777777" w:rsidR="004347BA" w:rsidRPr="001953D0" w:rsidRDefault="004347BA" w:rsidP="004347BA">
      <w:pPr>
        <w:rPr>
          <w:rFonts w:ascii="Arial" w:hAnsi="Arial" w:cs="Arial"/>
          <w:sz w:val="16"/>
          <w:szCs w:val="18"/>
        </w:rPr>
      </w:pPr>
    </w:p>
    <w:p w14:paraId="3400F2C4" w14:textId="77777777" w:rsidR="004347BA" w:rsidRPr="001953D0" w:rsidRDefault="004347BA" w:rsidP="004347BA">
      <w:pPr>
        <w:rPr>
          <w:rFonts w:ascii="Arial" w:hAnsi="Arial" w:cs="Arial"/>
          <w:sz w:val="21"/>
          <w:szCs w:val="18"/>
        </w:rPr>
      </w:pPr>
      <w:r w:rsidRPr="001953D0">
        <w:rPr>
          <w:rFonts w:ascii="Arial" w:hAnsi="Arial" w:cs="Arial"/>
          <w:sz w:val="21"/>
          <w:szCs w:val="18"/>
        </w:rPr>
        <w:t xml:space="preserve">This chart shows that many New Testament writings responded to false teaching or persecution.  Notice also how often persecuted recipients were encouraged with the eschatological hope of Christ’s return. The key NT texts of entire books that emphasize eschatology appear in </w:t>
      </w:r>
      <w:r w:rsidRPr="001953D0">
        <w:rPr>
          <w:rFonts w:ascii="Arial" w:hAnsi="Arial" w:cs="Arial"/>
          <w:b/>
          <w:sz w:val="21"/>
          <w:szCs w:val="18"/>
        </w:rPr>
        <w:t>bold</w:t>
      </w:r>
      <w:r w:rsidRPr="001953D0">
        <w:rPr>
          <w:rFonts w:ascii="Arial" w:hAnsi="Arial" w:cs="Arial"/>
          <w:sz w:val="21"/>
          <w:szCs w:val="18"/>
        </w:rPr>
        <w:t xml:space="preserve"> print.</w:t>
      </w:r>
    </w:p>
    <w:p w14:paraId="236E28AA" w14:textId="77777777" w:rsidR="004347BA" w:rsidRPr="001953D0" w:rsidRDefault="004347BA" w:rsidP="004347BA">
      <w:pPr>
        <w:tabs>
          <w:tab w:val="center" w:pos="2200"/>
          <w:tab w:val="center" w:pos="4220"/>
          <w:tab w:val="center" w:pos="7000"/>
        </w:tabs>
        <w:rPr>
          <w:rFonts w:ascii="Arial" w:hAnsi="Arial" w:cs="Arial"/>
          <w:sz w:val="21"/>
          <w:szCs w:val="18"/>
          <w:u w:val="single"/>
        </w:rPr>
      </w:pPr>
    </w:p>
    <w:p w14:paraId="541AC4F8" w14:textId="77777777" w:rsidR="004347BA" w:rsidRPr="001953D0" w:rsidRDefault="004347BA" w:rsidP="004347BA">
      <w:pPr>
        <w:tabs>
          <w:tab w:val="center" w:pos="2970"/>
          <w:tab w:val="center" w:pos="5220"/>
          <w:tab w:val="center" w:pos="7920"/>
        </w:tabs>
        <w:rPr>
          <w:rFonts w:ascii="Arial" w:hAnsi="Arial" w:cs="Arial"/>
          <w:b/>
          <w:szCs w:val="18"/>
          <w:u w:val="single"/>
        </w:rPr>
      </w:pPr>
      <w:r w:rsidRPr="001953D0">
        <w:rPr>
          <w:rFonts w:ascii="Arial" w:hAnsi="Arial" w:cs="Arial"/>
          <w:b/>
          <w:szCs w:val="18"/>
          <w:u w:val="single"/>
        </w:rPr>
        <w:tab/>
        <w:t>False Teaching</w:t>
      </w:r>
      <w:r w:rsidRPr="001953D0">
        <w:rPr>
          <w:rFonts w:ascii="Arial" w:hAnsi="Arial" w:cs="Arial"/>
          <w:b/>
          <w:szCs w:val="18"/>
          <w:u w:val="single"/>
        </w:rPr>
        <w:tab/>
        <w:t>Persecution</w:t>
      </w:r>
      <w:r w:rsidRPr="001953D0">
        <w:rPr>
          <w:rFonts w:ascii="Arial" w:hAnsi="Arial" w:cs="Arial"/>
          <w:b/>
          <w:szCs w:val="18"/>
          <w:u w:val="single"/>
        </w:rPr>
        <w:tab/>
        <w:t>Eschatological Hope</w:t>
      </w:r>
    </w:p>
    <w:p w14:paraId="22033550" w14:textId="77777777" w:rsidR="004347BA" w:rsidRPr="001953D0" w:rsidRDefault="004347BA" w:rsidP="004347BA">
      <w:pPr>
        <w:tabs>
          <w:tab w:val="center" w:pos="2970"/>
          <w:tab w:val="center" w:pos="5220"/>
          <w:tab w:val="center" w:pos="7920"/>
        </w:tabs>
        <w:rPr>
          <w:rFonts w:ascii="Arial" w:hAnsi="Arial" w:cs="Arial"/>
          <w:b/>
          <w:sz w:val="21"/>
          <w:szCs w:val="18"/>
        </w:rPr>
      </w:pPr>
    </w:p>
    <w:p w14:paraId="70210205"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Matthew</w:t>
      </w:r>
      <w:r w:rsidRPr="001953D0">
        <w:rPr>
          <w:rFonts w:ascii="Arial" w:hAnsi="Arial" w:cs="Arial"/>
          <w:sz w:val="21"/>
          <w:szCs w:val="18"/>
        </w:rPr>
        <w:tab/>
      </w:r>
      <w:r w:rsidRPr="001953D0">
        <w:rPr>
          <w:rFonts w:ascii="Arial" w:hAnsi="Arial" w:cs="Arial"/>
          <w:sz w:val="21"/>
          <w:szCs w:val="18"/>
        </w:rPr>
        <w:tab/>
        <w:t>by Jews</w:t>
      </w:r>
      <w:r w:rsidRPr="001953D0">
        <w:rPr>
          <w:rFonts w:ascii="Arial" w:hAnsi="Arial" w:cs="Arial"/>
          <w:sz w:val="16"/>
          <w:szCs w:val="18"/>
        </w:rPr>
        <w:t xml:space="preserve"> </w:t>
      </w:r>
      <w:r w:rsidRPr="001953D0">
        <w:rPr>
          <w:rFonts w:ascii="Arial" w:hAnsi="Arial" w:cs="Arial"/>
          <w:sz w:val="21"/>
          <w:szCs w:val="18"/>
        </w:rPr>
        <w:t>(</w:t>
      </w:r>
      <w:r w:rsidRPr="001953D0">
        <w:rPr>
          <w:rFonts w:ascii="Arial" w:hAnsi="Arial" w:cs="Arial"/>
          <w:sz w:val="16"/>
          <w:szCs w:val="18"/>
        </w:rPr>
        <w:t xml:space="preserve">AD </w:t>
      </w:r>
      <w:r w:rsidRPr="001953D0">
        <w:rPr>
          <w:rFonts w:ascii="Arial" w:hAnsi="Arial" w:cs="Arial"/>
          <w:sz w:val="21"/>
          <w:szCs w:val="18"/>
        </w:rPr>
        <w:t>40s)</w:t>
      </w:r>
      <w:r w:rsidRPr="001953D0">
        <w:rPr>
          <w:rFonts w:ascii="Arial" w:hAnsi="Arial" w:cs="Arial"/>
          <w:sz w:val="21"/>
          <w:szCs w:val="18"/>
        </w:rPr>
        <w:tab/>
        <w:t>13:1-52; 24:1—25:46</w:t>
      </w:r>
    </w:p>
    <w:p w14:paraId="3D57705A"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Mark</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r>
      <w:r w:rsidRPr="001953D0">
        <w:rPr>
          <w:rFonts w:ascii="Arial" w:hAnsi="Arial" w:cs="Arial"/>
          <w:b/>
          <w:sz w:val="21"/>
          <w:szCs w:val="18"/>
        </w:rPr>
        <w:t>13:1-37</w:t>
      </w:r>
    </w:p>
    <w:p w14:paraId="5E7E1452" w14:textId="77777777" w:rsidR="004347BA" w:rsidRPr="001953D0" w:rsidRDefault="004347BA" w:rsidP="004347BA">
      <w:pPr>
        <w:tabs>
          <w:tab w:val="left" w:pos="360"/>
          <w:tab w:val="center" w:pos="2970"/>
          <w:tab w:val="center" w:pos="5220"/>
          <w:tab w:val="center" w:pos="7920"/>
        </w:tabs>
        <w:ind w:left="360" w:hanging="360"/>
        <w:rPr>
          <w:rFonts w:ascii="Arial" w:hAnsi="Arial" w:cs="Arial"/>
          <w:sz w:val="21"/>
          <w:szCs w:val="18"/>
        </w:rPr>
      </w:pPr>
      <w:r w:rsidRPr="001953D0">
        <w:rPr>
          <w:rFonts w:ascii="Arial" w:hAnsi="Arial" w:cs="Arial"/>
          <w:sz w:val="21"/>
          <w:szCs w:val="18"/>
        </w:rPr>
        <w:t>Luke</w:t>
      </w:r>
      <w:r w:rsidRPr="001953D0">
        <w:rPr>
          <w:rFonts w:ascii="Arial" w:hAnsi="Arial" w:cs="Arial"/>
          <w:sz w:val="21"/>
          <w:szCs w:val="18"/>
        </w:rPr>
        <w:tab/>
      </w:r>
      <w:r w:rsidRPr="001953D0">
        <w:rPr>
          <w:rFonts w:ascii="Arial" w:hAnsi="Arial" w:cs="Arial"/>
          <w:sz w:val="21"/>
          <w:szCs w:val="18"/>
        </w:rPr>
        <w:tab/>
      </w:r>
      <w:r w:rsidRPr="001953D0">
        <w:rPr>
          <w:rFonts w:ascii="Arial" w:hAnsi="Arial" w:cs="Arial"/>
          <w:sz w:val="21"/>
          <w:szCs w:val="18"/>
        </w:rPr>
        <w:tab/>
        <w:t>21:5-38</w:t>
      </w:r>
    </w:p>
    <w:p w14:paraId="25DE6FA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John</w:t>
      </w:r>
      <w:r w:rsidRPr="001953D0">
        <w:rPr>
          <w:rFonts w:ascii="Arial" w:hAnsi="Arial" w:cs="Arial"/>
          <w:sz w:val="21"/>
          <w:szCs w:val="18"/>
        </w:rPr>
        <w:tab/>
      </w:r>
      <w:r w:rsidRPr="001953D0">
        <w:rPr>
          <w:rFonts w:ascii="Arial" w:hAnsi="Arial" w:cs="Arial"/>
          <w:sz w:val="16"/>
          <w:szCs w:val="18"/>
          <w:u w:val="single"/>
        </w:rPr>
        <w:t xml:space="preserve">AD </w:t>
      </w:r>
      <w:r w:rsidRPr="001953D0">
        <w:rPr>
          <w:rFonts w:ascii="Arial" w:hAnsi="Arial" w:cs="Arial"/>
          <w:sz w:val="21"/>
          <w:szCs w:val="18"/>
          <w:u w:val="single"/>
        </w:rPr>
        <w:t>60s</w:t>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 or 90s)</w:t>
      </w:r>
    </w:p>
    <w:p w14:paraId="616DEF5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Acts</w:t>
      </w:r>
      <w:r w:rsidRPr="001953D0">
        <w:rPr>
          <w:rFonts w:ascii="Arial" w:hAnsi="Arial" w:cs="Arial"/>
          <w:sz w:val="21"/>
          <w:szCs w:val="18"/>
        </w:rPr>
        <w:tab/>
      </w:r>
      <w:r w:rsidRPr="001953D0">
        <w:rPr>
          <w:rFonts w:ascii="Arial" w:hAnsi="Arial" w:cs="Arial"/>
          <w:sz w:val="21"/>
          <w:szCs w:val="18"/>
        </w:rPr>
        <w:tab/>
        <w:t>by Romans (</w:t>
      </w:r>
      <w:r w:rsidRPr="001953D0">
        <w:rPr>
          <w:rFonts w:ascii="Arial" w:hAnsi="Arial" w:cs="Arial"/>
          <w:sz w:val="16"/>
          <w:szCs w:val="18"/>
        </w:rPr>
        <w:t xml:space="preserve">AD </w:t>
      </w:r>
      <w:r w:rsidRPr="001953D0">
        <w:rPr>
          <w:rFonts w:ascii="Arial" w:hAnsi="Arial" w:cs="Arial"/>
          <w:sz w:val="21"/>
          <w:szCs w:val="18"/>
        </w:rPr>
        <w:t>60s)</w:t>
      </w:r>
      <w:r w:rsidRPr="001953D0">
        <w:rPr>
          <w:rFonts w:ascii="Arial" w:hAnsi="Arial" w:cs="Arial"/>
          <w:sz w:val="21"/>
          <w:szCs w:val="18"/>
        </w:rPr>
        <w:tab/>
        <w:t>2:16-20, 25, 34-35, 40</w:t>
      </w:r>
    </w:p>
    <w:p w14:paraId="5183099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Romans</w:t>
      </w:r>
      <w:r w:rsidRPr="001953D0">
        <w:rPr>
          <w:rFonts w:ascii="Arial" w:hAnsi="Arial" w:cs="Arial"/>
          <w:sz w:val="21"/>
          <w:szCs w:val="18"/>
        </w:rPr>
        <w:tab/>
      </w:r>
      <w:r w:rsidRPr="001953D0">
        <w:rPr>
          <w:rFonts w:ascii="Arial" w:hAnsi="Arial" w:cs="Arial"/>
          <w:sz w:val="21"/>
          <w:szCs w:val="18"/>
        </w:rPr>
        <w:sym w:font="Monotype Sorts" w:char="F0B6"/>
      </w:r>
      <w:r w:rsidRPr="001953D0">
        <w:rPr>
          <w:rFonts w:ascii="Arial" w:hAnsi="Arial" w:cs="Arial"/>
          <w:sz w:val="21"/>
          <w:szCs w:val="18"/>
        </w:rPr>
        <w:t xml:space="preserve"> 2:1-4</w:t>
      </w:r>
      <w:r w:rsidRPr="001953D0">
        <w:rPr>
          <w:rFonts w:ascii="Arial" w:hAnsi="Arial" w:cs="Arial"/>
          <w:sz w:val="21"/>
          <w:szCs w:val="18"/>
        </w:rPr>
        <w:tab/>
      </w:r>
      <w:r w:rsidRPr="001953D0">
        <w:rPr>
          <w:rFonts w:ascii="Arial" w:hAnsi="Arial" w:cs="Arial"/>
          <w:sz w:val="21"/>
          <w:szCs w:val="18"/>
        </w:rPr>
        <w:tab/>
        <w:t>11:25-27; 13:11-14</w:t>
      </w:r>
    </w:p>
    <w:p w14:paraId="2B138F71"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Corinthians</w:t>
      </w:r>
      <w:r w:rsidRPr="001953D0">
        <w:rPr>
          <w:rFonts w:ascii="Arial" w:hAnsi="Arial" w:cs="Arial"/>
          <w:sz w:val="21"/>
          <w:szCs w:val="18"/>
        </w:rPr>
        <w:tab/>
        <w:t>15:12, 58</w:t>
      </w:r>
      <w:r w:rsidRPr="001953D0">
        <w:rPr>
          <w:rFonts w:ascii="Arial" w:hAnsi="Arial" w:cs="Arial"/>
          <w:sz w:val="21"/>
          <w:szCs w:val="18"/>
        </w:rPr>
        <w:tab/>
      </w:r>
      <w:r w:rsidRPr="001953D0">
        <w:rPr>
          <w:rFonts w:ascii="Arial" w:hAnsi="Arial" w:cs="Arial"/>
          <w:sz w:val="21"/>
          <w:szCs w:val="18"/>
        </w:rPr>
        <w:tab/>
        <w:t>15:12-58</w:t>
      </w:r>
    </w:p>
    <w:p w14:paraId="2872B4A0"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Corinthians </w:t>
      </w:r>
      <w:r w:rsidRPr="001953D0">
        <w:rPr>
          <w:rFonts w:ascii="Arial" w:hAnsi="Arial" w:cs="Arial"/>
          <w:sz w:val="21"/>
          <w:szCs w:val="18"/>
        </w:rPr>
        <w:tab/>
      </w:r>
      <w:r w:rsidRPr="001953D0">
        <w:rPr>
          <w:rFonts w:ascii="Arial" w:hAnsi="Arial" w:cs="Arial"/>
          <w:sz w:val="21"/>
          <w:szCs w:val="18"/>
          <w:u w:val="single"/>
        </w:rPr>
        <w:t>3:1; 10:10; 11:3-4</w:t>
      </w:r>
    </w:p>
    <w:p w14:paraId="5388180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Galatians</w:t>
      </w:r>
      <w:r w:rsidRPr="001953D0">
        <w:rPr>
          <w:rFonts w:ascii="Arial" w:hAnsi="Arial" w:cs="Arial"/>
          <w:sz w:val="21"/>
          <w:szCs w:val="18"/>
        </w:rPr>
        <w:tab/>
      </w:r>
      <w:r w:rsidRPr="001953D0">
        <w:rPr>
          <w:rFonts w:ascii="Arial" w:hAnsi="Arial" w:cs="Arial"/>
          <w:sz w:val="21"/>
          <w:szCs w:val="18"/>
        </w:rPr>
        <w:sym w:font="Monotype Sorts" w:char="F0B7"/>
      </w:r>
      <w:r w:rsidRPr="001953D0">
        <w:rPr>
          <w:rFonts w:ascii="Arial" w:hAnsi="Arial" w:cs="Arial"/>
          <w:sz w:val="21"/>
          <w:szCs w:val="18"/>
        </w:rPr>
        <w:t xml:space="preserve"> 1:6-9; 3:1</w:t>
      </w:r>
    </w:p>
    <w:p w14:paraId="270F477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Ephesians</w:t>
      </w:r>
    </w:p>
    <w:p w14:paraId="1036A363"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Philippians</w:t>
      </w:r>
      <w:r w:rsidRPr="001953D0">
        <w:rPr>
          <w:rFonts w:ascii="Arial" w:hAnsi="Arial" w:cs="Arial"/>
          <w:sz w:val="21"/>
          <w:szCs w:val="18"/>
        </w:rPr>
        <w:tab/>
        <w:t>3:2-4, 9, 18-19</w:t>
      </w:r>
      <w:r w:rsidRPr="001953D0">
        <w:rPr>
          <w:rFonts w:ascii="Arial" w:hAnsi="Arial" w:cs="Arial"/>
          <w:sz w:val="21"/>
          <w:szCs w:val="18"/>
        </w:rPr>
        <w:tab/>
        <w:t>1:13, 28-30</w:t>
      </w:r>
      <w:r w:rsidRPr="001953D0">
        <w:rPr>
          <w:rFonts w:ascii="Arial" w:hAnsi="Arial" w:cs="Arial"/>
          <w:sz w:val="21"/>
          <w:szCs w:val="18"/>
        </w:rPr>
        <w:tab/>
        <w:t>1:6, 10; 2:10, 16; 3:20-21</w:t>
      </w:r>
    </w:p>
    <w:p w14:paraId="1B26D50C"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Colossians</w:t>
      </w:r>
      <w:r w:rsidRPr="001953D0">
        <w:rPr>
          <w:rFonts w:ascii="Arial" w:hAnsi="Arial" w:cs="Arial"/>
          <w:sz w:val="21"/>
          <w:szCs w:val="18"/>
        </w:rPr>
        <w:tab/>
      </w:r>
      <w:r w:rsidRPr="001953D0">
        <w:rPr>
          <w:rFonts w:ascii="Arial" w:hAnsi="Arial" w:cs="Arial"/>
          <w:sz w:val="21"/>
          <w:szCs w:val="18"/>
          <w:u w:val="single"/>
        </w:rPr>
        <w:t>2:8, 16-23</w:t>
      </w:r>
    </w:p>
    <w:p w14:paraId="3BC7FD29"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Thessalonians</w:t>
      </w:r>
      <w:r w:rsidRPr="001953D0">
        <w:rPr>
          <w:rFonts w:ascii="Arial" w:hAnsi="Arial" w:cs="Arial"/>
          <w:sz w:val="21"/>
          <w:szCs w:val="18"/>
        </w:rPr>
        <w:tab/>
      </w:r>
      <w:r w:rsidRPr="001953D0">
        <w:rPr>
          <w:rFonts w:ascii="Arial" w:hAnsi="Arial" w:cs="Arial"/>
          <w:sz w:val="21"/>
          <w:szCs w:val="18"/>
        </w:rPr>
        <w:sym w:font="Monotype Sorts" w:char="F0B8"/>
      </w:r>
      <w:r w:rsidRPr="001953D0">
        <w:rPr>
          <w:rFonts w:ascii="Arial" w:hAnsi="Arial" w:cs="Arial"/>
          <w:sz w:val="21"/>
          <w:szCs w:val="18"/>
        </w:rPr>
        <w:t xml:space="preserve"> 4:8</w:t>
      </w:r>
      <w:r w:rsidRPr="001953D0">
        <w:rPr>
          <w:rFonts w:ascii="Arial" w:hAnsi="Arial" w:cs="Arial"/>
          <w:sz w:val="21"/>
          <w:szCs w:val="18"/>
        </w:rPr>
        <w:tab/>
        <w:t>1:6; 3:6</w:t>
      </w:r>
      <w:r w:rsidRPr="001953D0">
        <w:rPr>
          <w:rFonts w:ascii="Arial" w:hAnsi="Arial" w:cs="Arial"/>
          <w:sz w:val="21"/>
          <w:szCs w:val="18"/>
        </w:rPr>
        <w:tab/>
      </w:r>
      <w:r w:rsidRPr="001953D0">
        <w:rPr>
          <w:rFonts w:ascii="Arial" w:hAnsi="Arial" w:cs="Arial"/>
          <w:b/>
          <w:sz w:val="21"/>
          <w:szCs w:val="18"/>
        </w:rPr>
        <w:t>1:10; 2:19; 3:13; 4:13-5:11, 23</w:t>
      </w:r>
    </w:p>
    <w:p w14:paraId="0247D288"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2 Thessalonians </w:t>
      </w:r>
      <w:r w:rsidRPr="001953D0">
        <w:rPr>
          <w:rFonts w:ascii="Arial" w:hAnsi="Arial" w:cs="Arial"/>
          <w:sz w:val="21"/>
          <w:szCs w:val="18"/>
        </w:rPr>
        <w:tab/>
        <w:t>1:8-9; 2:1-3; 3:2, 6</w:t>
      </w:r>
      <w:r w:rsidRPr="001953D0">
        <w:rPr>
          <w:rFonts w:ascii="Arial" w:hAnsi="Arial" w:cs="Arial"/>
          <w:sz w:val="21"/>
          <w:szCs w:val="18"/>
        </w:rPr>
        <w:tab/>
        <w:t>1:4-7; 3:2</w:t>
      </w:r>
      <w:r w:rsidRPr="001953D0">
        <w:rPr>
          <w:rFonts w:ascii="Arial" w:hAnsi="Arial" w:cs="Arial"/>
          <w:sz w:val="21"/>
          <w:szCs w:val="18"/>
        </w:rPr>
        <w:tab/>
      </w:r>
      <w:r w:rsidRPr="001953D0">
        <w:rPr>
          <w:rFonts w:ascii="Arial" w:hAnsi="Arial" w:cs="Arial"/>
          <w:b/>
          <w:sz w:val="21"/>
          <w:szCs w:val="18"/>
        </w:rPr>
        <w:t>1:9-10; 2:1-12</w:t>
      </w:r>
    </w:p>
    <w:p w14:paraId="18646D92"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Timothy</w:t>
      </w:r>
      <w:r w:rsidRPr="001953D0">
        <w:rPr>
          <w:rFonts w:ascii="Arial" w:hAnsi="Arial" w:cs="Arial"/>
          <w:sz w:val="21"/>
          <w:szCs w:val="18"/>
        </w:rPr>
        <w:tab/>
      </w:r>
      <w:r w:rsidRPr="001953D0">
        <w:rPr>
          <w:rFonts w:ascii="Arial" w:hAnsi="Arial" w:cs="Arial"/>
          <w:sz w:val="21"/>
          <w:szCs w:val="18"/>
          <w:u w:val="single"/>
        </w:rPr>
        <w:t>1:3-11; 4:1-3, 7; 6:3-5</w:t>
      </w:r>
      <w:r w:rsidRPr="001953D0">
        <w:rPr>
          <w:rFonts w:ascii="Arial" w:hAnsi="Arial" w:cs="Arial"/>
          <w:sz w:val="21"/>
          <w:szCs w:val="18"/>
        </w:rPr>
        <w:tab/>
        <w:t>1:18-19; 6:12</w:t>
      </w:r>
      <w:r w:rsidRPr="001953D0">
        <w:rPr>
          <w:rFonts w:ascii="Arial" w:hAnsi="Arial" w:cs="Arial"/>
          <w:sz w:val="21"/>
          <w:szCs w:val="18"/>
        </w:rPr>
        <w:tab/>
        <w:t>4:8; 6:14, 19</w:t>
      </w:r>
    </w:p>
    <w:p w14:paraId="5FCC3C6D"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Timothy</w:t>
      </w:r>
      <w:r w:rsidRPr="001953D0">
        <w:rPr>
          <w:rFonts w:ascii="Arial" w:hAnsi="Arial" w:cs="Arial"/>
          <w:sz w:val="21"/>
          <w:szCs w:val="18"/>
        </w:rPr>
        <w:tab/>
      </w:r>
      <w:r w:rsidRPr="001953D0">
        <w:rPr>
          <w:rFonts w:ascii="Arial" w:hAnsi="Arial" w:cs="Arial"/>
          <w:sz w:val="21"/>
          <w:szCs w:val="18"/>
        </w:rPr>
        <w:sym w:font="Monotype Sorts" w:char="F0B9"/>
      </w:r>
      <w:r w:rsidRPr="001953D0">
        <w:rPr>
          <w:rFonts w:ascii="Arial" w:hAnsi="Arial" w:cs="Arial"/>
          <w:sz w:val="21"/>
          <w:szCs w:val="18"/>
        </w:rPr>
        <w:t xml:space="preserve"> 3:6-9; 4:3-4</w:t>
      </w:r>
      <w:r w:rsidRPr="001953D0">
        <w:rPr>
          <w:rFonts w:ascii="Arial" w:hAnsi="Arial" w:cs="Arial"/>
          <w:sz w:val="21"/>
          <w:szCs w:val="18"/>
        </w:rPr>
        <w:tab/>
        <w:t>1:8</w:t>
      </w:r>
      <w:r w:rsidRPr="001953D0">
        <w:rPr>
          <w:rFonts w:ascii="Arial" w:hAnsi="Arial" w:cs="Arial"/>
          <w:sz w:val="21"/>
          <w:szCs w:val="18"/>
        </w:rPr>
        <w:tab/>
        <w:t>3:1-9</w:t>
      </w:r>
    </w:p>
    <w:p w14:paraId="39370FE5"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Titus</w:t>
      </w:r>
      <w:r w:rsidRPr="001953D0">
        <w:rPr>
          <w:rFonts w:ascii="Arial" w:hAnsi="Arial" w:cs="Arial"/>
          <w:sz w:val="21"/>
          <w:szCs w:val="18"/>
        </w:rPr>
        <w:tab/>
        <w:t>1:10-16</w:t>
      </w:r>
      <w:r w:rsidRPr="001953D0">
        <w:rPr>
          <w:rFonts w:ascii="Arial" w:hAnsi="Arial" w:cs="Arial"/>
          <w:sz w:val="21"/>
          <w:szCs w:val="18"/>
        </w:rPr>
        <w:tab/>
      </w:r>
    </w:p>
    <w:p w14:paraId="1069860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Philemon</w:t>
      </w:r>
    </w:p>
    <w:p w14:paraId="3B4893F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Hebrews</w:t>
      </w:r>
      <w:r w:rsidRPr="001953D0">
        <w:rPr>
          <w:rFonts w:ascii="Arial" w:hAnsi="Arial" w:cs="Arial"/>
          <w:sz w:val="21"/>
          <w:szCs w:val="18"/>
        </w:rPr>
        <w:tab/>
      </w:r>
      <w:r w:rsidRPr="001953D0">
        <w:rPr>
          <w:rFonts w:ascii="Arial" w:hAnsi="Arial" w:cs="Arial"/>
          <w:sz w:val="21"/>
          <w:szCs w:val="18"/>
          <w:u w:val="single"/>
        </w:rPr>
        <w:t>2:1</w:t>
      </w:r>
      <w:r w:rsidRPr="001953D0">
        <w:rPr>
          <w:rFonts w:ascii="Arial" w:hAnsi="Arial" w:cs="Arial"/>
          <w:sz w:val="21"/>
          <w:szCs w:val="18"/>
        </w:rPr>
        <w:t xml:space="preserve"> </w:t>
      </w:r>
      <w:r w:rsidRPr="001953D0">
        <w:rPr>
          <w:rFonts w:ascii="Arial" w:hAnsi="Arial" w:cs="Arial"/>
          <w:sz w:val="21"/>
          <w:szCs w:val="18"/>
        </w:rPr>
        <w:tab/>
        <w:t>10:30-32</w:t>
      </w:r>
      <w:r w:rsidRPr="001953D0">
        <w:rPr>
          <w:rFonts w:ascii="Arial" w:hAnsi="Arial" w:cs="Arial"/>
          <w:sz w:val="21"/>
          <w:szCs w:val="18"/>
        </w:rPr>
        <w:tab/>
        <w:t>1:11-13; 4:1-11</w:t>
      </w:r>
    </w:p>
    <w:p w14:paraId="6A612C2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James</w:t>
      </w:r>
      <w:r w:rsidRPr="001953D0">
        <w:rPr>
          <w:rFonts w:ascii="Arial" w:hAnsi="Arial" w:cs="Arial"/>
          <w:sz w:val="21"/>
          <w:szCs w:val="18"/>
        </w:rPr>
        <w:tab/>
      </w:r>
      <w:r w:rsidRPr="001953D0">
        <w:rPr>
          <w:rFonts w:ascii="Arial" w:hAnsi="Arial" w:cs="Arial"/>
          <w:sz w:val="21"/>
          <w:szCs w:val="18"/>
        </w:rPr>
        <w:tab/>
        <w:t>1:2-4</w:t>
      </w:r>
      <w:r w:rsidRPr="001953D0">
        <w:rPr>
          <w:rFonts w:ascii="Arial" w:hAnsi="Arial" w:cs="Arial"/>
          <w:sz w:val="21"/>
          <w:szCs w:val="18"/>
        </w:rPr>
        <w:tab/>
        <w:t>5:7-9</w:t>
      </w:r>
    </w:p>
    <w:p w14:paraId="2CE750DF"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Peter</w:t>
      </w:r>
      <w:r w:rsidRPr="001953D0">
        <w:rPr>
          <w:rFonts w:ascii="Arial" w:hAnsi="Arial" w:cs="Arial"/>
          <w:sz w:val="21"/>
          <w:szCs w:val="18"/>
        </w:rPr>
        <w:tab/>
      </w:r>
      <w:r w:rsidRPr="001953D0">
        <w:rPr>
          <w:rFonts w:ascii="Arial" w:hAnsi="Arial" w:cs="Arial"/>
          <w:sz w:val="21"/>
          <w:szCs w:val="18"/>
        </w:rPr>
        <w:tab/>
        <w:t>1:6-7; 3:8-17</w:t>
      </w:r>
      <w:r w:rsidRPr="001953D0">
        <w:rPr>
          <w:rFonts w:ascii="Arial" w:hAnsi="Arial" w:cs="Arial"/>
          <w:sz w:val="21"/>
          <w:szCs w:val="18"/>
        </w:rPr>
        <w:tab/>
      </w:r>
      <w:r w:rsidRPr="001953D0">
        <w:rPr>
          <w:rFonts w:ascii="Arial" w:hAnsi="Arial" w:cs="Arial"/>
          <w:b/>
          <w:sz w:val="21"/>
          <w:szCs w:val="18"/>
        </w:rPr>
        <w:t>1:5, 20; 4:7; 5:4</w:t>
      </w:r>
    </w:p>
    <w:p w14:paraId="411655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Peter</w:t>
      </w:r>
      <w:r w:rsidRPr="001953D0">
        <w:rPr>
          <w:rFonts w:ascii="Arial" w:hAnsi="Arial" w:cs="Arial"/>
          <w:sz w:val="21"/>
          <w:szCs w:val="18"/>
        </w:rPr>
        <w:tab/>
      </w:r>
      <w:r w:rsidRPr="001953D0">
        <w:rPr>
          <w:rFonts w:ascii="Arial" w:hAnsi="Arial" w:cs="Arial"/>
          <w:sz w:val="21"/>
          <w:szCs w:val="18"/>
        </w:rPr>
        <w:sym w:font="Monotype Sorts" w:char="F0BA"/>
      </w:r>
      <w:r w:rsidRPr="001953D0">
        <w:rPr>
          <w:rFonts w:ascii="Arial" w:hAnsi="Arial" w:cs="Arial"/>
          <w:sz w:val="21"/>
          <w:szCs w:val="18"/>
        </w:rPr>
        <w:t xml:space="preserve"> 2:1-22</w:t>
      </w:r>
      <w:r w:rsidRPr="001953D0">
        <w:rPr>
          <w:rFonts w:ascii="Arial" w:hAnsi="Arial" w:cs="Arial"/>
          <w:sz w:val="21"/>
          <w:szCs w:val="18"/>
        </w:rPr>
        <w:tab/>
        <w:t>3:3-13</w:t>
      </w:r>
      <w:r w:rsidRPr="001953D0">
        <w:rPr>
          <w:rFonts w:ascii="Arial" w:hAnsi="Arial" w:cs="Arial"/>
          <w:sz w:val="21"/>
          <w:szCs w:val="18"/>
        </w:rPr>
        <w:tab/>
      </w:r>
      <w:r w:rsidRPr="001953D0">
        <w:rPr>
          <w:rFonts w:ascii="Arial" w:hAnsi="Arial" w:cs="Arial"/>
          <w:b/>
          <w:sz w:val="21"/>
          <w:szCs w:val="18"/>
        </w:rPr>
        <w:t>1:16; 3:3-15</w:t>
      </w:r>
    </w:p>
    <w:p w14:paraId="10CD805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1 John</w:t>
      </w:r>
      <w:r w:rsidRPr="001953D0">
        <w:rPr>
          <w:rFonts w:ascii="Arial" w:hAnsi="Arial" w:cs="Arial"/>
          <w:sz w:val="21"/>
          <w:szCs w:val="18"/>
        </w:rPr>
        <w:tab/>
        <w:t>2:18-19; 4:1-3</w:t>
      </w:r>
    </w:p>
    <w:p w14:paraId="36C1C59A"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2 John</w:t>
      </w:r>
      <w:r w:rsidRPr="001953D0">
        <w:rPr>
          <w:rFonts w:ascii="Arial" w:hAnsi="Arial" w:cs="Arial"/>
          <w:sz w:val="21"/>
          <w:szCs w:val="18"/>
        </w:rPr>
        <w:tab/>
      </w:r>
      <w:r w:rsidRPr="001953D0">
        <w:rPr>
          <w:rFonts w:ascii="Arial" w:hAnsi="Arial" w:cs="Arial"/>
          <w:sz w:val="21"/>
          <w:szCs w:val="18"/>
          <w:u w:val="single"/>
        </w:rPr>
        <w:t>vv. 7, 9</w:t>
      </w:r>
    </w:p>
    <w:p w14:paraId="42C674AB"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3 John</w:t>
      </w:r>
      <w:r w:rsidRPr="001953D0">
        <w:rPr>
          <w:rFonts w:ascii="Arial" w:hAnsi="Arial" w:cs="Arial"/>
          <w:sz w:val="21"/>
          <w:szCs w:val="18"/>
        </w:rPr>
        <w:tab/>
      </w:r>
      <w:r w:rsidRPr="001953D0">
        <w:rPr>
          <w:rFonts w:ascii="Arial" w:hAnsi="Arial" w:cs="Arial"/>
          <w:sz w:val="21"/>
          <w:szCs w:val="18"/>
        </w:rPr>
        <w:sym w:font="Monotype Sorts" w:char="F0BB"/>
      </w:r>
      <w:r w:rsidRPr="001953D0">
        <w:rPr>
          <w:rFonts w:ascii="Arial" w:hAnsi="Arial" w:cs="Arial"/>
          <w:sz w:val="21"/>
          <w:szCs w:val="18"/>
        </w:rPr>
        <w:t xml:space="preserve"> vv. 9-11</w:t>
      </w:r>
      <w:r w:rsidRPr="001953D0">
        <w:rPr>
          <w:rFonts w:ascii="Arial" w:hAnsi="Arial" w:cs="Arial"/>
          <w:sz w:val="21"/>
          <w:szCs w:val="18"/>
        </w:rPr>
        <w:tab/>
      </w:r>
    </w:p>
    <w:p w14:paraId="5276A826"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Jude</w:t>
      </w:r>
      <w:r w:rsidRPr="001953D0">
        <w:rPr>
          <w:rFonts w:ascii="Arial" w:hAnsi="Arial" w:cs="Arial"/>
          <w:sz w:val="21"/>
          <w:szCs w:val="18"/>
        </w:rPr>
        <w:tab/>
        <w:t>v. 4</w:t>
      </w:r>
      <w:r w:rsidRPr="001953D0">
        <w:rPr>
          <w:rFonts w:ascii="Arial" w:hAnsi="Arial" w:cs="Arial"/>
          <w:sz w:val="21"/>
          <w:szCs w:val="18"/>
        </w:rPr>
        <w:tab/>
        <w:t>v. 19</w:t>
      </w:r>
      <w:r w:rsidRPr="001953D0">
        <w:rPr>
          <w:rFonts w:ascii="Arial" w:hAnsi="Arial" w:cs="Arial"/>
          <w:sz w:val="21"/>
          <w:szCs w:val="18"/>
        </w:rPr>
        <w:tab/>
      </w:r>
      <w:r w:rsidRPr="001953D0">
        <w:rPr>
          <w:rFonts w:ascii="Arial" w:hAnsi="Arial" w:cs="Arial"/>
          <w:b/>
          <w:sz w:val="21"/>
          <w:szCs w:val="18"/>
        </w:rPr>
        <w:t>vv. 14-18, 24-25</w:t>
      </w:r>
    </w:p>
    <w:p w14:paraId="2D1DA674"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Revelation</w:t>
      </w:r>
      <w:r w:rsidRPr="001953D0">
        <w:rPr>
          <w:rFonts w:ascii="Arial" w:hAnsi="Arial" w:cs="Arial"/>
          <w:sz w:val="21"/>
          <w:szCs w:val="18"/>
        </w:rPr>
        <w:tab/>
        <w:t>2:14-15, 20</w:t>
      </w:r>
      <w:r w:rsidRPr="001953D0">
        <w:rPr>
          <w:rFonts w:ascii="Arial" w:hAnsi="Arial" w:cs="Arial"/>
          <w:sz w:val="21"/>
          <w:szCs w:val="18"/>
        </w:rPr>
        <w:tab/>
        <w:t>2:13</w:t>
      </w:r>
      <w:r w:rsidRPr="001953D0">
        <w:rPr>
          <w:rFonts w:ascii="Arial" w:hAnsi="Arial" w:cs="Arial"/>
          <w:sz w:val="21"/>
          <w:szCs w:val="18"/>
        </w:rPr>
        <w:tab/>
      </w:r>
      <w:r w:rsidRPr="001953D0">
        <w:rPr>
          <w:rFonts w:ascii="Arial" w:hAnsi="Arial" w:cs="Arial"/>
          <w:b/>
          <w:sz w:val="21"/>
          <w:szCs w:val="18"/>
        </w:rPr>
        <w:t>1:1, 5-8; 2:27; 3:5, 12, 21; chs. 4-22</w:t>
      </w:r>
    </w:p>
    <w:p w14:paraId="6587722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______</w:t>
      </w:r>
      <w:r w:rsidRPr="001953D0">
        <w:rPr>
          <w:rFonts w:ascii="Arial" w:hAnsi="Arial" w:cs="Arial"/>
          <w:sz w:val="21"/>
          <w:szCs w:val="18"/>
        </w:rPr>
        <w:tab/>
        <w:t>______</w:t>
      </w:r>
      <w:r w:rsidRPr="001953D0">
        <w:rPr>
          <w:rFonts w:ascii="Arial" w:hAnsi="Arial" w:cs="Arial"/>
          <w:sz w:val="21"/>
          <w:szCs w:val="18"/>
        </w:rPr>
        <w:tab/>
        <w:t>______</w:t>
      </w:r>
    </w:p>
    <w:p w14:paraId="18331CFC" w14:textId="77777777" w:rsidR="004347BA" w:rsidRPr="001953D0" w:rsidRDefault="004347BA" w:rsidP="004347BA">
      <w:pPr>
        <w:tabs>
          <w:tab w:val="center" w:pos="2970"/>
          <w:tab w:val="center" w:pos="5220"/>
          <w:tab w:val="center" w:pos="7920"/>
        </w:tabs>
        <w:rPr>
          <w:rFonts w:ascii="Arial" w:hAnsi="Arial" w:cs="Arial"/>
          <w:sz w:val="21"/>
          <w:szCs w:val="18"/>
        </w:rPr>
      </w:pPr>
    </w:p>
    <w:p w14:paraId="7BEBA8B7"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ab/>
        <w:t>19</w:t>
      </w:r>
      <w:r w:rsidRPr="001953D0">
        <w:rPr>
          <w:rFonts w:ascii="Arial" w:hAnsi="Arial" w:cs="Arial"/>
          <w:sz w:val="21"/>
          <w:szCs w:val="18"/>
        </w:rPr>
        <w:tab/>
        <w:t>15</w:t>
      </w:r>
      <w:r w:rsidRPr="001953D0">
        <w:rPr>
          <w:rFonts w:ascii="Arial" w:hAnsi="Arial" w:cs="Arial"/>
          <w:sz w:val="21"/>
          <w:szCs w:val="18"/>
        </w:rPr>
        <w:tab/>
        <w:t>17</w:t>
      </w:r>
    </w:p>
    <w:p w14:paraId="1AB46506" w14:textId="77777777" w:rsidR="004347BA" w:rsidRPr="001953D0" w:rsidRDefault="004347BA" w:rsidP="004347BA">
      <w:pPr>
        <w:tabs>
          <w:tab w:val="center" w:pos="2970"/>
          <w:tab w:val="center" w:pos="5220"/>
          <w:tab w:val="center" w:pos="7920"/>
        </w:tabs>
        <w:rPr>
          <w:rFonts w:ascii="Arial" w:hAnsi="Arial" w:cs="Arial"/>
          <w:sz w:val="21"/>
          <w:szCs w:val="18"/>
        </w:rPr>
      </w:pPr>
    </w:p>
    <w:p w14:paraId="15946A6E" w14:textId="77777777" w:rsidR="004347BA" w:rsidRPr="001953D0" w:rsidRDefault="004347BA" w:rsidP="004347BA">
      <w:pPr>
        <w:tabs>
          <w:tab w:val="center" w:pos="2970"/>
          <w:tab w:val="center" w:pos="5220"/>
          <w:tab w:val="center" w:pos="7920"/>
        </w:tabs>
        <w:rPr>
          <w:rFonts w:ascii="Arial" w:hAnsi="Arial" w:cs="Arial"/>
          <w:sz w:val="21"/>
          <w:szCs w:val="18"/>
        </w:rPr>
      </w:pPr>
      <w:r w:rsidRPr="001953D0">
        <w:rPr>
          <w:rFonts w:ascii="Arial" w:hAnsi="Arial" w:cs="Arial"/>
          <w:sz w:val="21"/>
          <w:szCs w:val="18"/>
        </w:rPr>
        <w:t xml:space="preserve">The texts in the false teaching column above divide into texts for six small groups (from the number until and including the underlined passage below it).   Read the passages for your group and state any principles that they show on how believers should respond to </w:t>
      </w:r>
      <w:r w:rsidRPr="001953D0">
        <w:rPr>
          <w:rFonts w:ascii="Arial" w:hAnsi="Arial" w:cs="Arial"/>
          <w:i/>
          <w:sz w:val="21"/>
          <w:szCs w:val="18"/>
        </w:rPr>
        <w:t xml:space="preserve">The Da Vinci Code </w:t>
      </w:r>
      <w:r w:rsidRPr="001953D0">
        <w:rPr>
          <w:rFonts w:ascii="Arial" w:hAnsi="Arial" w:cs="Arial"/>
          <w:sz w:val="21"/>
          <w:szCs w:val="18"/>
        </w:rPr>
        <w:t>heresy.  Word them as commands in universal truths.</w:t>
      </w:r>
    </w:p>
    <w:p w14:paraId="79C3A9DE" w14:textId="77777777" w:rsidR="004347BA" w:rsidRPr="001953D0" w:rsidRDefault="004347BA" w:rsidP="004347BA">
      <w:pPr>
        <w:jc w:val="center"/>
        <w:rPr>
          <w:rFonts w:ascii="Arial" w:hAnsi="Arial" w:cs="Arial"/>
          <w:b/>
          <w:sz w:val="22"/>
          <w:szCs w:val="18"/>
        </w:rPr>
      </w:pPr>
    </w:p>
    <w:p w14:paraId="6258946B" w14:textId="77777777" w:rsidR="004347BA" w:rsidRPr="001953D0" w:rsidRDefault="004347BA" w:rsidP="004347BA">
      <w:pPr>
        <w:rPr>
          <w:rFonts w:ascii="Arial" w:hAnsi="Arial" w:cs="Arial"/>
          <w:sz w:val="18"/>
          <w:szCs w:val="18"/>
        </w:rPr>
      </w:pPr>
    </w:p>
    <w:p w14:paraId="1046E4DE" w14:textId="7F1B098F" w:rsidR="007708B8" w:rsidRDefault="007708B8">
      <w:pPr>
        <w:rPr>
          <w:rFonts w:ascii="Arial" w:hAnsi="Arial" w:cs="Arial"/>
          <w:b/>
          <w:sz w:val="28"/>
          <w:szCs w:val="16"/>
        </w:rPr>
      </w:pPr>
      <w:r>
        <w:rPr>
          <w:rFonts w:ascii="Arial" w:hAnsi="Arial" w:cs="Arial"/>
          <w:b/>
          <w:sz w:val="28"/>
          <w:szCs w:val="16"/>
        </w:rPr>
        <w:br w:type="page"/>
      </w:r>
    </w:p>
    <w:p w14:paraId="35E857D2"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default" r:id="rId39"/>
          <w:pgSz w:w="11880" w:h="16840"/>
          <w:pgMar w:top="720" w:right="942" w:bottom="720" w:left="1440" w:header="720" w:footer="720" w:gutter="0"/>
          <w:pgNumType w:fmt="lowerLetter" w:start="1"/>
          <w:cols w:space="720"/>
        </w:sectPr>
      </w:pPr>
    </w:p>
    <w:p w14:paraId="2D7DE689" w14:textId="4E9D0C49" w:rsidR="00E167FC" w:rsidRPr="00D53FC0" w:rsidRDefault="00E167FC" w:rsidP="00E167FC">
      <w:pPr>
        <w:jc w:val="center"/>
        <w:rPr>
          <w:rFonts w:ascii="Arial" w:hAnsi="Arial" w:cs="Arial"/>
          <w:b/>
          <w:sz w:val="32"/>
          <w:szCs w:val="18"/>
        </w:rPr>
      </w:pPr>
      <w:r w:rsidRPr="00D53FC0">
        <w:rPr>
          <w:rFonts w:ascii="Arial" w:hAnsi="Arial" w:cs="Arial"/>
          <w:b/>
          <w:sz w:val="32"/>
          <w:szCs w:val="18"/>
        </w:rPr>
        <w:lastRenderedPageBreak/>
        <w:t>The Things of the World</w:t>
      </w:r>
    </w:p>
    <w:p w14:paraId="79ED1A71" w14:textId="7E9D501D" w:rsidR="00D53FC0" w:rsidRDefault="00D53FC0" w:rsidP="00E167FC">
      <w:pPr>
        <w:jc w:val="center"/>
        <w:rPr>
          <w:rFonts w:ascii="Arial" w:hAnsi="Arial" w:cs="Arial"/>
          <w:b/>
          <w:i/>
          <w:iCs/>
          <w:szCs w:val="15"/>
        </w:rPr>
      </w:pPr>
      <w:r w:rsidRPr="00D53FC0">
        <w:rPr>
          <w:rFonts w:ascii="Arial" w:hAnsi="Arial" w:cs="Arial"/>
          <w:b/>
          <w:i/>
          <w:iCs/>
          <w:szCs w:val="15"/>
        </w:rPr>
        <w:t>1 John 2:15-16</w:t>
      </w:r>
    </w:p>
    <w:p w14:paraId="741772ED" w14:textId="77777777" w:rsidR="00571FE6" w:rsidRPr="00D53FC0" w:rsidRDefault="00571FE6" w:rsidP="00E167FC">
      <w:pPr>
        <w:jc w:val="center"/>
        <w:rPr>
          <w:rFonts w:ascii="Arial" w:hAnsi="Arial" w:cs="Arial"/>
          <w:b/>
          <w:i/>
          <w:iCs/>
          <w:szCs w:val="15"/>
        </w:rPr>
      </w:pPr>
    </w:p>
    <w:p w14:paraId="2F738AF2" w14:textId="303693BE" w:rsidR="00D53FC0" w:rsidRDefault="00D53FC0" w:rsidP="00E167FC">
      <w:pPr>
        <w:jc w:val="center"/>
        <w:rPr>
          <w:rFonts w:ascii="Arial" w:hAnsi="Arial" w:cs="Arial"/>
          <w:bCs/>
          <w:szCs w:val="15"/>
        </w:rPr>
      </w:pPr>
      <w:r>
        <w:rPr>
          <w:rFonts w:ascii="Arial" w:hAnsi="Arial" w:cs="Arial"/>
          <w:bCs/>
          <w:noProof/>
          <w:szCs w:val="15"/>
        </w:rPr>
        <w:drawing>
          <wp:inline distT="0" distB="0" distL="0" distR="0" wp14:anchorId="38CEB78A" wp14:editId="385B1C3E">
            <wp:extent cx="6031230" cy="288776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19 at 1.29.49 PM.jpg"/>
                    <pic:cNvPicPr/>
                  </pic:nvPicPr>
                  <pic:blipFill rotWithShape="1">
                    <a:blip r:embed="rId40"/>
                    <a:srcRect t="19511"/>
                    <a:stretch/>
                  </pic:blipFill>
                  <pic:spPr bwMode="auto">
                    <a:xfrm>
                      <a:off x="0" y="0"/>
                      <a:ext cx="6031230" cy="2887761"/>
                    </a:xfrm>
                    <a:prstGeom prst="rect">
                      <a:avLst/>
                    </a:prstGeom>
                    <a:ln>
                      <a:noFill/>
                    </a:ln>
                    <a:extLst>
                      <a:ext uri="{53640926-AAD7-44D8-BBD7-CCE9431645EC}">
                        <a14:shadowObscured xmlns:a14="http://schemas.microsoft.com/office/drawing/2010/main"/>
                      </a:ext>
                    </a:extLst>
                  </pic:spPr>
                </pic:pic>
              </a:graphicData>
            </a:graphic>
          </wp:inline>
        </w:drawing>
      </w:r>
    </w:p>
    <w:p w14:paraId="6D20B55A" w14:textId="1ADA3E5A" w:rsidR="00D53FC0" w:rsidRDefault="00D53FC0" w:rsidP="00E167FC">
      <w:pPr>
        <w:jc w:val="center"/>
        <w:rPr>
          <w:rFonts w:ascii="Arial" w:hAnsi="Arial" w:cs="Arial"/>
          <w:bCs/>
          <w:szCs w:val="15"/>
        </w:rPr>
      </w:pPr>
    </w:p>
    <w:p w14:paraId="4196B187" w14:textId="77777777" w:rsidR="00D53FC0" w:rsidRPr="00D53FC0" w:rsidRDefault="00D53FC0" w:rsidP="00E167FC">
      <w:pPr>
        <w:jc w:val="center"/>
        <w:rPr>
          <w:rFonts w:ascii="Arial" w:hAnsi="Arial" w:cs="Arial"/>
          <w:bCs/>
          <w:szCs w:val="15"/>
        </w:rPr>
      </w:pPr>
    </w:p>
    <w:p w14:paraId="0BAE22BC" w14:textId="77777777" w:rsidR="0078051C" w:rsidRPr="00D53FC0" w:rsidRDefault="0078051C" w:rsidP="00E167FC">
      <w:pPr>
        <w:jc w:val="center"/>
        <w:rPr>
          <w:rFonts w:ascii="Arial" w:hAnsi="Arial" w:cs="Arial"/>
          <w:bCs/>
          <w:szCs w:val="15"/>
        </w:rPr>
      </w:pPr>
    </w:p>
    <w:p w14:paraId="5201E80A" w14:textId="77777777" w:rsidR="00E167FC" w:rsidRPr="001B1BA9" w:rsidRDefault="00E167FC" w:rsidP="00E167FC">
      <w:pPr>
        <w:tabs>
          <w:tab w:val="left" w:pos="360"/>
        </w:tabs>
        <w:ind w:left="360" w:hanging="360"/>
        <w:jc w:val="center"/>
        <w:rPr>
          <w:rFonts w:ascii="Arial" w:hAnsi="Arial" w:cs="Arial"/>
          <w:sz w:val="40"/>
          <w:szCs w:val="16"/>
        </w:rPr>
        <w:sectPr w:rsidR="00E167FC" w:rsidRPr="001B1BA9" w:rsidSect="004B2EDE">
          <w:headerReference w:type="even" r:id="rId41"/>
          <w:headerReference w:type="default" r:id="rId42"/>
          <w:pgSz w:w="11880" w:h="16840"/>
          <w:pgMar w:top="720" w:right="942" w:bottom="720" w:left="1440" w:header="720" w:footer="720" w:gutter="0"/>
          <w:pgNumType w:start="296"/>
          <w:cols w:space="720"/>
        </w:sectPr>
      </w:pPr>
    </w:p>
    <w:p w14:paraId="06EFB5FD" w14:textId="77777777" w:rsidR="00470BA6" w:rsidRPr="0062004E" w:rsidRDefault="00470BA6" w:rsidP="00470BA6">
      <w:pPr>
        <w:pStyle w:val="Header"/>
        <w:tabs>
          <w:tab w:val="clear" w:pos="4800"/>
          <w:tab w:val="center" w:pos="4950"/>
        </w:tabs>
        <w:ind w:right="-10"/>
        <w:rPr>
          <w:rFonts w:ascii="Arial" w:hAnsi="Arial" w:cs="Arial"/>
          <w:b/>
          <w:sz w:val="32"/>
          <w:szCs w:val="18"/>
        </w:rPr>
      </w:pPr>
      <w:r w:rsidRPr="0062004E">
        <w:rPr>
          <w:rFonts w:ascii="Arial" w:hAnsi="Arial" w:cs="Arial"/>
          <w:b/>
          <w:sz w:val="32"/>
          <w:szCs w:val="18"/>
        </w:rPr>
        <w:lastRenderedPageBreak/>
        <w:t>Eternal Security</w:t>
      </w:r>
    </w:p>
    <w:p w14:paraId="35256F8C" w14:textId="77777777" w:rsidR="00470BA6" w:rsidRPr="0062004E" w:rsidRDefault="00470BA6" w:rsidP="00470BA6">
      <w:pPr>
        <w:pStyle w:val="Header"/>
        <w:tabs>
          <w:tab w:val="clear" w:pos="4800"/>
          <w:tab w:val="center" w:pos="4950"/>
        </w:tabs>
        <w:ind w:right="-10"/>
        <w:rPr>
          <w:rFonts w:ascii="Arial" w:hAnsi="Arial" w:cs="Arial"/>
          <w:i/>
          <w:sz w:val="22"/>
          <w:szCs w:val="18"/>
        </w:rPr>
      </w:pPr>
      <w:r w:rsidRPr="0062004E">
        <w:rPr>
          <w:rFonts w:ascii="Arial" w:hAnsi="Arial" w:cs="Arial"/>
          <w:i/>
          <w:sz w:val="22"/>
          <w:szCs w:val="18"/>
        </w:rPr>
        <w:t>Will Every True Christian Really Go to Heaven—For Sure?</w:t>
      </w:r>
    </w:p>
    <w:p w14:paraId="78351B85"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286DB4B7"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One of the most important questions a Christian can ask is whether his salvation is permanent.  Can one who genuinely trusts Christ—and therefore inherits eternal life and a place in heaven—can that person lose this salvation?  Please note that we are talking about a real believer here, not simply one who </w:t>
      </w:r>
      <w:r w:rsidRPr="0062004E">
        <w:rPr>
          <w:rFonts w:ascii="Arial" w:hAnsi="Arial" w:cs="Arial"/>
          <w:i/>
          <w:sz w:val="22"/>
          <w:szCs w:val="18"/>
        </w:rPr>
        <w:t>thinks</w:t>
      </w:r>
      <w:r w:rsidRPr="0062004E">
        <w:rPr>
          <w:rFonts w:ascii="Arial" w:hAnsi="Arial" w:cs="Arial"/>
          <w:sz w:val="22"/>
          <w:szCs w:val="18"/>
        </w:rPr>
        <w:t xml:space="preserve"> he is a Christian.  While Paul and other NT writers address this question, none address it as completely as John (though others are dealt with below as well).</w:t>
      </w:r>
    </w:p>
    <w:p w14:paraId="13BAA83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7AD46114"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Another introductory clarification concerns the difference between eternal security and assurance of salvation.  Security refers to one’s position before God forever, whereas assurance indicates whether the believer has </w:t>
      </w:r>
      <w:r w:rsidRPr="0062004E">
        <w:rPr>
          <w:rFonts w:ascii="Arial" w:hAnsi="Arial" w:cs="Arial"/>
          <w:i/>
          <w:sz w:val="22"/>
          <w:szCs w:val="18"/>
        </w:rPr>
        <w:t>knowledge</w:t>
      </w:r>
      <w:r w:rsidRPr="0062004E">
        <w:rPr>
          <w:rFonts w:ascii="Arial" w:hAnsi="Arial" w:cs="Arial"/>
          <w:sz w:val="22"/>
          <w:szCs w:val="18"/>
        </w:rPr>
        <w:t xml:space="preserve"> of this security.  Believers can be secure without knowing it (i.e., without having assurance).  My wife as a little girl once saw the water in her bathtub flow down the drain.  She reasoned that since the water occupied more space than she did, if the water can all pass through the drain, then she could too.  In reality, she was secure from this tragedy ever occurring, but for some time she lacked assurance of salvation from the drain.  Security and assurance are different matters.</w:t>
      </w:r>
    </w:p>
    <w:p w14:paraId="409D3C52"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6B1FD999"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 xml:space="preserve">Conversely, a person can </w:t>
      </w:r>
      <w:r w:rsidRPr="0062004E">
        <w:rPr>
          <w:rFonts w:ascii="Arial" w:hAnsi="Arial" w:cs="Arial"/>
          <w:i/>
          <w:sz w:val="22"/>
          <w:szCs w:val="18"/>
        </w:rPr>
        <w:t>think</w:t>
      </w:r>
      <w:r w:rsidRPr="0062004E">
        <w:rPr>
          <w:rFonts w:ascii="Arial" w:hAnsi="Arial" w:cs="Arial"/>
          <w:sz w:val="22"/>
          <w:szCs w:val="18"/>
        </w:rPr>
        <w:t xml:space="preserve"> he or she is eternally secure (i.e., feel assurance of salvation) but actually be an unbeliever with no security at all.  Although assurance is a wonderful study worthy of our time, this study concerns itself with eternal security.</w:t>
      </w:r>
    </w:p>
    <w:p w14:paraId="3FEBAB2F"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p>
    <w:p w14:paraId="4F12F36E" w14:textId="77777777" w:rsidR="00470BA6" w:rsidRPr="0062004E" w:rsidRDefault="00470BA6" w:rsidP="00470BA6">
      <w:pPr>
        <w:pStyle w:val="Header"/>
        <w:tabs>
          <w:tab w:val="clear" w:pos="4800"/>
          <w:tab w:val="center" w:pos="4950"/>
        </w:tabs>
        <w:ind w:right="-10"/>
        <w:jc w:val="left"/>
        <w:rPr>
          <w:rFonts w:ascii="Arial" w:hAnsi="Arial" w:cs="Arial"/>
          <w:sz w:val="22"/>
          <w:szCs w:val="18"/>
        </w:rPr>
      </w:pPr>
      <w:r w:rsidRPr="0062004E">
        <w:rPr>
          <w:rFonts w:ascii="Arial" w:hAnsi="Arial" w:cs="Arial"/>
          <w:sz w:val="22"/>
          <w:szCs w:val="18"/>
        </w:rPr>
        <w:t>There are many reasons that every Christian is eternally secure:</w:t>
      </w:r>
    </w:p>
    <w:p w14:paraId="25119622" w14:textId="77777777" w:rsidR="00470BA6" w:rsidRPr="0062004E" w:rsidRDefault="00470BA6" w:rsidP="00470BA6">
      <w:pPr>
        <w:pStyle w:val="Heading1"/>
        <w:numPr>
          <w:ilvl w:val="0"/>
          <w:numId w:val="13"/>
        </w:numPr>
        <w:ind w:right="-10"/>
        <w:rPr>
          <w:rFonts w:cs="Arial"/>
          <w:szCs w:val="18"/>
        </w:rPr>
      </w:pPr>
      <w:r w:rsidRPr="0062004E">
        <w:rPr>
          <w:rFonts w:cs="Arial"/>
          <w:szCs w:val="18"/>
        </w:rPr>
        <w:t>Theological Support for Eternal Security</w:t>
      </w:r>
    </w:p>
    <w:p w14:paraId="2EB961A8" w14:textId="77777777" w:rsidR="00470BA6" w:rsidRPr="0062004E" w:rsidRDefault="00470BA6" w:rsidP="00470BA6">
      <w:pPr>
        <w:pStyle w:val="Heading2"/>
        <w:numPr>
          <w:ilvl w:val="1"/>
          <w:numId w:val="13"/>
        </w:numPr>
        <w:ind w:right="-10"/>
        <w:rPr>
          <w:rFonts w:cs="Arial"/>
          <w:szCs w:val="18"/>
        </w:rPr>
      </w:pPr>
      <w:r w:rsidRPr="0062004E">
        <w:rPr>
          <w:rFonts w:cs="Arial"/>
          <w:szCs w:val="18"/>
        </w:rPr>
        <w:t>The Work of the Triune God</w:t>
      </w:r>
    </w:p>
    <w:p w14:paraId="18E43291"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God the Father</w:t>
      </w:r>
    </w:p>
    <w:p w14:paraId="0574919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Father is the One who elects </w:t>
      </w:r>
      <w:r>
        <w:rPr>
          <w:rFonts w:cs="Arial"/>
          <w:szCs w:val="18"/>
        </w:rPr>
        <w:t>people</w:t>
      </w:r>
      <w:r w:rsidRPr="0062004E">
        <w:rPr>
          <w:rFonts w:cs="Arial"/>
          <w:szCs w:val="18"/>
        </w:rPr>
        <w:t xml:space="preserve"> for salvation.  One who says that God’s choice is ever wrong or inadequate to save is on a shaky foundation.</w:t>
      </w:r>
    </w:p>
    <w:p w14:paraId="6400ED38"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But if God chooses one for salvation, is this permanent?  Christ answered this important question in John 6:37, “All that the Father gives me </w:t>
      </w:r>
      <w:r w:rsidRPr="0062004E">
        <w:rPr>
          <w:rFonts w:cs="Arial"/>
          <w:i/>
          <w:szCs w:val="18"/>
        </w:rPr>
        <w:t>will come to me</w:t>
      </w:r>
      <w:r w:rsidRPr="0062004E">
        <w:rPr>
          <w:rFonts w:cs="Arial"/>
          <w:szCs w:val="18"/>
        </w:rPr>
        <w:t>…” (emphasis mine).</w:t>
      </w:r>
    </w:p>
    <w:p w14:paraId="1299681F"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The Work of the Christ the Son</w:t>
      </w:r>
    </w:p>
    <w:p w14:paraId="223C1A85" w14:textId="77777777" w:rsidR="00470BA6" w:rsidRPr="0062004E" w:rsidRDefault="00470BA6" w:rsidP="00470BA6">
      <w:pPr>
        <w:pStyle w:val="Heading4"/>
        <w:keepNext/>
        <w:numPr>
          <w:ilvl w:val="3"/>
          <w:numId w:val="13"/>
        </w:numPr>
        <w:rPr>
          <w:rFonts w:cs="Arial"/>
          <w:szCs w:val="18"/>
        </w:rPr>
      </w:pPr>
      <w:r w:rsidRPr="0062004E">
        <w:rPr>
          <w:rFonts w:cs="Arial"/>
          <w:szCs w:val="18"/>
        </w:rPr>
        <w:t>Jesus protects the salvation of true believers.  He declared, “My sheep listen to my voice; I know them, and they follow me.  I give them eternal life, and they shall never perish; no one can snatch them out of my hand.  My Father, who has given them to me, is greater than all; no one can snatch them out of my Father’s hand” (John 10:27-29).</w:t>
      </w:r>
    </w:p>
    <w:p w14:paraId="76D22F10"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Christ claimed that salvation is permanent.  </w:t>
      </w:r>
      <w:r>
        <w:rPr>
          <w:rFonts w:cs="Arial"/>
          <w:szCs w:val="18"/>
        </w:rPr>
        <w:t>He</w:t>
      </w:r>
      <w:r w:rsidRPr="0062004E">
        <w:rPr>
          <w:rFonts w:cs="Arial"/>
          <w:szCs w:val="18"/>
        </w:rPr>
        <w:t xml:space="preserve"> promised, “Whoever comes to me</w:t>
      </w:r>
      <w:r w:rsidRPr="0062004E">
        <w:rPr>
          <w:rFonts w:cs="Arial"/>
          <w:i/>
          <w:szCs w:val="18"/>
        </w:rPr>
        <w:t xml:space="preserve"> I will never drive away</w:t>
      </w:r>
      <w:r w:rsidRPr="0062004E">
        <w:rPr>
          <w:rFonts w:cs="Arial"/>
          <w:szCs w:val="18"/>
        </w:rPr>
        <w:t>” (John 6:37, emphasis mine).</w:t>
      </w:r>
    </w:p>
    <w:p w14:paraId="78647557"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br w:type="page"/>
      </w:r>
      <w:r w:rsidRPr="0062004E">
        <w:rPr>
          <w:rFonts w:cs="Arial"/>
          <w:sz w:val="22"/>
          <w:szCs w:val="18"/>
        </w:rPr>
        <w:lastRenderedPageBreak/>
        <w:t>The Sealing Work of the Spirit</w:t>
      </w:r>
    </w:p>
    <w:p w14:paraId="40F6869D" w14:textId="77777777" w:rsidR="00470BA6" w:rsidRPr="0062004E" w:rsidRDefault="00470BA6" w:rsidP="00470BA6">
      <w:pPr>
        <w:pStyle w:val="Heading4"/>
        <w:keepNext/>
        <w:numPr>
          <w:ilvl w:val="3"/>
          <w:numId w:val="13"/>
        </w:numPr>
        <w:rPr>
          <w:rFonts w:cs="Arial"/>
          <w:szCs w:val="18"/>
        </w:rPr>
      </w:pPr>
      <w:r w:rsidRPr="0062004E">
        <w:rPr>
          <w:rFonts w:cs="Arial"/>
          <w:szCs w:val="18"/>
        </w:rPr>
        <w:t xml:space="preserve">The seal of salvation is God’s Spirit—not our works or continued faith or anything else.  This seal shows our ownership and guaranteed protection by God.  </w:t>
      </w:r>
    </w:p>
    <w:p w14:paraId="4C970030"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 xml:space="preserve">Eph. 1:13-14 “And you also were included in Christ when you heard the word of truth, the gospel of your salvation. Having believed, you were marked in him with a seal, the promised Holy Spirit, who is a deposit </w:t>
      </w:r>
      <w:r w:rsidRPr="0062004E">
        <w:rPr>
          <w:rFonts w:cs="Arial"/>
          <w:i/>
          <w:sz w:val="22"/>
          <w:szCs w:val="18"/>
        </w:rPr>
        <w:t>guaranteeing our inheritance</w:t>
      </w:r>
      <w:r w:rsidRPr="0062004E">
        <w:rPr>
          <w:rFonts w:cs="Arial"/>
          <w:sz w:val="22"/>
          <w:szCs w:val="18"/>
        </w:rPr>
        <w:t xml:space="preserve"> until the redemption of those who are God’s possession—to the praise of his glory.”  Paul’s point is that if God gives us </w:t>
      </w:r>
      <w:r>
        <w:rPr>
          <w:rFonts w:cs="Arial"/>
          <w:sz w:val="22"/>
          <w:szCs w:val="18"/>
        </w:rPr>
        <w:t>his</w:t>
      </w:r>
      <w:r w:rsidRPr="0062004E">
        <w:rPr>
          <w:rFonts w:cs="Arial"/>
          <w:sz w:val="22"/>
          <w:szCs w:val="18"/>
        </w:rPr>
        <w:t xml:space="preserve"> Spirit, then </w:t>
      </w:r>
      <w:r>
        <w:rPr>
          <w:rFonts w:cs="Arial"/>
          <w:sz w:val="22"/>
          <w:szCs w:val="18"/>
        </w:rPr>
        <w:t>he</w:t>
      </w:r>
      <w:r w:rsidRPr="0062004E">
        <w:rPr>
          <w:rFonts w:cs="Arial"/>
          <w:sz w:val="22"/>
          <w:szCs w:val="18"/>
        </w:rPr>
        <w:t xml:space="preserve"> will surely give us our </w:t>
      </w:r>
      <w:r w:rsidRPr="0062004E">
        <w:rPr>
          <w:rFonts w:cs="Arial"/>
          <w:i/>
          <w:sz w:val="22"/>
          <w:szCs w:val="18"/>
        </w:rPr>
        <w:t>full</w:t>
      </w:r>
      <w:r w:rsidRPr="0062004E">
        <w:rPr>
          <w:rFonts w:cs="Arial"/>
          <w:sz w:val="22"/>
          <w:szCs w:val="18"/>
        </w:rPr>
        <w:t xml:space="preserve"> inheritance in heaven!</w:t>
      </w:r>
    </w:p>
    <w:p w14:paraId="57EF1265" w14:textId="77777777" w:rsidR="00470BA6" w:rsidRPr="0062004E" w:rsidRDefault="00470BA6" w:rsidP="00470BA6">
      <w:pPr>
        <w:pStyle w:val="Heading5"/>
        <w:numPr>
          <w:ilvl w:val="4"/>
          <w:numId w:val="13"/>
        </w:numPr>
        <w:rPr>
          <w:rFonts w:cs="Arial"/>
          <w:sz w:val="22"/>
          <w:szCs w:val="18"/>
        </w:rPr>
      </w:pPr>
      <w:r w:rsidRPr="0062004E">
        <w:rPr>
          <w:rFonts w:cs="Arial"/>
          <w:sz w:val="22"/>
          <w:szCs w:val="18"/>
        </w:rPr>
        <w:t>The only way this seal could be broken is through the fault of the Spirit!</w:t>
      </w:r>
    </w:p>
    <w:p w14:paraId="09A1882F" w14:textId="77777777" w:rsidR="00470BA6" w:rsidRPr="0062004E" w:rsidRDefault="00470BA6" w:rsidP="00470BA6">
      <w:pPr>
        <w:pStyle w:val="Heading4"/>
        <w:keepNext/>
        <w:numPr>
          <w:ilvl w:val="3"/>
          <w:numId w:val="13"/>
        </w:numPr>
        <w:rPr>
          <w:rFonts w:cs="Arial"/>
          <w:szCs w:val="18"/>
        </w:rPr>
      </w:pPr>
      <w:r w:rsidRPr="0062004E">
        <w:rPr>
          <w:rFonts w:cs="Arial"/>
          <w:szCs w:val="18"/>
        </w:rPr>
        <w:t>This assurance of salvation in the sealing is the reason we should never grieve the Spirit.  Eph. 4:30 “And do not grieve the Holy Spirit of God, with whom you were sealed for the day of redemption.”</w:t>
      </w:r>
      <w:r>
        <w:rPr>
          <w:rFonts w:cs="Arial"/>
          <w:szCs w:val="18"/>
        </w:rPr>
        <w:t xml:space="preserve"> All who are sealed are also the same ones who will receive full and final redemption of their bodies.</w:t>
      </w:r>
    </w:p>
    <w:p w14:paraId="14F21E3C" w14:textId="77777777" w:rsidR="00470BA6" w:rsidRPr="0062004E" w:rsidRDefault="00470BA6" w:rsidP="00470BA6">
      <w:pPr>
        <w:pStyle w:val="Heading2"/>
        <w:numPr>
          <w:ilvl w:val="1"/>
          <w:numId w:val="13"/>
        </w:numPr>
        <w:ind w:right="-10"/>
        <w:rPr>
          <w:rFonts w:cs="Arial"/>
          <w:szCs w:val="18"/>
        </w:rPr>
      </w:pPr>
      <w:r w:rsidRPr="0062004E">
        <w:rPr>
          <w:rFonts w:cs="Arial"/>
          <w:szCs w:val="18"/>
        </w:rPr>
        <w:t>The Nature of Salvation</w:t>
      </w:r>
    </w:p>
    <w:p w14:paraId="277EAF40"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Salvation is God’s free gift and is not earned by good deeds (Eph. 2:8-9).  </w:t>
      </w:r>
      <w:r>
        <w:rPr>
          <w:rFonts w:cs="Arial"/>
          <w:sz w:val="22"/>
          <w:szCs w:val="18"/>
        </w:rPr>
        <w:t>Since</w:t>
      </w:r>
      <w:r w:rsidRPr="0062004E">
        <w:rPr>
          <w:rFonts w:cs="Arial"/>
          <w:sz w:val="22"/>
          <w:szCs w:val="18"/>
        </w:rPr>
        <w:t xml:space="preserve"> it is received by grace </w:t>
      </w:r>
      <w:r w:rsidRPr="0062004E">
        <w:rPr>
          <w:rFonts w:cs="Arial"/>
          <w:i/>
          <w:sz w:val="22"/>
          <w:szCs w:val="18"/>
        </w:rPr>
        <w:t>without</w:t>
      </w:r>
      <w:r w:rsidRPr="0062004E">
        <w:rPr>
          <w:rFonts w:cs="Arial"/>
          <w:sz w:val="22"/>
          <w:szCs w:val="18"/>
        </w:rPr>
        <w:t xml:space="preserve"> works then it cannot be undone by </w:t>
      </w:r>
      <w:r w:rsidRPr="0062004E">
        <w:rPr>
          <w:rFonts w:cs="Arial"/>
          <w:i/>
          <w:sz w:val="22"/>
          <w:szCs w:val="18"/>
        </w:rPr>
        <w:t>lack</w:t>
      </w:r>
      <w:r w:rsidRPr="0062004E">
        <w:rPr>
          <w:rFonts w:cs="Arial"/>
          <w:sz w:val="22"/>
          <w:szCs w:val="18"/>
        </w:rPr>
        <w:t xml:space="preserve"> of works.  Since security depends upon what </w:t>
      </w:r>
      <w:r w:rsidRPr="0062004E">
        <w:rPr>
          <w:rFonts w:cs="Arial"/>
          <w:i/>
          <w:sz w:val="22"/>
          <w:szCs w:val="18"/>
        </w:rPr>
        <w:t>God</w:t>
      </w:r>
      <w:r w:rsidRPr="0062004E">
        <w:rPr>
          <w:rFonts w:cs="Arial"/>
          <w:sz w:val="22"/>
          <w:szCs w:val="18"/>
        </w:rPr>
        <w:t xml:space="preserve"> has done for you, this work of God would have to be </w:t>
      </w:r>
      <w:r w:rsidRPr="0062004E">
        <w:rPr>
          <w:rFonts w:cs="Arial"/>
          <w:i/>
          <w:sz w:val="22"/>
          <w:szCs w:val="18"/>
        </w:rPr>
        <w:t>undone</w:t>
      </w:r>
      <w:r w:rsidRPr="0062004E">
        <w:rPr>
          <w:rFonts w:cs="Arial"/>
          <w:sz w:val="22"/>
          <w:szCs w:val="18"/>
        </w:rPr>
        <w:t xml:space="preserve"> for your security to be lost!</w:t>
      </w:r>
    </w:p>
    <w:p w14:paraId="421600B8"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All believers are promised eternal life (1 John 5:11-12; Tit. 3:5-6).  The term “</w:t>
      </w:r>
      <w:r w:rsidRPr="0062004E">
        <w:rPr>
          <w:rFonts w:cs="Arial"/>
          <w:i/>
          <w:sz w:val="22"/>
          <w:szCs w:val="18"/>
        </w:rPr>
        <w:t>eternal</w:t>
      </w:r>
      <w:r w:rsidRPr="0062004E">
        <w:rPr>
          <w:rFonts w:cs="Arial"/>
          <w:sz w:val="22"/>
          <w:szCs w:val="18"/>
        </w:rPr>
        <w:t xml:space="preserve"> life” indicates that this life cannot be lost.  If believers had the potential of possessing only “temporal life” spiritually, it would be a lie to say this life is eternal.</w:t>
      </w:r>
    </w:p>
    <w:p w14:paraId="61265DD8" w14:textId="77777777" w:rsidR="00470BA6" w:rsidRPr="0062004E" w:rsidRDefault="00470BA6" w:rsidP="00470BA6">
      <w:pPr>
        <w:pStyle w:val="Heading2"/>
        <w:numPr>
          <w:ilvl w:val="1"/>
          <w:numId w:val="13"/>
        </w:numPr>
        <w:rPr>
          <w:rFonts w:cs="Arial"/>
          <w:szCs w:val="18"/>
        </w:rPr>
      </w:pPr>
      <w:r w:rsidRPr="0062004E">
        <w:rPr>
          <w:rFonts w:cs="Arial"/>
          <w:szCs w:val="18"/>
        </w:rPr>
        <w:t>The Believer’s Standing before God</w:t>
      </w:r>
    </w:p>
    <w:p w14:paraId="17EB20DB"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God sees each believer as eternally perfect before Him.  Hebrews 10:14 says “by one sacrifice he has made perfect </w:t>
      </w:r>
      <w:r w:rsidRPr="0062004E">
        <w:rPr>
          <w:rFonts w:cs="Arial"/>
          <w:i/>
          <w:sz w:val="22"/>
          <w:szCs w:val="18"/>
        </w:rPr>
        <w:t>forever</w:t>
      </w:r>
      <w:r w:rsidRPr="0062004E">
        <w:rPr>
          <w:rFonts w:cs="Arial"/>
          <w:sz w:val="22"/>
          <w:szCs w:val="18"/>
        </w:rPr>
        <w:t xml:space="preserve"> those who are being made holy.”</w:t>
      </w:r>
    </w:p>
    <w:p w14:paraId="32582EED"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No Christian can experience God’s condemnation by going to hell.  “Therefore, there is now no condemnation for those who are in Christ Jesus” (Rom. 8:1).</w:t>
      </w:r>
    </w:p>
    <w:p w14:paraId="7C0D0ADE"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A believer cannot be separated from God’s love.  Rom</w:t>
      </w:r>
      <w:r>
        <w:rPr>
          <w:rFonts w:cs="Arial"/>
          <w:sz w:val="22"/>
          <w:szCs w:val="18"/>
        </w:rPr>
        <w:t>ans</w:t>
      </w:r>
      <w:r w:rsidRPr="0062004E">
        <w:rPr>
          <w:rFonts w:cs="Arial"/>
          <w:sz w:val="22"/>
          <w:szCs w:val="18"/>
        </w:rPr>
        <w:t xml:space="preserve"> 8:35-39 affirms this: “Who shall separate us from the love of Christ?  Shall trouble or hardship or persecution or famine or nakedness or danger or sword?  As it is written: ‘For your sake we face death all day long; we are considered as sheep to be slaughtered.’  No, in all these things we are more than conquerors through him who loved us.  For I am convinced that neither death nor life, neither angels nor demons, neither the present nor the future, nor any powers, neither height nor depth, nor anything else in all creation, will be able to separate us from the love of God that is in Christ Jesus our Lord.”</w:t>
      </w:r>
    </w:p>
    <w:p w14:paraId="1B66DF83" w14:textId="77777777" w:rsidR="00470BA6" w:rsidRPr="0062004E" w:rsidRDefault="00470BA6" w:rsidP="00470BA6">
      <w:pPr>
        <w:pStyle w:val="Heading3"/>
        <w:numPr>
          <w:ilvl w:val="2"/>
          <w:numId w:val="13"/>
        </w:numPr>
        <w:rPr>
          <w:rFonts w:cs="Arial"/>
          <w:sz w:val="22"/>
          <w:szCs w:val="18"/>
        </w:rPr>
      </w:pPr>
      <w:r w:rsidRPr="0062004E">
        <w:rPr>
          <w:rFonts w:cs="Arial"/>
          <w:sz w:val="22"/>
          <w:szCs w:val="18"/>
        </w:rPr>
        <w:t xml:space="preserve">Someone may ask, “God may not reject me, but can I disqualify </w:t>
      </w:r>
      <w:r w:rsidRPr="0062004E">
        <w:rPr>
          <w:rFonts w:cs="Arial"/>
          <w:i/>
          <w:sz w:val="22"/>
          <w:szCs w:val="18"/>
        </w:rPr>
        <w:t>myself</w:t>
      </w:r>
      <w:r w:rsidRPr="0062004E">
        <w:rPr>
          <w:rFonts w:cs="Arial"/>
          <w:sz w:val="22"/>
          <w:szCs w:val="18"/>
        </w:rPr>
        <w:t xml:space="preserve">?”  The “nor anything else in all creation” noted above includes our own lack of good works or our committing of a sin which would “undo” God’s gift on our behalf.  If we needed to add anything to the work of Christ on the cross, </w:t>
      </w:r>
      <w:r>
        <w:rPr>
          <w:rFonts w:cs="Arial"/>
          <w:sz w:val="22"/>
          <w:szCs w:val="18"/>
        </w:rPr>
        <w:t>h</w:t>
      </w:r>
      <w:r w:rsidRPr="0062004E">
        <w:rPr>
          <w:rFonts w:cs="Arial"/>
          <w:sz w:val="22"/>
          <w:szCs w:val="18"/>
        </w:rPr>
        <w:t>is work would be incomplete.</w:t>
      </w:r>
    </w:p>
    <w:p w14:paraId="5499579D" w14:textId="77777777" w:rsidR="00470BA6" w:rsidRPr="0062004E" w:rsidRDefault="00470BA6" w:rsidP="00470BA6">
      <w:pPr>
        <w:pStyle w:val="Heading1"/>
        <w:numPr>
          <w:ilvl w:val="0"/>
          <w:numId w:val="13"/>
        </w:numPr>
        <w:ind w:right="-10"/>
        <w:rPr>
          <w:rFonts w:cs="Arial"/>
          <w:szCs w:val="18"/>
        </w:rPr>
      </w:pPr>
      <w:r w:rsidRPr="0062004E">
        <w:rPr>
          <w:rFonts w:cs="Arial"/>
          <w:szCs w:val="18"/>
        </w:rPr>
        <w:br w:type="page"/>
      </w:r>
      <w:r w:rsidRPr="0062004E">
        <w:rPr>
          <w:rFonts w:cs="Arial"/>
          <w:szCs w:val="18"/>
        </w:rPr>
        <w:lastRenderedPageBreak/>
        <w:t xml:space="preserve">Biblical Support for Eternal </w:t>
      </w:r>
      <w:r>
        <w:rPr>
          <w:rFonts w:cs="Arial"/>
          <w:szCs w:val="18"/>
        </w:rPr>
        <w:t>Life Leading to Eternal S</w:t>
      </w:r>
      <w:r w:rsidRPr="0062004E">
        <w:rPr>
          <w:rFonts w:cs="Arial"/>
          <w:szCs w:val="18"/>
        </w:rPr>
        <w:t>ecurity</w:t>
      </w:r>
    </w:p>
    <w:p w14:paraId="19C316A0" w14:textId="77777777" w:rsidR="00470BA6" w:rsidRPr="0062004E" w:rsidRDefault="00470BA6" w:rsidP="00470BA6">
      <w:pPr>
        <w:ind w:left="360"/>
        <w:rPr>
          <w:rFonts w:ascii="Arial" w:hAnsi="Arial" w:cs="Arial"/>
          <w:sz w:val="22"/>
          <w:szCs w:val="18"/>
        </w:rPr>
      </w:pPr>
    </w:p>
    <w:p w14:paraId="6C47C3E0"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Many explicit statements in the New Testament say that our salvation is simply through belief and results in </w:t>
      </w:r>
      <w:r w:rsidRPr="002B2257">
        <w:rPr>
          <w:rFonts w:ascii="Arial" w:hAnsi="Arial" w:cs="Arial"/>
          <w:b/>
          <w:bCs/>
          <w:sz w:val="22"/>
          <w:szCs w:val="18"/>
        </w:rPr>
        <w:t>eternal life</w:t>
      </w:r>
      <w:r w:rsidRPr="0062004E">
        <w:rPr>
          <w:rFonts w:ascii="Arial" w:hAnsi="Arial" w:cs="Arial"/>
          <w:sz w:val="22"/>
          <w:szCs w:val="18"/>
        </w:rPr>
        <w:t xml:space="preserve"> (all verses from the English Standard Version of 2002):</w:t>
      </w:r>
    </w:p>
    <w:p w14:paraId="18325AB8" w14:textId="77777777" w:rsidR="00470BA6" w:rsidRPr="0062004E" w:rsidRDefault="00470BA6" w:rsidP="00470BA6">
      <w:pPr>
        <w:ind w:left="360"/>
        <w:rPr>
          <w:rFonts w:ascii="Arial" w:hAnsi="Arial" w:cs="Arial"/>
          <w:sz w:val="22"/>
          <w:szCs w:val="18"/>
        </w:rPr>
      </w:pPr>
    </w:p>
    <w:p w14:paraId="5ECEFF83" w14:textId="77777777" w:rsidR="00470BA6" w:rsidRPr="0062004E" w:rsidRDefault="00470BA6" w:rsidP="00470BA6">
      <w:pPr>
        <w:ind w:left="360"/>
        <w:rPr>
          <w:rFonts w:ascii="Arial" w:hAnsi="Arial" w:cs="Arial"/>
          <w:sz w:val="22"/>
          <w:szCs w:val="18"/>
        </w:rPr>
      </w:pPr>
      <w:r w:rsidRPr="0062004E">
        <w:rPr>
          <w:rFonts w:ascii="Arial" w:hAnsi="Arial" w:cs="Arial"/>
          <w:sz w:val="22"/>
          <w:szCs w:val="18"/>
        </w:rPr>
        <w:t xml:space="preserve">John 3:15-16  Whoever believes in him may have eternal life.  For God so loved the world, that he gave his only Son, that whoever believes in him should not perish but have </w:t>
      </w:r>
      <w:r w:rsidRPr="002B2257">
        <w:rPr>
          <w:rFonts w:ascii="Arial" w:hAnsi="Arial" w:cs="Arial"/>
          <w:b/>
          <w:bCs/>
          <w:sz w:val="22"/>
          <w:szCs w:val="18"/>
        </w:rPr>
        <w:t>eternal life</w:t>
      </w:r>
      <w:r w:rsidRPr="0062004E">
        <w:rPr>
          <w:rFonts w:ascii="Arial" w:hAnsi="Arial" w:cs="Arial"/>
          <w:sz w:val="22"/>
          <w:szCs w:val="18"/>
        </w:rPr>
        <w:t>.</w:t>
      </w:r>
    </w:p>
    <w:p w14:paraId="462D270C" w14:textId="77777777" w:rsidR="00470BA6" w:rsidRPr="0062004E" w:rsidRDefault="00470BA6" w:rsidP="00470BA6">
      <w:pPr>
        <w:ind w:left="360"/>
        <w:rPr>
          <w:rFonts w:ascii="Arial" w:hAnsi="Arial" w:cs="Arial"/>
          <w:sz w:val="22"/>
          <w:szCs w:val="22"/>
        </w:rPr>
      </w:pPr>
    </w:p>
    <w:p w14:paraId="4D3FC4C3"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5:24  Truly, truly, I say to you, whoever hears my word and believes him who sent me has </w:t>
      </w:r>
      <w:r w:rsidRPr="002B2257">
        <w:rPr>
          <w:rFonts w:ascii="Arial" w:hAnsi="Arial" w:cs="Arial"/>
          <w:b/>
          <w:bCs/>
          <w:sz w:val="22"/>
          <w:szCs w:val="18"/>
        </w:rPr>
        <w:t>eternal life</w:t>
      </w:r>
      <w:r w:rsidRPr="0062004E">
        <w:rPr>
          <w:rFonts w:ascii="Arial" w:hAnsi="Arial" w:cs="Arial"/>
          <w:sz w:val="22"/>
          <w:szCs w:val="22"/>
        </w:rPr>
        <w:t>. He does not come into judgment, but has passed from death to life.</w:t>
      </w:r>
    </w:p>
    <w:p w14:paraId="226C38AB" w14:textId="77777777" w:rsidR="00470BA6" w:rsidRPr="0062004E" w:rsidRDefault="00470BA6" w:rsidP="00470BA6">
      <w:pPr>
        <w:ind w:left="360"/>
        <w:rPr>
          <w:rFonts w:ascii="Arial" w:hAnsi="Arial" w:cs="Arial"/>
          <w:sz w:val="22"/>
          <w:szCs w:val="22"/>
        </w:rPr>
      </w:pPr>
    </w:p>
    <w:p w14:paraId="2CC6CB1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6:40  For this is the will of my Father, that everyone who looks on the Son and believes in him should have </w:t>
      </w:r>
      <w:r w:rsidRPr="002B2257">
        <w:rPr>
          <w:rFonts w:ascii="Arial" w:hAnsi="Arial" w:cs="Arial"/>
          <w:b/>
          <w:bCs/>
          <w:sz w:val="22"/>
          <w:szCs w:val="18"/>
        </w:rPr>
        <w:t>eternal life</w:t>
      </w:r>
      <w:r w:rsidRPr="0062004E">
        <w:rPr>
          <w:rFonts w:ascii="Arial" w:hAnsi="Arial" w:cs="Arial"/>
          <w:sz w:val="22"/>
          <w:szCs w:val="22"/>
        </w:rPr>
        <w:t>, and I will raise him up on the last day.</w:t>
      </w:r>
    </w:p>
    <w:p w14:paraId="616927EF" w14:textId="77777777" w:rsidR="00470BA6" w:rsidRPr="0062004E" w:rsidRDefault="00470BA6" w:rsidP="00470BA6">
      <w:pPr>
        <w:ind w:left="360"/>
        <w:rPr>
          <w:rFonts w:ascii="Arial" w:hAnsi="Arial" w:cs="Arial"/>
          <w:sz w:val="22"/>
          <w:szCs w:val="22"/>
        </w:rPr>
      </w:pPr>
    </w:p>
    <w:p w14:paraId="1A2DF715"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6:47  Truly, truly, I say to you, whoever believes has </w:t>
      </w:r>
      <w:r w:rsidRPr="002B2257">
        <w:rPr>
          <w:rFonts w:ascii="Arial" w:hAnsi="Arial" w:cs="Arial"/>
          <w:b/>
          <w:bCs/>
          <w:sz w:val="22"/>
          <w:szCs w:val="18"/>
        </w:rPr>
        <w:t>eternal life</w:t>
      </w:r>
      <w:r w:rsidRPr="0062004E">
        <w:rPr>
          <w:rFonts w:ascii="Arial" w:hAnsi="Arial" w:cs="Arial"/>
          <w:sz w:val="22"/>
          <w:szCs w:val="22"/>
        </w:rPr>
        <w:t>.</w:t>
      </w:r>
    </w:p>
    <w:p w14:paraId="706CB2BF" w14:textId="77777777" w:rsidR="00470BA6" w:rsidRPr="0062004E" w:rsidRDefault="00470BA6" w:rsidP="00470BA6">
      <w:pPr>
        <w:ind w:left="360"/>
        <w:rPr>
          <w:rFonts w:ascii="Arial" w:hAnsi="Arial" w:cs="Arial"/>
          <w:sz w:val="22"/>
          <w:szCs w:val="22"/>
        </w:rPr>
      </w:pPr>
    </w:p>
    <w:p w14:paraId="15124C97"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10:28  I give them </w:t>
      </w:r>
      <w:r w:rsidRPr="002B2257">
        <w:rPr>
          <w:rFonts w:ascii="Arial" w:hAnsi="Arial" w:cs="Arial"/>
          <w:b/>
          <w:bCs/>
          <w:sz w:val="22"/>
          <w:szCs w:val="18"/>
        </w:rPr>
        <w:t>eternal life</w:t>
      </w:r>
      <w:r w:rsidRPr="0062004E">
        <w:rPr>
          <w:rFonts w:ascii="Arial" w:hAnsi="Arial" w:cs="Arial"/>
          <w:sz w:val="22"/>
          <w:szCs w:val="22"/>
        </w:rPr>
        <w:t>, and they will never perish, and no one will snatch them out of my hand.</w:t>
      </w:r>
    </w:p>
    <w:p w14:paraId="7A10F26D" w14:textId="77777777" w:rsidR="00470BA6" w:rsidRPr="0062004E" w:rsidRDefault="00470BA6" w:rsidP="00470BA6">
      <w:pPr>
        <w:ind w:left="360"/>
        <w:rPr>
          <w:rFonts w:ascii="Arial" w:hAnsi="Arial" w:cs="Arial"/>
          <w:sz w:val="22"/>
          <w:szCs w:val="22"/>
        </w:rPr>
      </w:pPr>
    </w:p>
    <w:p w14:paraId="77313AE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John 17:3  And this is </w:t>
      </w:r>
      <w:r w:rsidRPr="002B2257">
        <w:rPr>
          <w:rFonts w:ascii="Arial" w:hAnsi="Arial" w:cs="Arial"/>
          <w:b/>
          <w:bCs/>
          <w:sz w:val="22"/>
          <w:szCs w:val="18"/>
        </w:rPr>
        <w:t>eternal life</w:t>
      </w:r>
      <w:r w:rsidRPr="0062004E">
        <w:rPr>
          <w:rFonts w:ascii="Arial" w:hAnsi="Arial" w:cs="Arial"/>
          <w:sz w:val="22"/>
          <w:szCs w:val="22"/>
        </w:rPr>
        <w:t>, that they know you the only true God, and Jesus Christ whom you have sent.</w:t>
      </w:r>
    </w:p>
    <w:p w14:paraId="36AE95B4" w14:textId="77777777" w:rsidR="00470BA6" w:rsidRPr="0062004E" w:rsidRDefault="00470BA6" w:rsidP="00470BA6">
      <w:pPr>
        <w:ind w:left="360"/>
        <w:rPr>
          <w:rFonts w:ascii="Arial" w:hAnsi="Arial" w:cs="Arial"/>
          <w:sz w:val="22"/>
          <w:szCs w:val="22"/>
        </w:rPr>
      </w:pPr>
    </w:p>
    <w:p w14:paraId="62B1DAC1"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Romans 6:23  For the wages of sin is death, but the free gift of God is </w:t>
      </w:r>
      <w:r w:rsidRPr="007E02E1">
        <w:rPr>
          <w:rFonts w:ascii="Arial" w:hAnsi="Arial" w:cs="Arial"/>
          <w:b/>
          <w:bCs/>
          <w:sz w:val="22"/>
          <w:szCs w:val="22"/>
        </w:rPr>
        <w:t>eternal life</w:t>
      </w:r>
      <w:r w:rsidRPr="0062004E">
        <w:rPr>
          <w:rFonts w:ascii="Arial" w:hAnsi="Arial" w:cs="Arial"/>
          <w:sz w:val="22"/>
          <w:szCs w:val="22"/>
        </w:rPr>
        <w:t xml:space="preserve"> in Christ Jesus our Lord.  </w:t>
      </w:r>
    </w:p>
    <w:p w14:paraId="5C21F913" w14:textId="77777777" w:rsidR="00470BA6" w:rsidRPr="0062004E" w:rsidRDefault="00470BA6" w:rsidP="00470BA6">
      <w:pPr>
        <w:ind w:left="360"/>
        <w:rPr>
          <w:rFonts w:ascii="Arial" w:hAnsi="Arial" w:cs="Arial"/>
          <w:sz w:val="22"/>
          <w:szCs w:val="22"/>
        </w:rPr>
      </w:pPr>
    </w:p>
    <w:p w14:paraId="1E5D3B60"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1 Timothy 1:16  But I received mercy for this reason, that in me, as the foremost, Jesus Christ might display his perfect patience as an example to those who were to believe in him for </w:t>
      </w:r>
      <w:r w:rsidRPr="007E02E1">
        <w:rPr>
          <w:rFonts w:ascii="Arial" w:hAnsi="Arial" w:cs="Arial"/>
          <w:b/>
          <w:bCs/>
          <w:sz w:val="22"/>
          <w:szCs w:val="22"/>
        </w:rPr>
        <w:t>eternal life</w:t>
      </w:r>
      <w:r w:rsidRPr="0062004E">
        <w:rPr>
          <w:rFonts w:ascii="Arial" w:hAnsi="Arial" w:cs="Arial"/>
          <w:sz w:val="22"/>
          <w:szCs w:val="22"/>
        </w:rPr>
        <w:t>.</w:t>
      </w:r>
    </w:p>
    <w:p w14:paraId="79BB93CF" w14:textId="77777777" w:rsidR="00470BA6" w:rsidRPr="0062004E" w:rsidRDefault="00470BA6" w:rsidP="00470BA6">
      <w:pPr>
        <w:ind w:left="360"/>
        <w:rPr>
          <w:rFonts w:ascii="Arial" w:hAnsi="Arial" w:cs="Arial"/>
          <w:sz w:val="22"/>
          <w:szCs w:val="22"/>
        </w:rPr>
      </w:pPr>
    </w:p>
    <w:p w14:paraId="2C226669"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 xml:space="preserve">Titus 3:7  so that being justified by his grace we might become heirs according to the hope of </w:t>
      </w:r>
      <w:r w:rsidRPr="007E02E1">
        <w:rPr>
          <w:rFonts w:ascii="Arial" w:hAnsi="Arial" w:cs="Arial"/>
          <w:b/>
          <w:bCs/>
          <w:sz w:val="22"/>
          <w:szCs w:val="22"/>
        </w:rPr>
        <w:t>eternal life</w:t>
      </w:r>
      <w:r w:rsidRPr="0062004E">
        <w:rPr>
          <w:rFonts w:ascii="Arial" w:hAnsi="Arial" w:cs="Arial"/>
          <w:sz w:val="22"/>
          <w:szCs w:val="22"/>
        </w:rPr>
        <w:t>.</w:t>
      </w:r>
    </w:p>
    <w:p w14:paraId="3EBF8783" w14:textId="77777777" w:rsidR="00470BA6" w:rsidRPr="0062004E" w:rsidRDefault="00470BA6" w:rsidP="00470BA6">
      <w:pPr>
        <w:ind w:left="360"/>
        <w:rPr>
          <w:rFonts w:ascii="Arial" w:hAnsi="Arial" w:cs="Arial"/>
          <w:sz w:val="22"/>
          <w:szCs w:val="22"/>
        </w:rPr>
      </w:pPr>
    </w:p>
    <w:p w14:paraId="54BE7D5D" w14:textId="77777777" w:rsidR="00470BA6" w:rsidRPr="0062004E" w:rsidRDefault="00470BA6" w:rsidP="00470BA6">
      <w:pPr>
        <w:ind w:left="360"/>
        <w:rPr>
          <w:rFonts w:ascii="Arial" w:hAnsi="Arial" w:cs="Arial"/>
          <w:sz w:val="22"/>
          <w:szCs w:val="22"/>
        </w:rPr>
      </w:pPr>
      <w:r w:rsidRPr="0062004E">
        <w:rPr>
          <w:rFonts w:ascii="Arial" w:hAnsi="Arial" w:cs="Arial"/>
          <w:sz w:val="22"/>
          <w:szCs w:val="22"/>
        </w:rPr>
        <w:t>1 John 2:25  And this is the promise that he made to us—</w:t>
      </w:r>
      <w:r w:rsidRPr="007E02E1">
        <w:rPr>
          <w:rFonts w:ascii="Arial" w:hAnsi="Arial" w:cs="Arial"/>
          <w:b/>
          <w:bCs/>
          <w:sz w:val="22"/>
          <w:szCs w:val="22"/>
        </w:rPr>
        <w:t xml:space="preserve"> eternal life</w:t>
      </w:r>
      <w:r w:rsidRPr="0062004E">
        <w:rPr>
          <w:rFonts w:ascii="Arial" w:hAnsi="Arial" w:cs="Arial"/>
          <w:sz w:val="22"/>
          <w:szCs w:val="22"/>
        </w:rPr>
        <w:t>.</w:t>
      </w:r>
    </w:p>
    <w:p w14:paraId="2ADC2B48" w14:textId="77777777" w:rsidR="00470BA6" w:rsidRPr="0062004E" w:rsidRDefault="00470BA6" w:rsidP="00470BA6">
      <w:pPr>
        <w:ind w:left="360"/>
        <w:rPr>
          <w:rFonts w:ascii="Arial" w:hAnsi="Arial" w:cs="Arial"/>
          <w:sz w:val="22"/>
          <w:szCs w:val="22"/>
        </w:rPr>
      </w:pPr>
    </w:p>
    <w:p w14:paraId="5B754278" w14:textId="77777777" w:rsidR="00470BA6" w:rsidRDefault="00470BA6" w:rsidP="00470BA6">
      <w:pPr>
        <w:ind w:left="360"/>
        <w:rPr>
          <w:rFonts w:ascii="Arial" w:hAnsi="Arial" w:cs="Arial"/>
          <w:sz w:val="22"/>
          <w:szCs w:val="22"/>
        </w:rPr>
      </w:pPr>
      <w:r w:rsidRPr="0062004E">
        <w:rPr>
          <w:rFonts w:ascii="Arial" w:hAnsi="Arial" w:cs="Arial"/>
          <w:sz w:val="22"/>
          <w:szCs w:val="22"/>
        </w:rPr>
        <w:t xml:space="preserve">1 John 5:11-13  </w:t>
      </w:r>
      <w:r w:rsidRPr="0062004E">
        <w:rPr>
          <w:rFonts w:ascii="Arial" w:hAnsi="Arial" w:cs="Arial"/>
          <w:sz w:val="22"/>
          <w:szCs w:val="22"/>
          <w:vertAlign w:val="superscript"/>
        </w:rPr>
        <w:t>11</w:t>
      </w:r>
      <w:r w:rsidRPr="0062004E">
        <w:rPr>
          <w:rFonts w:ascii="Arial" w:hAnsi="Arial" w:cs="Arial"/>
          <w:sz w:val="22"/>
          <w:szCs w:val="22"/>
        </w:rPr>
        <w:t xml:space="preserve">And this is the testimony, that God gave us </w:t>
      </w:r>
      <w:r w:rsidRPr="007E02E1">
        <w:rPr>
          <w:rFonts w:ascii="Arial" w:hAnsi="Arial" w:cs="Arial"/>
          <w:b/>
          <w:bCs/>
          <w:sz w:val="22"/>
          <w:szCs w:val="22"/>
        </w:rPr>
        <w:t>eternal life</w:t>
      </w:r>
      <w:r w:rsidRPr="0062004E">
        <w:rPr>
          <w:rFonts w:ascii="Arial" w:hAnsi="Arial" w:cs="Arial"/>
          <w:sz w:val="22"/>
          <w:szCs w:val="22"/>
        </w:rPr>
        <w:t xml:space="preserve">, and this life is in his Son.  </w:t>
      </w:r>
      <w:r w:rsidRPr="0062004E">
        <w:rPr>
          <w:rFonts w:ascii="Arial" w:hAnsi="Arial" w:cs="Arial"/>
          <w:sz w:val="22"/>
          <w:szCs w:val="22"/>
          <w:vertAlign w:val="superscript"/>
        </w:rPr>
        <w:t>12</w:t>
      </w:r>
      <w:r w:rsidRPr="0062004E">
        <w:rPr>
          <w:rFonts w:ascii="Arial" w:hAnsi="Arial" w:cs="Arial"/>
          <w:sz w:val="22"/>
          <w:szCs w:val="22"/>
        </w:rPr>
        <w:t xml:space="preserve">Whoever has the Son has life; whoever does not have the Son of God does not have life.  </w:t>
      </w:r>
      <w:r w:rsidRPr="0062004E">
        <w:rPr>
          <w:rFonts w:ascii="Arial" w:hAnsi="Arial" w:cs="Arial"/>
          <w:sz w:val="22"/>
          <w:szCs w:val="22"/>
          <w:vertAlign w:val="superscript"/>
        </w:rPr>
        <w:t>13</w:t>
      </w:r>
      <w:r w:rsidRPr="0062004E">
        <w:rPr>
          <w:rFonts w:ascii="Arial" w:hAnsi="Arial" w:cs="Arial"/>
          <w:sz w:val="22"/>
          <w:szCs w:val="22"/>
        </w:rPr>
        <w:t xml:space="preserve">I write these things to you who believe in the name of the Son of God that you may know that you have </w:t>
      </w:r>
      <w:r w:rsidRPr="007E02E1">
        <w:rPr>
          <w:rFonts w:ascii="Arial" w:hAnsi="Arial" w:cs="Arial"/>
          <w:b/>
          <w:bCs/>
          <w:sz w:val="22"/>
          <w:szCs w:val="22"/>
        </w:rPr>
        <w:t>eternal life</w:t>
      </w:r>
      <w:r w:rsidRPr="0062004E">
        <w:rPr>
          <w:rFonts w:ascii="Arial" w:hAnsi="Arial" w:cs="Arial"/>
          <w:sz w:val="22"/>
          <w:szCs w:val="22"/>
        </w:rPr>
        <w:t>.</w:t>
      </w:r>
    </w:p>
    <w:p w14:paraId="3C83E337" w14:textId="77777777" w:rsidR="00470BA6" w:rsidRPr="0062004E" w:rsidRDefault="00470BA6" w:rsidP="00470BA6">
      <w:pPr>
        <w:ind w:left="360"/>
        <w:rPr>
          <w:rFonts w:ascii="Arial" w:hAnsi="Arial" w:cs="Arial"/>
          <w:sz w:val="22"/>
          <w:szCs w:val="18"/>
        </w:rPr>
      </w:pPr>
    </w:p>
    <w:p w14:paraId="2AB084DB" w14:textId="77777777" w:rsidR="00470BA6" w:rsidRPr="0062004E" w:rsidRDefault="00470BA6" w:rsidP="00470BA6">
      <w:pPr>
        <w:pStyle w:val="Heading1"/>
        <w:numPr>
          <w:ilvl w:val="0"/>
          <w:numId w:val="13"/>
        </w:numPr>
        <w:ind w:right="-10"/>
        <w:rPr>
          <w:rFonts w:cs="Arial"/>
          <w:szCs w:val="18"/>
        </w:rPr>
      </w:pPr>
      <w:r w:rsidRPr="0062004E">
        <w:rPr>
          <w:rFonts w:cs="Arial"/>
          <w:szCs w:val="18"/>
        </w:rPr>
        <w:t>Sources for Further Study on Eternal Security</w:t>
      </w:r>
    </w:p>
    <w:p w14:paraId="50E59129"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Chafer, Lewis Sperry.  </w:t>
      </w:r>
      <w:r w:rsidRPr="0062004E">
        <w:rPr>
          <w:rFonts w:cs="Arial"/>
          <w:i/>
          <w:szCs w:val="22"/>
        </w:rPr>
        <w:t>Grace.</w:t>
      </w:r>
      <w:r w:rsidRPr="0062004E">
        <w:rPr>
          <w:rFonts w:cs="Arial"/>
          <w:szCs w:val="22"/>
        </w:rPr>
        <w:t xml:space="preserve">  Grand Rapids: Zondervan, 1922.  373 pp.</w:t>
      </w:r>
    </w:p>
    <w:p w14:paraId="11FEB64D"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Dillow, Joseph C.  </w:t>
      </w:r>
      <w:r w:rsidRPr="007E02E1">
        <w:rPr>
          <w:rFonts w:cs="Arial"/>
          <w:i/>
          <w:iCs/>
          <w:szCs w:val="22"/>
        </w:rPr>
        <w:t>Final Destiny:</w:t>
      </w:r>
      <w:r>
        <w:rPr>
          <w:rFonts w:cs="Arial"/>
          <w:szCs w:val="22"/>
        </w:rPr>
        <w:t xml:space="preserve"> </w:t>
      </w:r>
      <w:r w:rsidRPr="0062004E">
        <w:rPr>
          <w:rFonts w:cs="Arial"/>
          <w:i/>
          <w:szCs w:val="22"/>
        </w:rPr>
        <w:t xml:space="preserve">The </w:t>
      </w:r>
      <w:r>
        <w:rPr>
          <w:rFonts w:cs="Arial"/>
          <w:i/>
          <w:szCs w:val="22"/>
        </w:rPr>
        <w:t xml:space="preserve">Future </w:t>
      </w:r>
      <w:r w:rsidRPr="0062004E">
        <w:rPr>
          <w:rFonts w:cs="Arial"/>
          <w:i/>
          <w:szCs w:val="22"/>
        </w:rPr>
        <w:t>Reign of the Servant Kings</w:t>
      </w:r>
      <w:r w:rsidRPr="0062004E">
        <w:rPr>
          <w:rFonts w:cs="Arial"/>
          <w:szCs w:val="22"/>
        </w:rPr>
        <w:t xml:space="preserve">.  </w:t>
      </w:r>
      <w:r>
        <w:rPr>
          <w:rFonts w:cs="Arial"/>
          <w:szCs w:val="22"/>
        </w:rPr>
        <w:t>4</w:t>
      </w:r>
      <w:r w:rsidRPr="007E02E1">
        <w:rPr>
          <w:rFonts w:cs="Arial"/>
          <w:szCs w:val="22"/>
          <w:vertAlign w:val="superscript"/>
        </w:rPr>
        <w:t>th</w:t>
      </w:r>
      <w:r>
        <w:rPr>
          <w:rFonts w:cs="Arial"/>
          <w:szCs w:val="22"/>
        </w:rPr>
        <w:t xml:space="preserve"> ed. Houston, TX: Grace Theology Press, 2019</w:t>
      </w:r>
      <w:r w:rsidRPr="0062004E">
        <w:rPr>
          <w:rFonts w:cs="Arial"/>
          <w:szCs w:val="22"/>
        </w:rPr>
        <w:t xml:space="preserve">.  </w:t>
      </w:r>
      <w:r>
        <w:rPr>
          <w:rFonts w:cs="Arial"/>
          <w:szCs w:val="22"/>
        </w:rPr>
        <w:t>1124</w:t>
      </w:r>
      <w:r w:rsidRPr="0062004E">
        <w:rPr>
          <w:rFonts w:cs="Arial"/>
          <w:szCs w:val="22"/>
        </w:rPr>
        <w:t xml:space="preserve"> pp.</w:t>
      </w:r>
    </w:p>
    <w:p w14:paraId="73A46ABB" w14:textId="77777777" w:rsidR="00470BA6" w:rsidRPr="0062004E" w:rsidRDefault="00470BA6" w:rsidP="00470BA6">
      <w:pPr>
        <w:pStyle w:val="Heading2"/>
        <w:numPr>
          <w:ilvl w:val="1"/>
          <w:numId w:val="13"/>
        </w:numPr>
        <w:ind w:right="-10"/>
        <w:rPr>
          <w:rFonts w:cs="Arial"/>
          <w:szCs w:val="22"/>
        </w:rPr>
      </w:pPr>
      <w:r w:rsidRPr="0062004E">
        <w:rPr>
          <w:rFonts w:cs="Arial"/>
          <w:szCs w:val="22"/>
        </w:rPr>
        <w:t xml:space="preserve">Hodges, Zane C.  </w:t>
      </w:r>
      <w:r w:rsidRPr="0062004E">
        <w:rPr>
          <w:rFonts w:cs="Arial"/>
          <w:i/>
          <w:szCs w:val="22"/>
        </w:rPr>
        <w:t>Absolutely Free!!  A Biblical Reply to Lordship Salvation.</w:t>
      </w:r>
      <w:r w:rsidRPr="0062004E">
        <w:rPr>
          <w:rFonts w:cs="Arial"/>
          <w:szCs w:val="22"/>
        </w:rPr>
        <w:t xml:space="preserve">  Grand Rapids: Zondervan, 1989.  238 pp.</w:t>
      </w:r>
    </w:p>
    <w:p w14:paraId="059F8212"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Swindoll, Charles R.  </w:t>
      </w:r>
      <w:r w:rsidRPr="0062004E">
        <w:rPr>
          <w:rFonts w:cs="Arial"/>
          <w:i/>
          <w:szCs w:val="18"/>
        </w:rPr>
        <w:t>The Grace Awakening</w:t>
      </w:r>
      <w:r w:rsidRPr="0062004E">
        <w:rPr>
          <w:rFonts w:cs="Arial"/>
          <w:szCs w:val="18"/>
        </w:rPr>
        <w:t>.  Dallas, Word, 1990, 1996.  315 pp.</w:t>
      </w:r>
    </w:p>
    <w:p w14:paraId="534DA303" w14:textId="77777777" w:rsidR="00470BA6" w:rsidRPr="0062004E" w:rsidRDefault="00470BA6" w:rsidP="00470BA6">
      <w:pPr>
        <w:pStyle w:val="Heading2"/>
        <w:numPr>
          <w:ilvl w:val="1"/>
          <w:numId w:val="13"/>
        </w:numPr>
        <w:ind w:right="-10"/>
        <w:rPr>
          <w:rFonts w:cs="Arial"/>
          <w:szCs w:val="18"/>
        </w:rPr>
      </w:pPr>
      <w:r w:rsidRPr="0062004E">
        <w:rPr>
          <w:rFonts w:cs="Arial"/>
          <w:szCs w:val="18"/>
        </w:rPr>
        <w:t xml:space="preserve">Stanley, Charles.  </w:t>
      </w:r>
      <w:r w:rsidRPr="0062004E">
        <w:rPr>
          <w:rFonts w:cs="Arial"/>
          <w:i/>
          <w:szCs w:val="18"/>
        </w:rPr>
        <w:t>Eternal Security.</w:t>
      </w:r>
      <w:r w:rsidRPr="0062004E">
        <w:rPr>
          <w:rFonts w:cs="Arial"/>
          <w:szCs w:val="18"/>
        </w:rPr>
        <w:t xml:space="preserve">  Nashville: Nelson, 1990.  194 pp.</w:t>
      </w:r>
    </w:p>
    <w:p w14:paraId="647385F3" w14:textId="483FB383" w:rsidR="00470BA6" w:rsidRPr="0062004E" w:rsidRDefault="00470BA6" w:rsidP="00470BA6">
      <w:pPr>
        <w:pStyle w:val="Heading2"/>
        <w:numPr>
          <w:ilvl w:val="1"/>
          <w:numId w:val="13"/>
        </w:numPr>
        <w:ind w:right="-10"/>
        <w:rPr>
          <w:rFonts w:cs="Arial"/>
          <w:szCs w:val="18"/>
        </w:rPr>
      </w:pPr>
      <w:r>
        <w:rPr>
          <w:rFonts w:cs="Arial"/>
          <w:szCs w:val="18"/>
        </w:rPr>
        <w:br w:type="page"/>
      </w:r>
      <w:r w:rsidRPr="0062004E">
        <w:rPr>
          <w:rFonts w:cs="Arial"/>
          <w:szCs w:val="18"/>
        </w:rPr>
        <w:lastRenderedPageBreak/>
        <w:t>Griffith, Rick.  See the following studies elsewhere in this New Testament Survey, vol. 2 (</w:t>
      </w:r>
      <w:r>
        <w:rPr>
          <w:rFonts w:cs="Arial"/>
          <w:szCs w:val="18"/>
        </w:rPr>
        <w:t>35</w:t>
      </w:r>
      <w:r w:rsidRPr="0062004E">
        <w:rPr>
          <w:rFonts w:cs="Arial"/>
          <w:szCs w:val="18"/>
        </w:rPr>
        <w:t xml:space="preserve">th edition, </w:t>
      </w:r>
      <w:r>
        <w:rPr>
          <w:rFonts w:cs="Arial"/>
          <w:szCs w:val="18"/>
        </w:rPr>
        <w:t>2019</w:t>
      </w:r>
      <w:r w:rsidRPr="0062004E">
        <w:rPr>
          <w:rFonts w:cs="Arial"/>
          <w:szCs w:val="18"/>
        </w:rPr>
        <w:t xml:space="preserve">): </w:t>
      </w:r>
    </w:p>
    <w:p w14:paraId="3EE6AFA4"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Three Tenses of Salvation” (155a)</w:t>
      </w:r>
    </w:p>
    <w:p w14:paraId="32ED03CA"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“Theological Words in Romans” (155h)</w:t>
      </w:r>
    </w:p>
    <w:p w14:paraId="49B734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“Justification, Sanctification and Death to Sin” (155k)</w:t>
      </w:r>
    </w:p>
    <w:p w14:paraId="146E7CF8"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“The Sealing of the Spirit” (155o)</w:t>
      </w:r>
    </w:p>
    <w:p w14:paraId="6DBCEED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 xml:space="preserve"> “Eternal Security in Corinth” (161dd)</w:t>
      </w:r>
    </w:p>
    <w:p w14:paraId="04228EA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“The Scriptural View of Justification” (174c)</w:t>
      </w:r>
    </w:p>
    <w:p w14:paraId="3CC7AEDB"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“Our Position in Christ” (180e)</w:t>
      </w:r>
    </w:p>
    <w:p w14:paraId="538BC9A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Ephesians” (180h)</w:t>
      </w:r>
    </w:p>
    <w:p w14:paraId="34C3A0B9"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“Eternal Security in Hebrews” (266a)</w:t>
      </w:r>
    </w:p>
    <w:p w14:paraId="4FF9B49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the Warning Passages” (266c)</w:t>
      </w:r>
    </w:p>
    <w:p w14:paraId="39930251"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Eternal Security and Perseverance” (266d)</w:t>
      </w:r>
    </w:p>
    <w:p w14:paraId="57CCAD00"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“Romans vs. James on Justification” (272)</w:t>
      </w:r>
    </w:p>
    <w:p w14:paraId="6215AF17"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“Views on Lordship Salvation” (274b-c)</w:t>
      </w:r>
    </w:p>
    <w:p w14:paraId="74EAFA3E"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“What is the Gospel?” (317a-b)</w:t>
      </w:r>
    </w:p>
    <w:p w14:paraId="758F0425" w14:textId="77777777" w:rsidR="00470BA6" w:rsidRPr="0062004E" w:rsidRDefault="00470BA6" w:rsidP="00470BA6">
      <w:pPr>
        <w:numPr>
          <w:ilvl w:val="0"/>
          <w:numId w:val="16"/>
        </w:numPr>
        <w:tabs>
          <w:tab w:val="clear" w:pos="2160"/>
        </w:tabs>
        <w:ind w:left="1620"/>
        <w:rPr>
          <w:rFonts w:ascii="Arial" w:hAnsi="Arial" w:cs="Arial"/>
          <w:sz w:val="22"/>
          <w:szCs w:val="18"/>
        </w:rPr>
      </w:pPr>
      <w:r w:rsidRPr="0062004E">
        <w:rPr>
          <w:rFonts w:ascii="Arial" w:hAnsi="Arial" w:cs="Arial"/>
          <w:sz w:val="22"/>
          <w:szCs w:val="18"/>
        </w:rPr>
        <w:t>“Does Major Sin Prove a Person is Unsaved (Rev. 21:8)?” (350-51)</w:t>
      </w:r>
    </w:p>
    <w:p w14:paraId="0A9F07BD" w14:textId="77777777" w:rsidR="00470BA6" w:rsidRPr="0062004E" w:rsidRDefault="00470BA6" w:rsidP="00470BA6">
      <w:pPr>
        <w:pStyle w:val="Heading1"/>
        <w:numPr>
          <w:ilvl w:val="0"/>
          <w:numId w:val="13"/>
        </w:numPr>
        <w:ind w:right="-10"/>
        <w:rPr>
          <w:rFonts w:cs="Arial"/>
          <w:szCs w:val="18"/>
        </w:rPr>
      </w:pPr>
      <w:r w:rsidRPr="0062004E">
        <w:rPr>
          <w:rFonts w:cs="Arial"/>
          <w:szCs w:val="18"/>
        </w:rPr>
        <w:t>Discussion Questions:</w:t>
      </w:r>
    </w:p>
    <w:p w14:paraId="11F8A0B9" w14:textId="77777777" w:rsidR="00470BA6" w:rsidRPr="0062004E" w:rsidRDefault="00470BA6" w:rsidP="00470BA6">
      <w:pPr>
        <w:pStyle w:val="Heading2"/>
        <w:numPr>
          <w:ilvl w:val="1"/>
          <w:numId w:val="13"/>
        </w:numPr>
        <w:ind w:right="-10"/>
        <w:rPr>
          <w:rFonts w:cs="Arial"/>
          <w:szCs w:val="18"/>
        </w:rPr>
      </w:pPr>
      <w:r w:rsidRPr="0062004E">
        <w:rPr>
          <w:rFonts w:cs="Arial"/>
          <w:szCs w:val="18"/>
        </w:rPr>
        <w:t>Why do you think most people have difficulty accepting the doctrine of the eternal security of the believer?</w:t>
      </w:r>
    </w:p>
    <w:p w14:paraId="0A3AA27E" w14:textId="77777777" w:rsidR="00470BA6" w:rsidRPr="0062004E" w:rsidRDefault="00470BA6" w:rsidP="00470BA6">
      <w:pPr>
        <w:rPr>
          <w:rFonts w:ascii="Arial" w:hAnsi="Arial" w:cs="Arial"/>
          <w:sz w:val="22"/>
          <w:szCs w:val="18"/>
        </w:rPr>
      </w:pPr>
    </w:p>
    <w:p w14:paraId="0678619E" w14:textId="77777777" w:rsidR="00470BA6" w:rsidRPr="0062004E" w:rsidRDefault="00470BA6" w:rsidP="00470BA6">
      <w:pPr>
        <w:rPr>
          <w:rFonts w:ascii="Arial" w:hAnsi="Arial" w:cs="Arial"/>
          <w:sz w:val="22"/>
          <w:szCs w:val="18"/>
        </w:rPr>
      </w:pPr>
    </w:p>
    <w:p w14:paraId="53459375" w14:textId="77777777" w:rsidR="00470BA6" w:rsidRPr="0062004E" w:rsidRDefault="00470BA6" w:rsidP="00470BA6">
      <w:pPr>
        <w:rPr>
          <w:rFonts w:ascii="Arial" w:hAnsi="Arial" w:cs="Arial"/>
          <w:sz w:val="22"/>
          <w:szCs w:val="18"/>
        </w:rPr>
      </w:pPr>
    </w:p>
    <w:p w14:paraId="2F36DE06" w14:textId="77777777" w:rsidR="00470BA6" w:rsidRPr="0062004E" w:rsidRDefault="00470BA6" w:rsidP="00470BA6">
      <w:pPr>
        <w:rPr>
          <w:rFonts w:ascii="Arial" w:hAnsi="Arial" w:cs="Arial"/>
          <w:sz w:val="22"/>
          <w:szCs w:val="18"/>
        </w:rPr>
      </w:pPr>
    </w:p>
    <w:p w14:paraId="66F062F2" w14:textId="77777777" w:rsidR="00470BA6" w:rsidRPr="0062004E" w:rsidRDefault="00470BA6" w:rsidP="00470BA6">
      <w:pPr>
        <w:rPr>
          <w:rFonts w:ascii="Arial" w:hAnsi="Arial" w:cs="Arial"/>
          <w:sz w:val="22"/>
          <w:szCs w:val="18"/>
        </w:rPr>
      </w:pPr>
    </w:p>
    <w:p w14:paraId="2F10C4CB" w14:textId="77777777" w:rsidR="00470BA6" w:rsidRPr="0062004E" w:rsidRDefault="00470BA6" w:rsidP="00470BA6">
      <w:pPr>
        <w:pStyle w:val="Heading2"/>
        <w:numPr>
          <w:ilvl w:val="1"/>
          <w:numId w:val="13"/>
        </w:numPr>
        <w:ind w:right="-10"/>
        <w:rPr>
          <w:rFonts w:cs="Arial"/>
          <w:szCs w:val="18"/>
        </w:rPr>
      </w:pPr>
      <w:r w:rsidRPr="0062004E">
        <w:rPr>
          <w:rFonts w:cs="Arial"/>
          <w:szCs w:val="18"/>
        </w:rPr>
        <w:t>“If Christ came to seek and to save that which was lost, and yet we can somehow become unsaved—and therefore undo what Christ came to do—would it not be wise for God to take us on to heaven the moment we are saved in order to insure we make it?  Isn’t it unnecessarily risky to force us to stay here?” (</w:t>
      </w:r>
      <w:r>
        <w:rPr>
          <w:rFonts w:cs="Arial"/>
          <w:szCs w:val="18"/>
        </w:rPr>
        <w:t xml:space="preserve">Charles </w:t>
      </w:r>
      <w:r w:rsidRPr="0062004E">
        <w:rPr>
          <w:rFonts w:cs="Arial"/>
          <w:szCs w:val="18"/>
        </w:rPr>
        <w:t xml:space="preserve">Stanley, </w:t>
      </w:r>
      <w:r>
        <w:rPr>
          <w:rFonts w:cs="Arial"/>
          <w:i/>
          <w:iCs/>
          <w:szCs w:val="18"/>
        </w:rPr>
        <w:t xml:space="preserve">Eternal </w:t>
      </w:r>
      <w:r w:rsidRPr="00C628CE">
        <w:rPr>
          <w:rFonts w:cs="Arial"/>
          <w:szCs w:val="18"/>
        </w:rPr>
        <w:t>Security</w:t>
      </w:r>
      <w:r>
        <w:rPr>
          <w:rFonts w:cs="Arial"/>
          <w:szCs w:val="18"/>
        </w:rPr>
        <w:t xml:space="preserve">, </w:t>
      </w:r>
      <w:r w:rsidRPr="00C628CE">
        <w:rPr>
          <w:rFonts w:cs="Arial"/>
          <w:szCs w:val="18"/>
        </w:rPr>
        <w:t>10</w:t>
      </w:r>
      <w:r w:rsidRPr="0062004E">
        <w:rPr>
          <w:rFonts w:cs="Arial"/>
          <w:szCs w:val="18"/>
        </w:rPr>
        <w:t>)  Do you agree?</w:t>
      </w:r>
      <w:r>
        <w:rPr>
          <w:rFonts w:cs="Arial"/>
          <w:szCs w:val="18"/>
        </w:rPr>
        <w:t xml:space="preserve"> Why or why not?</w:t>
      </w:r>
    </w:p>
    <w:p w14:paraId="315A6249" w14:textId="77777777" w:rsidR="00470BA6" w:rsidRPr="0062004E" w:rsidRDefault="00470BA6" w:rsidP="00470BA6">
      <w:pPr>
        <w:rPr>
          <w:rFonts w:ascii="Arial" w:hAnsi="Arial" w:cs="Arial"/>
          <w:sz w:val="22"/>
          <w:szCs w:val="18"/>
        </w:rPr>
      </w:pPr>
    </w:p>
    <w:p w14:paraId="73794962" w14:textId="77777777" w:rsidR="00470BA6" w:rsidRPr="0062004E" w:rsidRDefault="00470BA6" w:rsidP="00470BA6">
      <w:pPr>
        <w:rPr>
          <w:rFonts w:ascii="Arial" w:hAnsi="Arial" w:cs="Arial"/>
          <w:sz w:val="22"/>
          <w:szCs w:val="18"/>
        </w:rPr>
      </w:pPr>
    </w:p>
    <w:p w14:paraId="0F011DA8" w14:textId="77777777" w:rsidR="00470BA6" w:rsidRPr="0062004E" w:rsidRDefault="00470BA6" w:rsidP="00470BA6">
      <w:pPr>
        <w:rPr>
          <w:rFonts w:ascii="Arial" w:hAnsi="Arial" w:cs="Arial"/>
          <w:sz w:val="22"/>
          <w:szCs w:val="18"/>
        </w:rPr>
      </w:pPr>
    </w:p>
    <w:p w14:paraId="38DB5C9F" w14:textId="77777777" w:rsidR="00470BA6" w:rsidRPr="0062004E" w:rsidRDefault="00470BA6" w:rsidP="00470BA6">
      <w:pPr>
        <w:rPr>
          <w:rFonts w:ascii="Arial" w:hAnsi="Arial" w:cs="Arial"/>
          <w:sz w:val="22"/>
          <w:szCs w:val="18"/>
        </w:rPr>
      </w:pPr>
    </w:p>
    <w:p w14:paraId="527D0824" w14:textId="77777777" w:rsidR="00470BA6" w:rsidRPr="0062004E" w:rsidRDefault="00470BA6" w:rsidP="00470BA6">
      <w:pPr>
        <w:pStyle w:val="Heading2"/>
        <w:numPr>
          <w:ilvl w:val="1"/>
          <w:numId w:val="13"/>
        </w:numPr>
        <w:ind w:right="-10"/>
        <w:rPr>
          <w:rFonts w:cs="Arial"/>
          <w:szCs w:val="18"/>
        </w:rPr>
      </w:pPr>
      <w:r w:rsidRPr="0062004E">
        <w:rPr>
          <w:rFonts w:cs="Arial"/>
          <w:szCs w:val="18"/>
        </w:rPr>
        <w:t>“If our salvation hinges on the consistency of our faith, by what standard are we to judge our consistency?  Can we have any doubts at all?  How long can we doubt?  To what degree can we doubt?  Is there a divine quota we dare not exceed?” (Stanley, 95)  Agreed?</w:t>
      </w:r>
    </w:p>
    <w:p w14:paraId="21AE38C1" w14:textId="77777777" w:rsidR="00470BA6" w:rsidRPr="0062004E" w:rsidRDefault="00470BA6" w:rsidP="00470BA6">
      <w:pPr>
        <w:rPr>
          <w:rFonts w:ascii="Arial" w:hAnsi="Arial" w:cs="Arial"/>
          <w:sz w:val="22"/>
          <w:szCs w:val="18"/>
        </w:rPr>
      </w:pPr>
    </w:p>
    <w:p w14:paraId="33C3F844" w14:textId="77777777" w:rsidR="00470BA6" w:rsidRPr="0062004E" w:rsidRDefault="00470BA6" w:rsidP="00470BA6">
      <w:pPr>
        <w:rPr>
          <w:rFonts w:ascii="Arial" w:hAnsi="Arial" w:cs="Arial"/>
          <w:sz w:val="22"/>
          <w:szCs w:val="18"/>
        </w:rPr>
      </w:pPr>
    </w:p>
    <w:p w14:paraId="00180C5E" w14:textId="77777777" w:rsidR="00470BA6" w:rsidRPr="0062004E" w:rsidRDefault="00470BA6" w:rsidP="00470BA6">
      <w:pPr>
        <w:rPr>
          <w:rFonts w:ascii="Arial" w:hAnsi="Arial" w:cs="Arial"/>
          <w:sz w:val="22"/>
          <w:szCs w:val="18"/>
        </w:rPr>
      </w:pPr>
    </w:p>
    <w:p w14:paraId="359F2673" w14:textId="77777777" w:rsidR="00470BA6" w:rsidRPr="0062004E" w:rsidRDefault="00470BA6" w:rsidP="00470BA6">
      <w:pPr>
        <w:rPr>
          <w:rFonts w:ascii="Arial" w:hAnsi="Arial" w:cs="Arial"/>
          <w:sz w:val="22"/>
          <w:szCs w:val="18"/>
        </w:rPr>
      </w:pPr>
    </w:p>
    <w:p w14:paraId="3592DB60" w14:textId="77777777" w:rsidR="00470BA6" w:rsidRPr="0062004E" w:rsidRDefault="00470BA6" w:rsidP="00470BA6">
      <w:pPr>
        <w:rPr>
          <w:rFonts w:ascii="Arial" w:hAnsi="Arial" w:cs="Arial"/>
          <w:sz w:val="22"/>
          <w:szCs w:val="18"/>
        </w:rPr>
      </w:pPr>
    </w:p>
    <w:p w14:paraId="5DF6D1EE" w14:textId="77777777" w:rsidR="00470BA6" w:rsidRPr="0062004E" w:rsidRDefault="00470BA6" w:rsidP="00470BA6">
      <w:pPr>
        <w:pStyle w:val="Heading2"/>
        <w:numPr>
          <w:ilvl w:val="1"/>
          <w:numId w:val="13"/>
        </w:numPr>
        <w:ind w:right="-10"/>
        <w:rPr>
          <w:rFonts w:cs="Arial"/>
          <w:szCs w:val="18"/>
        </w:rPr>
      </w:pPr>
      <w:r w:rsidRPr="0062004E">
        <w:rPr>
          <w:rFonts w:cs="Arial"/>
          <w:szCs w:val="18"/>
        </w:rPr>
        <w:t>Do you think believing in the “once saved, always saved” view causes Christians to neglect their salvation?  Why or why not?</w:t>
      </w:r>
    </w:p>
    <w:p w14:paraId="60E0926B" w14:textId="77777777" w:rsidR="00470BA6" w:rsidRPr="0062004E" w:rsidRDefault="00470BA6" w:rsidP="00470BA6">
      <w:pPr>
        <w:ind w:right="-10"/>
        <w:rPr>
          <w:rFonts w:ascii="Arial" w:hAnsi="Arial" w:cs="Arial"/>
          <w:sz w:val="22"/>
          <w:szCs w:val="18"/>
        </w:rPr>
      </w:pPr>
      <w:bookmarkStart w:id="6" w:name="_GoBack"/>
      <w:bookmarkEnd w:id="6"/>
    </w:p>
    <w:sectPr w:rsidR="00470BA6" w:rsidRPr="0062004E">
      <w:headerReference w:type="default" r:id="rId43"/>
      <w:footerReference w:type="default" r:id="rId44"/>
      <w:pgSz w:w="11880" w:h="16820"/>
      <w:pgMar w:top="720" w:right="1022" w:bottom="720" w:left="1238" w:header="720" w:footer="720" w:gutter="0"/>
      <w:pgNumType w:fmt="lowerLetter"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AFD07A" w14:textId="77777777" w:rsidR="00E906B5" w:rsidRDefault="00E906B5">
      <w:r>
        <w:separator/>
      </w:r>
    </w:p>
  </w:endnote>
  <w:endnote w:type="continuationSeparator" w:id="0">
    <w:p w14:paraId="3A45D767" w14:textId="77777777" w:rsidR="00E906B5" w:rsidRDefault="00E90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imes New Roman"/>
    <w:panose1 w:val="020B0604020202020204"/>
    <w:charset w:val="4D"/>
    <w:family w:val="roman"/>
    <w:notTrueType/>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Monotype Sorts">
    <w:panose1 w:val="01010601010101010101"/>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FBAA4" w14:textId="27CD887A" w:rsidR="004347BA" w:rsidRPr="0041096E" w:rsidRDefault="0041096E">
    <w:pPr>
      <w:pStyle w:val="Footer"/>
      <w:jc w:val="right"/>
      <w:rPr>
        <w:rFonts w:ascii="Arial" w:hAnsi="Arial" w:cs="Arial"/>
        <w:i/>
        <w:iCs/>
        <w:sz w:val="13"/>
        <w:szCs w:val="16"/>
      </w:rPr>
    </w:pPr>
    <w:r w:rsidRPr="0041096E">
      <w:rPr>
        <w:rFonts w:ascii="Arial" w:hAnsi="Arial" w:cs="Arial"/>
        <w:i/>
        <w:iCs/>
        <w:sz w:val="13"/>
        <w:szCs w:val="16"/>
      </w:rPr>
      <w:t>21 Dec 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D34C" w14:textId="33E67F20" w:rsidR="001D0487" w:rsidRPr="00C7039A" w:rsidRDefault="00E906B5">
    <w:pPr>
      <w:pStyle w:val="Footer"/>
      <w:jc w:val="right"/>
      <w:rPr>
        <w:rFonts w:ascii="Arial" w:hAnsi="Arial" w:cs="Arial"/>
        <w:i/>
        <w:iCs/>
        <w:sz w:val="12"/>
      </w:rPr>
    </w:pPr>
    <w:r w:rsidRPr="00C7039A">
      <w:rPr>
        <w:rFonts w:ascii="Arial" w:hAnsi="Arial" w:cs="Arial"/>
        <w:i/>
        <w:iCs/>
        <w:sz w:val="12"/>
      </w:rPr>
      <w:fldChar w:fldCharType="begin"/>
    </w:r>
    <w:r w:rsidRPr="00C7039A">
      <w:rPr>
        <w:rFonts w:ascii="Arial" w:hAnsi="Arial" w:cs="Arial"/>
        <w:i/>
        <w:iCs/>
        <w:sz w:val="12"/>
      </w:rPr>
      <w:instrText xml:space="preserve"> DATE \@ "d-MMM-yy" </w:instrText>
    </w:r>
    <w:r w:rsidRPr="00C7039A">
      <w:rPr>
        <w:rFonts w:ascii="Arial" w:hAnsi="Arial" w:cs="Arial"/>
        <w:i/>
        <w:iCs/>
        <w:sz w:val="12"/>
      </w:rPr>
      <w:fldChar w:fldCharType="separate"/>
    </w:r>
    <w:r w:rsidR="0041096E">
      <w:rPr>
        <w:rFonts w:ascii="Arial" w:hAnsi="Arial" w:cs="Arial"/>
        <w:i/>
        <w:iCs/>
        <w:noProof/>
        <w:sz w:val="12"/>
      </w:rPr>
      <w:t>21-Dec-19</w:t>
    </w:r>
    <w:r w:rsidRPr="00C7039A">
      <w:rPr>
        <w:rFonts w:ascii="Arial" w:hAnsi="Arial" w:cs="Arial"/>
        <w:i/>
        <w:iCs/>
        <w:sz w:val="12"/>
      </w:rPr>
      <w:fldChar w:fldCharType="end"/>
    </w:r>
  </w:p>
  <w:p w14:paraId="26E9D757" w14:textId="77777777" w:rsidR="001D0487" w:rsidRPr="00C7039A" w:rsidRDefault="00E906B5">
    <w:pPr>
      <w:pStyle w:val="Footer"/>
      <w:jc w:val="right"/>
      <w:rPr>
        <w:rFonts w:ascii="Arial" w:hAnsi="Arial" w:cs="Arial"/>
        <w:i/>
        <w:iCs/>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CCAD7A" w14:textId="77777777" w:rsidR="00E906B5" w:rsidRDefault="00E906B5">
      <w:r>
        <w:separator/>
      </w:r>
    </w:p>
  </w:footnote>
  <w:footnote w:type="continuationSeparator" w:id="0">
    <w:p w14:paraId="7F6FC826" w14:textId="77777777" w:rsidR="00E906B5" w:rsidRDefault="00E906B5">
      <w:r>
        <w:continuationSeparator/>
      </w:r>
    </w:p>
  </w:footnote>
  <w:footnote w:id="1">
    <w:p w14:paraId="04BDAC7A"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21"/>
          <w:szCs w:val="21"/>
        </w:rPr>
        <w:t xml:space="preserve">Kristina Tom, “Da Vinci Decoded,” </w:t>
      </w:r>
      <w:r w:rsidRPr="001953D0">
        <w:rPr>
          <w:rFonts w:ascii="Arial" w:hAnsi="Arial" w:cs="Arial"/>
          <w:i/>
          <w:sz w:val="21"/>
          <w:szCs w:val="21"/>
        </w:rPr>
        <w:t>The Sunday Times</w:t>
      </w:r>
      <w:r w:rsidRPr="001953D0">
        <w:rPr>
          <w:rFonts w:ascii="Arial" w:hAnsi="Arial" w:cs="Arial"/>
          <w:sz w:val="21"/>
          <w:szCs w:val="21"/>
        </w:rPr>
        <w:t xml:space="preserve"> (Singapore, 13 Feb 2005), page L8.</w:t>
      </w:r>
    </w:p>
  </w:footnote>
  <w:footnote w:id="2">
    <w:p w14:paraId="7B8E662F" w14:textId="77777777" w:rsidR="004347BA" w:rsidRPr="001953D0" w:rsidRDefault="004347BA" w:rsidP="008B300E">
      <w:pPr>
        <w:widowControl w:val="0"/>
        <w:autoSpaceDE w:val="0"/>
        <w:autoSpaceDN w:val="0"/>
        <w:adjustRightInd w:val="0"/>
        <w:ind w:firstLine="709"/>
        <w:rPr>
          <w:rFonts w:ascii="Arial" w:hAnsi="Arial" w:cs="Arial"/>
          <w:sz w:val="18"/>
          <w:szCs w:val="18"/>
        </w:rPr>
      </w:pPr>
      <w:r w:rsidRPr="001953D0">
        <w:rPr>
          <w:rStyle w:val="FootnoteReference"/>
          <w:rFonts w:ascii="Arial" w:hAnsi="Arial" w:cs="Arial"/>
          <w:sz w:val="18"/>
          <w:szCs w:val="18"/>
        </w:rPr>
        <w:footnoteRef/>
      </w:r>
      <w:r w:rsidRPr="001953D0">
        <w:rPr>
          <w:rFonts w:ascii="Arial" w:hAnsi="Arial" w:cs="Arial"/>
          <w:sz w:val="18"/>
          <w:szCs w:val="18"/>
        </w:rPr>
        <w:t xml:space="preserve"> </w:t>
      </w:r>
      <w:r w:rsidRPr="001953D0">
        <w:rPr>
          <w:rFonts w:ascii="Arial" w:hAnsi="Arial" w:cs="Arial"/>
          <w:sz w:val="21"/>
          <w:szCs w:val="21"/>
        </w:rPr>
        <w:t>ABC News Special, “Jesus, Mary, and Da Vinci,” aired 3 Nov 2003.</w:t>
      </w:r>
    </w:p>
  </w:footnote>
  <w:footnote w:id="3">
    <w:p w14:paraId="20F31D2D"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21"/>
          <w:szCs w:val="18"/>
        </w:rPr>
        <w:t xml:space="preserve">In April 2006 Brown won the lawsuit accusing him of plagiarizing Michael Baigent and Richard Leigh, </w:t>
      </w:r>
      <w:r w:rsidRPr="001953D0">
        <w:rPr>
          <w:rFonts w:ascii="Arial" w:hAnsi="Arial" w:cs="Arial"/>
          <w:i/>
          <w:sz w:val="21"/>
          <w:szCs w:val="18"/>
        </w:rPr>
        <w:t>Holy Blood, Holy Grail</w:t>
      </w:r>
      <w:r w:rsidRPr="001953D0">
        <w:rPr>
          <w:rFonts w:ascii="Arial" w:hAnsi="Arial" w:cs="Arial"/>
          <w:sz w:val="21"/>
          <w:szCs w:val="18"/>
        </w:rPr>
        <w:t xml:space="preserve"> (Doubleday, 1982).  His book cites them as sources.  His inaccurate details on da Vinci stem from Lynn </w:t>
      </w:r>
      <w:proofErr w:type="spellStart"/>
      <w:r w:rsidRPr="001953D0">
        <w:rPr>
          <w:rFonts w:ascii="Arial" w:hAnsi="Arial" w:cs="Arial"/>
          <w:sz w:val="21"/>
          <w:szCs w:val="18"/>
        </w:rPr>
        <w:t>Picknett</w:t>
      </w:r>
      <w:proofErr w:type="spellEnd"/>
      <w:r w:rsidRPr="001953D0">
        <w:rPr>
          <w:rFonts w:ascii="Arial" w:hAnsi="Arial" w:cs="Arial"/>
          <w:sz w:val="21"/>
          <w:szCs w:val="18"/>
        </w:rPr>
        <w:t xml:space="preserve"> and Clive Prince, </w:t>
      </w:r>
      <w:r w:rsidRPr="001953D0">
        <w:rPr>
          <w:rFonts w:ascii="Arial" w:hAnsi="Arial" w:cs="Arial"/>
          <w:i/>
          <w:sz w:val="21"/>
          <w:szCs w:val="18"/>
        </w:rPr>
        <w:t>The Templar Revelation</w:t>
      </w:r>
      <w:r w:rsidRPr="001953D0">
        <w:rPr>
          <w:rFonts w:ascii="Arial" w:hAnsi="Arial" w:cs="Arial"/>
          <w:sz w:val="21"/>
          <w:szCs w:val="18"/>
        </w:rPr>
        <w:t xml:space="preserve"> (New York: Touchstone, 1997).  </w:t>
      </w:r>
    </w:p>
  </w:footnote>
  <w:footnote w:id="4">
    <w:p w14:paraId="29B303D1"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8"/>
          <w:szCs w:val="18"/>
        </w:rPr>
        <w:footnoteRef/>
      </w:r>
      <w:r w:rsidRPr="001953D0">
        <w:rPr>
          <w:rFonts w:ascii="Arial" w:hAnsi="Arial" w:cs="Arial"/>
          <w:sz w:val="21"/>
          <w:szCs w:val="18"/>
        </w:rPr>
        <w:t xml:space="preserve"> Brown’s historical errors begin with the book’s misspelled title, for Leonardo da Vinci’s name had no capital “d.”  Nor was “da Vinci” his “last name,” as Brown claims.  Rather, it was his city of origin.</w:t>
      </w:r>
    </w:p>
  </w:footnote>
  <w:footnote w:id="5">
    <w:p w14:paraId="53A632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Josephus, </w:t>
      </w:r>
      <w:r w:rsidRPr="001953D0">
        <w:rPr>
          <w:rFonts w:ascii="Arial" w:hAnsi="Arial" w:cs="Arial"/>
          <w:i/>
          <w:sz w:val="21"/>
          <w:szCs w:val="18"/>
        </w:rPr>
        <w:t xml:space="preserve">Antiquities </w:t>
      </w:r>
      <w:r w:rsidRPr="001953D0">
        <w:rPr>
          <w:rFonts w:ascii="Arial" w:hAnsi="Arial" w:cs="Arial"/>
          <w:sz w:val="21"/>
          <w:szCs w:val="18"/>
        </w:rPr>
        <w:t xml:space="preserve">18.3.3; 20.9.1; Pliny the Younger, </w:t>
      </w:r>
      <w:r w:rsidRPr="001953D0">
        <w:rPr>
          <w:rFonts w:ascii="Arial" w:hAnsi="Arial" w:cs="Arial"/>
          <w:i/>
          <w:sz w:val="21"/>
          <w:szCs w:val="18"/>
        </w:rPr>
        <w:t>Epistle</w:t>
      </w:r>
      <w:r w:rsidRPr="001953D0">
        <w:rPr>
          <w:rFonts w:ascii="Arial" w:hAnsi="Arial" w:cs="Arial"/>
          <w:sz w:val="21"/>
          <w:szCs w:val="18"/>
        </w:rPr>
        <w:t xml:space="preserve"> 10.96; Tacitus, </w:t>
      </w:r>
      <w:r w:rsidRPr="001953D0">
        <w:rPr>
          <w:rFonts w:ascii="Arial" w:hAnsi="Arial" w:cs="Arial"/>
          <w:i/>
          <w:sz w:val="21"/>
          <w:szCs w:val="18"/>
        </w:rPr>
        <w:t>Annals</w:t>
      </w:r>
      <w:r w:rsidRPr="001953D0">
        <w:rPr>
          <w:rFonts w:ascii="Arial" w:hAnsi="Arial" w:cs="Arial"/>
          <w:sz w:val="21"/>
          <w:szCs w:val="18"/>
        </w:rPr>
        <w:t xml:space="preserve"> 15.44; Suetonius, </w:t>
      </w:r>
      <w:r w:rsidRPr="001953D0">
        <w:rPr>
          <w:rFonts w:ascii="Arial" w:hAnsi="Arial" w:cs="Arial"/>
          <w:i/>
          <w:sz w:val="21"/>
          <w:szCs w:val="18"/>
        </w:rPr>
        <w:t>Lives of the Twelve Caesars</w:t>
      </w:r>
      <w:r w:rsidRPr="001953D0">
        <w:rPr>
          <w:rFonts w:ascii="Arial" w:hAnsi="Arial" w:cs="Arial"/>
          <w:sz w:val="21"/>
          <w:szCs w:val="18"/>
        </w:rPr>
        <w:t>, 25.  See these in www.earlychristianwritings.com.</w:t>
      </w:r>
    </w:p>
  </w:footnote>
  <w:footnote w:id="6">
    <w:p w14:paraId="29F7E66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Paul Maier also notes,  "I can give you some interesting instances where history was written by the losers. For example, one of the greatest civil wars in the ancient world was the famous Peloponnesian War. [Its history] was written by Thucydides, who was an Athenian, and the Athenians lost the war.  Sparta won. And yet, Thucydides wrote a very objective treatment of what happened in the Peloponnesian War" (in Lee Strobel and Garry Poole, </w:t>
      </w:r>
      <w:r w:rsidRPr="001953D0">
        <w:rPr>
          <w:rFonts w:ascii="Arial" w:hAnsi="Arial" w:cs="Arial"/>
          <w:i/>
          <w:sz w:val="21"/>
          <w:szCs w:val="18"/>
        </w:rPr>
        <w:t>Exploring The Da Vinci Code</w:t>
      </w:r>
      <w:r w:rsidRPr="001953D0">
        <w:rPr>
          <w:rFonts w:ascii="Arial" w:hAnsi="Arial" w:cs="Arial"/>
          <w:sz w:val="21"/>
          <w:szCs w:val="18"/>
        </w:rPr>
        <w:t xml:space="preserve"> [Grand Rapids: Zondervan, 2006], 16).</w:t>
      </w:r>
    </w:p>
  </w:footnote>
  <w:footnote w:id="7">
    <w:p w14:paraId="264F920E"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Irenaeus warned of heretics that used only one gospel, such as Marcion, who rejected the OT and all gospels except his own edition of Luke.  Irenaeus said that Matthew, Mark, Luke and John were “the four pillars of the Church” and that “it is not possible that there can be either more or fewer than four.”  He presented the analogy of the four corners of the earth and the four winds (</w:t>
      </w:r>
      <w:r w:rsidRPr="001953D0">
        <w:rPr>
          <w:rFonts w:ascii="Arial" w:hAnsi="Arial" w:cs="Arial"/>
          <w:i/>
          <w:sz w:val="21"/>
          <w:szCs w:val="18"/>
        </w:rPr>
        <w:t>Against Heresies</w:t>
      </w:r>
      <w:r w:rsidRPr="001953D0">
        <w:rPr>
          <w:rFonts w:ascii="Arial" w:hAnsi="Arial" w:cs="Arial"/>
          <w:sz w:val="21"/>
          <w:szCs w:val="18"/>
        </w:rPr>
        <w:t xml:space="preserve"> 3.11.8).</w:t>
      </w:r>
    </w:p>
  </w:footnote>
  <w:footnote w:id="8">
    <w:p w14:paraId="55A2EE3D"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Brown’s view of Jesus </w:t>
      </w:r>
      <w:r w:rsidRPr="001953D0">
        <w:rPr>
          <w:rFonts w:ascii="Arial" w:hAnsi="Arial" w:cs="Arial"/>
          <w:sz w:val="18"/>
          <w:szCs w:val="18"/>
        </w:rPr>
        <w:t xml:space="preserve">is taught </w:t>
      </w:r>
      <w:r w:rsidRPr="001953D0">
        <w:rPr>
          <w:rFonts w:ascii="Arial" w:hAnsi="Arial" w:cs="Arial"/>
          <w:sz w:val="21"/>
          <w:szCs w:val="18"/>
        </w:rPr>
        <w:t>through “historian”</w:t>
      </w:r>
      <w:r w:rsidRPr="001953D0">
        <w:rPr>
          <w:rFonts w:ascii="Arial" w:hAnsi="Arial" w:cs="Arial"/>
          <w:sz w:val="18"/>
          <w:szCs w:val="18"/>
        </w:rPr>
        <w:t xml:space="preserve"> Leigh </w:t>
      </w:r>
      <w:proofErr w:type="spellStart"/>
      <w:r w:rsidRPr="001953D0">
        <w:rPr>
          <w:rFonts w:ascii="Arial" w:hAnsi="Arial" w:cs="Arial"/>
          <w:sz w:val="18"/>
          <w:szCs w:val="18"/>
        </w:rPr>
        <w:t>Teabing</w:t>
      </w:r>
      <w:proofErr w:type="spellEnd"/>
      <w:r w:rsidRPr="001953D0">
        <w:rPr>
          <w:rFonts w:ascii="Arial" w:hAnsi="Arial" w:cs="Arial"/>
          <w:sz w:val="18"/>
          <w:szCs w:val="18"/>
        </w:rPr>
        <w:t xml:space="preserve">: </w:t>
      </w:r>
      <w:r w:rsidRPr="001953D0">
        <w:rPr>
          <w:rFonts w:ascii="Arial" w:eastAsia="Times New Roman" w:hAnsi="Arial" w:cs="Arial"/>
          <w:sz w:val="21"/>
          <w:szCs w:val="18"/>
        </w:rPr>
        <w:t xml:space="preserve">"My dear," </w:t>
      </w:r>
      <w:proofErr w:type="spellStart"/>
      <w:r w:rsidRPr="001953D0">
        <w:rPr>
          <w:rFonts w:ascii="Arial" w:eastAsia="Times New Roman" w:hAnsi="Arial" w:cs="Arial"/>
          <w:sz w:val="21"/>
          <w:szCs w:val="18"/>
        </w:rPr>
        <w:t>Teabing</w:t>
      </w:r>
      <w:proofErr w:type="spellEnd"/>
      <w:r w:rsidRPr="001953D0">
        <w:rPr>
          <w:rFonts w:ascii="Arial" w:eastAsia="Times New Roman" w:hAnsi="Arial" w:cs="Arial"/>
          <w:sz w:val="21"/>
          <w:szCs w:val="18"/>
        </w:rPr>
        <w:t xml:space="preserve"> declared, "until [AD 325], Jesus </w:t>
      </w:r>
      <w:r w:rsidRPr="001953D0">
        <w:rPr>
          <w:rFonts w:ascii="Arial" w:hAnsi="Arial" w:cs="Arial"/>
          <w:sz w:val="18"/>
          <w:szCs w:val="18"/>
        </w:rPr>
        <w:t xml:space="preserve">was viewed by His followers as </w:t>
      </w:r>
      <w:r w:rsidRPr="001953D0">
        <w:rPr>
          <w:rFonts w:ascii="Arial" w:eastAsia="Times New Roman" w:hAnsi="Arial" w:cs="Arial"/>
          <w:sz w:val="21"/>
          <w:szCs w:val="18"/>
        </w:rPr>
        <w:t xml:space="preserve">a mortal prophet... a great and powerful man, but a </w:t>
      </w:r>
      <w:r w:rsidRPr="001953D0">
        <w:rPr>
          <w:rFonts w:ascii="Arial" w:eastAsia="Times New Roman" w:hAnsi="Arial" w:cs="Arial"/>
          <w:i/>
          <w:sz w:val="21"/>
          <w:szCs w:val="18"/>
        </w:rPr>
        <w:t>man</w:t>
      </w:r>
      <w:r w:rsidRPr="001953D0">
        <w:rPr>
          <w:rFonts w:ascii="Arial" w:eastAsia="Times New Roman" w:hAnsi="Arial" w:cs="Arial"/>
          <w:sz w:val="21"/>
          <w:szCs w:val="18"/>
        </w:rPr>
        <w:t xml:space="preserve"> nonetheless. A mortal." [Sophie:] "Not the Son of God?" </w:t>
      </w:r>
      <w:r w:rsidRPr="001953D0">
        <w:rPr>
          <w:rFonts w:ascii="Arial" w:hAnsi="Arial" w:cs="Arial"/>
          <w:sz w:val="18"/>
          <w:szCs w:val="18"/>
        </w:rPr>
        <w:t xml:space="preserve"> </w:t>
      </w:r>
      <w:r w:rsidRPr="001953D0">
        <w:rPr>
          <w:rFonts w:ascii="Arial" w:eastAsia="Times New Roman" w:hAnsi="Arial" w:cs="Arial"/>
          <w:sz w:val="21"/>
          <w:szCs w:val="18"/>
        </w:rPr>
        <w:t xml:space="preserve">"Right," </w:t>
      </w:r>
      <w:proofErr w:type="spellStart"/>
      <w:r w:rsidRPr="001953D0">
        <w:rPr>
          <w:rFonts w:ascii="Arial" w:eastAsia="Times New Roman" w:hAnsi="Arial" w:cs="Arial"/>
          <w:sz w:val="21"/>
          <w:szCs w:val="18"/>
        </w:rPr>
        <w:t>Teabing</w:t>
      </w:r>
      <w:proofErr w:type="spellEnd"/>
      <w:r w:rsidRPr="001953D0">
        <w:rPr>
          <w:rFonts w:ascii="Arial" w:eastAsia="Times New Roman" w:hAnsi="Arial" w:cs="Arial"/>
          <w:sz w:val="21"/>
          <w:szCs w:val="18"/>
        </w:rPr>
        <w:t xml:space="preserve"> said. "Jesus' establishment as 'the Son of God' was officially proposed and voted on by the Council of Nicaea” (p. 197, emphasis his).</w:t>
      </w:r>
    </w:p>
  </w:footnote>
  <w:footnote w:id="9">
    <w:p w14:paraId="669A7B1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bookmarkStart w:id="0" w:name="OLE_LINK5"/>
      <w:r w:rsidRPr="001953D0">
        <w:rPr>
          <w:rFonts w:ascii="Arial" w:hAnsi="Arial" w:cs="Arial"/>
          <w:sz w:val="21"/>
          <w:szCs w:val="18"/>
        </w:rPr>
        <w:t xml:space="preserve">Paul L. Maier in </w:t>
      </w:r>
      <w:r w:rsidRPr="001953D0">
        <w:rPr>
          <w:rFonts w:ascii="Arial" w:hAnsi="Arial" w:cs="Arial"/>
          <w:i/>
          <w:sz w:val="21"/>
          <w:szCs w:val="18"/>
        </w:rPr>
        <w:t xml:space="preserve">The Da Vinci Code: Fact or Fiction? </w:t>
      </w:r>
      <w:r w:rsidRPr="001953D0">
        <w:rPr>
          <w:rFonts w:ascii="Arial" w:hAnsi="Arial" w:cs="Arial"/>
          <w:sz w:val="21"/>
          <w:szCs w:val="18"/>
        </w:rPr>
        <w:t xml:space="preserve">with Hank </w:t>
      </w:r>
      <w:proofErr w:type="spellStart"/>
      <w:r w:rsidRPr="001953D0">
        <w:rPr>
          <w:rFonts w:ascii="Arial" w:hAnsi="Arial" w:cs="Arial"/>
          <w:sz w:val="21"/>
          <w:szCs w:val="18"/>
        </w:rPr>
        <w:t>Hanegraaff</w:t>
      </w:r>
      <w:proofErr w:type="spellEnd"/>
      <w:r w:rsidRPr="001953D0">
        <w:rPr>
          <w:rFonts w:ascii="Arial" w:hAnsi="Arial" w:cs="Arial"/>
          <w:i/>
          <w:sz w:val="21"/>
          <w:szCs w:val="18"/>
        </w:rPr>
        <w:t xml:space="preserve"> </w:t>
      </w:r>
      <w:r w:rsidRPr="001953D0">
        <w:rPr>
          <w:rFonts w:ascii="Arial" w:hAnsi="Arial" w:cs="Arial"/>
          <w:sz w:val="21"/>
          <w:szCs w:val="18"/>
        </w:rPr>
        <w:t>(Wheaton: Tyndale, 2004), 15, notes, “</w:t>
      </w:r>
      <w:bookmarkStart w:id="1" w:name="OLE_LINK2"/>
      <w:r w:rsidRPr="001953D0">
        <w:rPr>
          <w:rFonts w:ascii="Arial" w:hAnsi="Arial" w:cs="Arial"/>
          <w:sz w:val="21"/>
          <w:szCs w:val="18"/>
        </w:rPr>
        <w:t xml:space="preserve">The two dissenting bishops were Secundus of Ptolemais and </w:t>
      </w:r>
      <w:proofErr w:type="spellStart"/>
      <w:r w:rsidRPr="001953D0">
        <w:rPr>
          <w:rFonts w:ascii="Arial" w:hAnsi="Arial" w:cs="Arial"/>
          <w:sz w:val="21"/>
          <w:szCs w:val="18"/>
        </w:rPr>
        <w:t>Theonas</w:t>
      </w:r>
      <w:proofErr w:type="spellEnd"/>
      <w:r w:rsidRPr="001953D0">
        <w:rPr>
          <w:rFonts w:ascii="Arial" w:hAnsi="Arial" w:cs="Arial"/>
          <w:sz w:val="21"/>
          <w:szCs w:val="18"/>
        </w:rPr>
        <w:t xml:space="preserve"> of </w:t>
      </w:r>
      <w:proofErr w:type="spellStart"/>
      <w:r w:rsidRPr="001953D0">
        <w:rPr>
          <w:rFonts w:ascii="Arial" w:hAnsi="Arial" w:cs="Arial"/>
          <w:sz w:val="21"/>
          <w:szCs w:val="18"/>
        </w:rPr>
        <w:t>Mamarica</w:t>
      </w:r>
      <w:proofErr w:type="spellEnd"/>
      <w:r w:rsidRPr="001953D0">
        <w:rPr>
          <w:rFonts w:ascii="Arial" w:hAnsi="Arial" w:cs="Arial"/>
          <w:sz w:val="21"/>
          <w:szCs w:val="18"/>
        </w:rPr>
        <w:t>, both Libyan bishops associated with Arius.  All three went into exile after the Council of Nicea</w:t>
      </w:r>
      <w:bookmarkEnd w:id="1"/>
      <w:r w:rsidRPr="001953D0">
        <w:rPr>
          <w:rFonts w:ascii="Arial" w:hAnsi="Arial" w:cs="Arial"/>
          <w:sz w:val="21"/>
          <w:szCs w:val="18"/>
        </w:rPr>
        <w:t xml:space="preserve">.  See Timothy D. Barnes, </w:t>
      </w:r>
      <w:r w:rsidRPr="001953D0">
        <w:rPr>
          <w:rFonts w:ascii="Arial" w:hAnsi="Arial" w:cs="Arial"/>
          <w:i/>
          <w:sz w:val="21"/>
          <w:szCs w:val="18"/>
        </w:rPr>
        <w:t>Constantine and Eusebius</w:t>
      </w:r>
      <w:r w:rsidRPr="001953D0">
        <w:rPr>
          <w:rFonts w:ascii="Arial" w:hAnsi="Arial" w:cs="Arial"/>
          <w:sz w:val="21"/>
          <w:szCs w:val="18"/>
        </w:rPr>
        <w:t>, 217” (p. 73, n. 6).</w:t>
      </w:r>
      <w:bookmarkEnd w:id="0"/>
    </w:p>
  </w:footnote>
  <w:footnote w:id="10">
    <w:p w14:paraId="4F72096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David </w:t>
      </w:r>
      <w:proofErr w:type="spellStart"/>
      <w:r w:rsidRPr="001953D0">
        <w:rPr>
          <w:rFonts w:ascii="Arial" w:hAnsi="Arial" w:cs="Arial"/>
          <w:sz w:val="21"/>
          <w:szCs w:val="18"/>
        </w:rPr>
        <w:t>Bercot</w:t>
      </w:r>
      <w:proofErr w:type="spellEnd"/>
      <w:r w:rsidRPr="001953D0">
        <w:rPr>
          <w:rFonts w:ascii="Arial" w:hAnsi="Arial" w:cs="Arial"/>
          <w:sz w:val="21"/>
          <w:szCs w:val="18"/>
        </w:rPr>
        <w:t xml:space="preserve">, ed. </w:t>
      </w:r>
      <w:r w:rsidRPr="001953D0">
        <w:rPr>
          <w:rFonts w:ascii="Arial" w:hAnsi="Arial" w:cs="Arial"/>
          <w:i/>
          <w:sz w:val="21"/>
          <w:szCs w:val="18"/>
        </w:rPr>
        <w:t>A Dictionary of Early Christian Beliefs</w:t>
      </w:r>
      <w:r w:rsidRPr="001953D0">
        <w:rPr>
          <w:rFonts w:ascii="Arial" w:hAnsi="Arial" w:cs="Arial"/>
          <w:sz w:val="21"/>
          <w:szCs w:val="18"/>
        </w:rPr>
        <w:t xml:space="preserve"> (Peabody, MA: </w:t>
      </w:r>
      <w:proofErr w:type="spellStart"/>
      <w:r w:rsidRPr="001953D0">
        <w:rPr>
          <w:rFonts w:ascii="Arial" w:hAnsi="Arial" w:cs="Arial"/>
          <w:sz w:val="21"/>
          <w:szCs w:val="18"/>
        </w:rPr>
        <w:t>Hendricksen</w:t>
      </w:r>
      <w:proofErr w:type="spellEnd"/>
      <w:r w:rsidRPr="001953D0">
        <w:rPr>
          <w:rFonts w:ascii="Arial" w:hAnsi="Arial" w:cs="Arial"/>
          <w:sz w:val="21"/>
          <w:szCs w:val="18"/>
        </w:rPr>
        <w:t>, 1998), 93-100; cited in Garlow &amp; Jones, 94.</w:t>
      </w:r>
    </w:p>
  </w:footnote>
  <w:footnote w:id="11">
    <w:p w14:paraId="64DEEC7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Robert G. Clouse, “Templars,” in </w:t>
      </w:r>
      <w:r w:rsidRPr="001953D0">
        <w:rPr>
          <w:rFonts w:ascii="Arial" w:hAnsi="Arial" w:cs="Arial"/>
          <w:i/>
          <w:sz w:val="21"/>
          <w:szCs w:val="18"/>
        </w:rPr>
        <w:t>The New International Dictionary of the Christian Church</w:t>
      </w:r>
      <w:r w:rsidRPr="001953D0">
        <w:rPr>
          <w:rFonts w:ascii="Arial" w:hAnsi="Arial" w:cs="Arial"/>
          <w:sz w:val="21"/>
          <w:szCs w:val="18"/>
        </w:rPr>
        <w:t xml:space="preserve">, gen. ed., J. D. Douglas (Grand Rapids: Zondervan, 1974), 956 (cited by Josh McDowell, </w:t>
      </w:r>
      <w:r w:rsidRPr="001953D0">
        <w:rPr>
          <w:rFonts w:ascii="Arial" w:hAnsi="Arial" w:cs="Arial"/>
          <w:i/>
          <w:sz w:val="21"/>
          <w:szCs w:val="18"/>
        </w:rPr>
        <w:t>The Da Vinci Code: A Quest for Answers,</w:t>
      </w:r>
      <w:r w:rsidRPr="001953D0">
        <w:rPr>
          <w:rFonts w:ascii="Arial" w:hAnsi="Arial" w:cs="Arial"/>
          <w:sz w:val="21"/>
          <w:szCs w:val="18"/>
        </w:rPr>
        <w:t xml:space="preserve"> IM</w:t>
      </w:r>
      <w:r w:rsidRPr="001953D0">
        <w:rPr>
          <w:rFonts w:ascii="Arial" w:hAnsi="Arial" w:cs="Arial"/>
          <w:sz w:val="15"/>
          <w:szCs w:val="18"/>
        </w:rPr>
        <w:t xml:space="preserve"> </w:t>
      </w:r>
      <w:r w:rsidRPr="001953D0">
        <w:rPr>
          <w:rFonts w:ascii="Arial" w:hAnsi="Arial" w:cs="Arial"/>
          <w:sz w:val="21"/>
          <w:szCs w:val="18"/>
        </w:rPr>
        <w:t xml:space="preserve">print Edition [Singapore: Campus Crusade Asia Ltd., 2006], 57); Richard. </w:t>
      </w:r>
      <w:proofErr w:type="spellStart"/>
      <w:r w:rsidRPr="001953D0">
        <w:rPr>
          <w:rFonts w:ascii="Arial" w:hAnsi="Arial" w:cs="Arial"/>
          <w:sz w:val="21"/>
          <w:szCs w:val="18"/>
        </w:rPr>
        <w:t>Abanes</w:t>
      </w:r>
      <w:proofErr w:type="spellEnd"/>
      <w:r w:rsidRPr="001953D0">
        <w:rPr>
          <w:rFonts w:ascii="Arial" w:hAnsi="Arial" w:cs="Arial"/>
          <w:sz w:val="21"/>
          <w:szCs w:val="18"/>
        </w:rPr>
        <w:t xml:space="preserve">, </w:t>
      </w:r>
      <w:r w:rsidRPr="001953D0">
        <w:rPr>
          <w:rFonts w:ascii="Arial" w:hAnsi="Arial" w:cs="Arial"/>
          <w:i/>
          <w:sz w:val="21"/>
          <w:szCs w:val="18"/>
        </w:rPr>
        <w:t xml:space="preserve">The Truth Behind The Da Vinci Code: A Challenging Response to the Bestselling Novel </w:t>
      </w:r>
      <w:r w:rsidRPr="001953D0">
        <w:rPr>
          <w:rFonts w:ascii="Arial" w:hAnsi="Arial" w:cs="Arial"/>
          <w:sz w:val="21"/>
          <w:szCs w:val="18"/>
        </w:rPr>
        <w:t>(Eugene, Oregon: Harvest House, 2004), 57.</w:t>
      </w:r>
    </w:p>
  </w:footnote>
  <w:footnote w:id="12">
    <w:p w14:paraId="572342DD"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proofErr w:type="spellStart"/>
      <w:r w:rsidRPr="001953D0">
        <w:rPr>
          <w:rFonts w:ascii="Arial" w:hAnsi="Arial" w:cs="Arial"/>
          <w:sz w:val="21"/>
          <w:szCs w:val="18"/>
        </w:rPr>
        <w:t>Abanes</w:t>
      </w:r>
      <w:proofErr w:type="spellEnd"/>
      <w:r w:rsidRPr="001953D0">
        <w:rPr>
          <w:rFonts w:ascii="Arial" w:hAnsi="Arial" w:cs="Arial"/>
          <w:sz w:val="21"/>
          <w:szCs w:val="18"/>
        </w:rPr>
        <w:t xml:space="preserve">, 58, who also cites the buttress idea in </w:t>
      </w:r>
      <w:proofErr w:type="spellStart"/>
      <w:r w:rsidRPr="001953D0">
        <w:rPr>
          <w:rFonts w:ascii="Arial" w:hAnsi="Arial" w:cs="Arial"/>
          <w:sz w:val="21"/>
          <w:szCs w:val="18"/>
        </w:rPr>
        <w:t>BBCi</w:t>
      </w:r>
      <w:proofErr w:type="spellEnd"/>
      <w:r w:rsidRPr="001953D0">
        <w:rPr>
          <w:rFonts w:ascii="Arial" w:hAnsi="Arial" w:cs="Arial"/>
          <w:sz w:val="21"/>
          <w:szCs w:val="18"/>
        </w:rPr>
        <w:t>, “The Knights Templar,” March 13, 2000, www.bbc.co.uk/dna/h2g2/A272558.</w:t>
      </w:r>
    </w:p>
  </w:footnote>
  <w:footnote w:id="13">
    <w:p w14:paraId="7EC8EEC0"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Style w:val="FootnoteReference"/>
          <w:rFonts w:ascii="Arial" w:hAnsi="Arial" w:cs="Arial"/>
          <w:sz w:val="21"/>
          <w:szCs w:val="18"/>
        </w:rPr>
        <w:t xml:space="preserve"> </w:t>
      </w:r>
      <w:r w:rsidRPr="001953D0">
        <w:rPr>
          <w:rFonts w:ascii="Arial" w:hAnsi="Arial" w:cs="Arial"/>
          <w:sz w:val="21"/>
          <w:szCs w:val="18"/>
        </w:rPr>
        <w:t xml:space="preserve">Mary Ann Collins, “The Da Vinci Code and Other Deceptions,” writes that there was indeed a legitimate, medieval Priory of Sion that venerated “Our Lady of Zion,” or the Virgin Mary (not Mary Magdalene!) in endnote 11 at </w:t>
      </w:r>
      <w:hyperlink r:id="rId1" w:history="1">
        <w:r w:rsidRPr="001953D0">
          <w:rPr>
            <w:rFonts w:ascii="Arial" w:hAnsi="Arial" w:cs="Arial"/>
            <w:sz w:val="21"/>
            <w:szCs w:val="18"/>
          </w:rPr>
          <w:t>http://www.crossroad.to/articles2/006/da-vinci-code.htm#11</w:t>
        </w:r>
      </w:hyperlink>
      <w:r w:rsidRPr="001953D0">
        <w:rPr>
          <w:rFonts w:ascii="Arial" w:hAnsi="Arial" w:cs="Arial"/>
          <w:sz w:val="21"/>
          <w:szCs w:val="18"/>
        </w:rPr>
        <w:t>: “A collection of articles from different countries, all saying that the Priory of Sion was a hoax http://priory-of-sion.com/psp/id43.html</w:t>
      </w:r>
    </w:p>
    <w:p w14:paraId="7D7C2D1D" w14:textId="77777777" w:rsidR="004347BA" w:rsidRPr="001953D0" w:rsidRDefault="004347BA" w:rsidP="008B300E">
      <w:pPr>
        <w:pStyle w:val="FootnoteText"/>
        <w:ind w:firstLine="709"/>
        <w:rPr>
          <w:rFonts w:ascii="Arial" w:hAnsi="Arial" w:cs="Arial"/>
          <w:sz w:val="21"/>
          <w:szCs w:val="18"/>
        </w:rPr>
      </w:pPr>
    </w:p>
    <w:p w14:paraId="1FDBAA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In 1993, Pierre </w:t>
      </w:r>
      <w:proofErr w:type="spellStart"/>
      <w:r w:rsidRPr="001953D0">
        <w:rPr>
          <w:rFonts w:ascii="Arial" w:hAnsi="Arial" w:cs="Arial"/>
          <w:sz w:val="21"/>
          <w:szCs w:val="18"/>
        </w:rPr>
        <w:t>Plantard</w:t>
      </w:r>
      <w:proofErr w:type="spellEnd"/>
      <w:r w:rsidRPr="001953D0">
        <w:rPr>
          <w:rFonts w:ascii="Arial" w:hAnsi="Arial" w:cs="Arial"/>
          <w:sz w:val="21"/>
          <w:szCs w:val="18"/>
        </w:rPr>
        <w:t xml:space="preserve"> admitted, under oath, that the Priory of Sion was a hoax.</w:t>
      </w:r>
    </w:p>
    <w:p w14:paraId="493BBD0C"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http://priory-of-sion.com/psp/id70.html</w:t>
      </w:r>
    </w:p>
    <w:p w14:paraId="13D048FB" w14:textId="77777777" w:rsidR="004347BA" w:rsidRPr="001953D0" w:rsidRDefault="004347BA" w:rsidP="008B300E">
      <w:pPr>
        <w:pStyle w:val="FootnoteText"/>
        <w:ind w:firstLine="709"/>
        <w:rPr>
          <w:rFonts w:ascii="Arial" w:hAnsi="Arial" w:cs="Arial"/>
          <w:sz w:val="21"/>
          <w:szCs w:val="18"/>
        </w:rPr>
      </w:pPr>
    </w:p>
    <w:p w14:paraId="388C93E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about Pierre </w:t>
      </w:r>
      <w:proofErr w:type="spellStart"/>
      <w:r w:rsidRPr="001953D0">
        <w:rPr>
          <w:rFonts w:ascii="Arial" w:hAnsi="Arial" w:cs="Arial"/>
          <w:sz w:val="21"/>
          <w:szCs w:val="18"/>
        </w:rPr>
        <w:t>Plantard</w:t>
      </w:r>
      <w:proofErr w:type="spellEnd"/>
    </w:p>
    <w:p w14:paraId="04140DF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http://www.worldhistory.com/wiki/P/Pierre-Plantard.htm</w:t>
      </w:r>
    </w:p>
    <w:p w14:paraId="10699EC5" w14:textId="77777777" w:rsidR="004347BA" w:rsidRPr="001953D0" w:rsidRDefault="004347BA" w:rsidP="008B300E">
      <w:pPr>
        <w:pStyle w:val="FootnoteText"/>
        <w:ind w:firstLine="709"/>
        <w:rPr>
          <w:rFonts w:ascii="Arial" w:hAnsi="Arial" w:cs="Arial"/>
          <w:sz w:val="21"/>
          <w:szCs w:val="18"/>
        </w:rPr>
      </w:pPr>
    </w:p>
    <w:p w14:paraId="3EFCA8B5"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Pierre </w:t>
      </w:r>
      <w:proofErr w:type="spellStart"/>
      <w:r w:rsidRPr="001953D0">
        <w:rPr>
          <w:rFonts w:ascii="Arial" w:hAnsi="Arial" w:cs="Arial"/>
          <w:sz w:val="21"/>
          <w:szCs w:val="18"/>
        </w:rPr>
        <w:t>Plantard's</w:t>
      </w:r>
      <w:proofErr w:type="spellEnd"/>
      <w:r w:rsidRPr="001953D0">
        <w:rPr>
          <w:rFonts w:ascii="Arial" w:hAnsi="Arial" w:cs="Arial"/>
          <w:sz w:val="21"/>
          <w:szCs w:val="18"/>
        </w:rPr>
        <w:t xml:space="preserve"> criminal convictions</w:t>
      </w:r>
    </w:p>
    <w:p w14:paraId="7DE109FB"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http://priory-of-sion.com/psp/id30.html</w:t>
      </w:r>
    </w:p>
    <w:p w14:paraId="3D48E768" w14:textId="77777777" w:rsidR="004347BA" w:rsidRPr="001953D0" w:rsidRDefault="004347BA" w:rsidP="008B300E">
      <w:pPr>
        <w:pStyle w:val="FootnoteText"/>
        <w:ind w:firstLine="709"/>
        <w:rPr>
          <w:rFonts w:ascii="Arial" w:hAnsi="Arial" w:cs="Arial"/>
          <w:sz w:val="21"/>
          <w:szCs w:val="18"/>
        </w:rPr>
      </w:pPr>
    </w:p>
    <w:p w14:paraId="30E2591F" w14:textId="77777777" w:rsidR="004347BA" w:rsidRPr="001953D0" w:rsidRDefault="004347BA" w:rsidP="008B300E">
      <w:pPr>
        <w:pStyle w:val="FootnoteText"/>
        <w:ind w:firstLine="709"/>
        <w:rPr>
          <w:rFonts w:ascii="Arial" w:hAnsi="Arial" w:cs="Arial"/>
          <w:sz w:val="21"/>
          <w:szCs w:val="18"/>
        </w:rPr>
      </w:pPr>
      <w:r w:rsidRPr="001953D0">
        <w:rPr>
          <w:rFonts w:ascii="Arial" w:hAnsi="Arial" w:cs="Arial"/>
          <w:sz w:val="21"/>
          <w:szCs w:val="18"/>
        </w:rPr>
        <w:t xml:space="preserve"> An article from a Swiss newspaper (translated into English) http://priory-of-sion.com/psp/id80.html.”</w:t>
      </w:r>
    </w:p>
    <w:p w14:paraId="7681DA04" w14:textId="77777777" w:rsidR="004347BA" w:rsidRPr="001953D0" w:rsidRDefault="004347BA" w:rsidP="008B300E">
      <w:pPr>
        <w:pStyle w:val="FootnoteText"/>
        <w:ind w:firstLine="709"/>
        <w:rPr>
          <w:rStyle w:val="FootnoteReference"/>
          <w:rFonts w:ascii="Arial" w:hAnsi="Arial" w:cs="Arial"/>
          <w:sz w:val="21"/>
          <w:szCs w:val="18"/>
        </w:rPr>
      </w:pPr>
    </w:p>
  </w:footnote>
  <w:footnote w:id="14">
    <w:p w14:paraId="6E95D0E6"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exposes the entire hoax.</w:t>
      </w:r>
    </w:p>
  </w:footnote>
  <w:footnote w:id="15">
    <w:p w14:paraId="047BF4BB"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i/>
          <w:sz w:val="21"/>
          <w:szCs w:val="18"/>
        </w:rPr>
        <w:t xml:space="preserve">The Da Vinci Code: Separating Fact from Fiction,” </w:t>
      </w:r>
      <w:r w:rsidRPr="001953D0">
        <w:rPr>
          <w:rFonts w:ascii="Arial" w:hAnsi="Arial" w:cs="Arial"/>
          <w:sz w:val="21"/>
          <w:szCs w:val="18"/>
        </w:rPr>
        <w:t>Radio Bible Class, 10 (available for free download at rbc.org).</w:t>
      </w:r>
    </w:p>
  </w:footnote>
  <w:footnote w:id="16">
    <w:p w14:paraId="22685013"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Bruce Boucher, "Does The Da Vinci Code Crack Leonardo?" </w:t>
      </w:r>
      <w:r w:rsidRPr="001953D0">
        <w:rPr>
          <w:rFonts w:ascii="Arial" w:hAnsi="Arial" w:cs="Arial"/>
          <w:i/>
          <w:sz w:val="21"/>
          <w:szCs w:val="22"/>
        </w:rPr>
        <w:t>The New York Times</w:t>
      </w:r>
      <w:r w:rsidRPr="001953D0">
        <w:rPr>
          <w:rFonts w:ascii="Arial" w:hAnsi="Arial" w:cs="Arial"/>
          <w:sz w:val="21"/>
          <w:szCs w:val="22"/>
        </w:rPr>
        <w:t xml:space="preserve">, 8/3/03; Sian </w:t>
      </w:r>
      <w:proofErr w:type="spellStart"/>
      <w:r w:rsidRPr="001953D0">
        <w:rPr>
          <w:rFonts w:ascii="Arial" w:hAnsi="Arial" w:cs="Arial"/>
          <w:sz w:val="21"/>
          <w:szCs w:val="22"/>
        </w:rPr>
        <w:t>Gibby</w:t>
      </w:r>
      <w:proofErr w:type="spellEnd"/>
      <w:r w:rsidRPr="001953D0">
        <w:rPr>
          <w:rFonts w:ascii="Arial" w:hAnsi="Arial" w:cs="Arial"/>
          <w:sz w:val="21"/>
          <w:szCs w:val="22"/>
        </w:rPr>
        <w:t xml:space="preserve">, "Mrs. God," </w:t>
      </w:r>
      <w:r w:rsidRPr="001953D0">
        <w:rPr>
          <w:rFonts w:ascii="Arial" w:hAnsi="Arial" w:cs="Arial"/>
          <w:i/>
          <w:sz w:val="21"/>
          <w:szCs w:val="22"/>
        </w:rPr>
        <w:t>Slate</w:t>
      </w:r>
      <w:r w:rsidRPr="001953D0">
        <w:rPr>
          <w:rFonts w:ascii="Arial" w:hAnsi="Arial" w:cs="Arial"/>
          <w:sz w:val="21"/>
          <w:szCs w:val="22"/>
        </w:rPr>
        <w:t xml:space="preserve">, 11/3/03. An excellent analysis of symbols in Leonardo's work is Richard </w:t>
      </w:r>
      <w:proofErr w:type="spellStart"/>
      <w:r w:rsidRPr="001953D0">
        <w:rPr>
          <w:rFonts w:ascii="Arial" w:hAnsi="Arial" w:cs="Arial"/>
          <w:sz w:val="21"/>
          <w:szCs w:val="22"/>
        </w:rPr>
        <w:t>Abanes</w:t>
      </w:r>
      <w:proofErr w:type="spellEnd"/>
      <w:r w:rsidRPr="001953D0">
        <w:rPr>
          <w:rFonts w:ascii="Arial" w:hAnsi="Arial" w:cs="Arial"/>
          <w:sz w:val="21"/>
          <w:szCs w:val="22"/>
        </w:rPr>
        <w:t>,</w:t>
      </w:r>
      <w:r w:rsidRPr="001953D0">
        <w:rPr>
          <w:rFonts w:ascii="Arial" w:hAnsi="Arial" w:cs="Arial"/>
          <w:i/>
          <w:sz w:val="21"/>
          <w:szCs w:val="22"/>
        </w:rPr>
        <w:t xml:space="preserve"> The Truth Behind the Da Vinci Code</w:t>
      </w:r>
      <w:r w:rsidRPr="001953D0">
        <w:rPr>
          <w:rFonts w:ascii="Arial" w:hAnsi="Arial" w:cs="Arial"/>
          <w:sz w:val="21"/>
          <w:szCs w:val="22"/>
        </w:rPr>
        <w:t>, 68-75; from rbcdavincicode.org/</w:t>
      </w:r>
      <w:proofErr w:type="spellStart"/>
      <w:r w:rsidRPr="001953D0">
        <w:rPr>
          <w:rFonts w:ascii="Arial" w:hAnsi="Arial" w:cs="Arial"/>
          <w:sz w:val="21"/>
          <w:szCs w:val="22"/>
        </w:rPr>
        <w:t>art_and_symbols.php</w:t>
      </w:r>
      <w:proofErr w:type="spellEnd"/>
      <w:r w:rsidRPr="001953D0">
        <w:rPr>
          <w:rFonts w:ascii="Arial" w:hAnsi="Arial" w:cs="Arial"/>
          <w:sz w:val="21"/>
          <w:szCs w:val="22"/>
        </w:rPr>
        <w:t>.</w:t>
      </w:r>
    </w:p>
  </w:footnote>
  <w:footnote w:id="17">
    <w:p w14:paraId="16D4ADD7"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In Patrick Reardon, “The Da Vinci Code Unscrambled,” </w:t>
      </w:r>
      <w:r w:rsidRPr="001953D0">
        <w:rPr>
          <w:rFonts w:ascii="Arial" w:hAnsi="Arial" w:cs="Arial"/>
          <w:i/>
          <w:sz w:val="21"/>
          <w:szCs w:val="18"/>
        </w:rPr>
        <w:t>Chicago Tribune</w:t>
      </w:r>
      <w:r w:rsidRPr="001953D0">
        <w:rPr>
          <w:rFonts w:ascii="Arial" w:hAnsi="Arial" w:cs="Arial"/>
          <w:sz w:val="21"/>
          <w:szCs w:val="18"/>
        </w:rPr>
        <w:t>, February 5, 2004.</w:t>
      </w:r>
    </w:p>
  </w:footnote>
  <w:footnote w:id="18">
    <w:p w14:paraId="781DC8C6" w14:textId="77777777" w:rsidR="004347BA" w:rsidRPr="001953D0" w:rsidRDefault="004347BA" w:rsidP="008B300E">
      <w:pPr>
        <w:pStyle w:val="FootnoteText"/>
        <w:ind w:firstLine="709"/>
        <w:rPr>
          <w:rFonts w:ascii="Arial" w:hAnsi="Arial" w:cs="Arial"/>
          <w:sz w:val="18"/>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Norman Geisler, </w:t>
      </w:r>
      <w:r w:rsidRPr="001953D0">
        <w:rPr>
          <w:rFonts w:ascii="Arial" w:hAnsi="Arial" w:cs="Arial"/>
          <w:i/>
          <w:sz w:val="21"/>
          <w:szCs w:val="18"/>
        </w:rPr>
        <w:t>The Baker Encyclopedia of Christian Apologetics</w:t>
      </w:r>
      <w:r w:rsidRPr="001953D0">
        <w:rPr>
          <w:rFonts w:ascii="Arial" w:hAnsi="Arial" w:cs="Arial"/>
          <w:sz w:val="21"/>
          <w:szCs w:val="18"/>
        </w:rPr>
        <w:t>, 532.</w:t>
      </w:r>
    </w:p>
  </w:footnote>
  <w:footnote w:id="19">
    <w:p w14:paraId="29AC528F" w14:textId="77777777" w:rsidR="004347BA" w:rsidRPr="001953D0" w:rsidRDefault="004347BA" w:rsidP="008B300E">
      <w:pPr>
        <w:pStyle w:val="FootnoteText"/>
        <w:ind w:firstLine="709"/>
        <w:rPr>
          <w:rStyle w:val="FootnoteReference"/>
          <w:rFonts w:ascii="Arial" w:hAnsi="Arial" w:cs="Arial"/>
          <w:sz w:val="16"/>
          <w:szCs w:val="18"/>
        </w:rPr>
      </w:pPr>
      <w:r w:rsidRPr="001953D0">
        <w:rPr>
          <w:rStyle w:val="FootnoteReference"/>
          <w:rFonts w:ascii="Arial" w:hAnsi="Arial" w:cs="Arial"/>
          <w:sz w:val="16"/>
          <w:szCs w:val="18"/>
        </w:rPr>
        <w:footnoteRef/>
      </w:r>
      <w:r w:rsidRPr="001953D0">
        <w:rPr>
          <w:rStyle w:val="FootnoteReference"/>
          <w:rFonts w:ascii="Arial" w:hAnsi="Arial" w:cs="Arial"/>
          <w:sz w:val="16"/>
          <w:szCs w:val="18"/>
        </w:rPr>
        <w:t xml:space="preserve"> </w:t>
      </w:r>
      <w:r w:rsidRPr="001953D0">
        <w:rPr>
          <w:rFonts w:ascii="Arial" w:hAnsi="Arial" w:cs="Arial"/>
          <w:sz w:val="18"/>
          <w:szCs w:val="18"/>
        </w:rPr>
        <w:t xml:space="preserve">Norman L. Geisler and William E. Nix, </w:t>
      </w:r>
      <w:r w:rsidRPr="001953D0">
        <w:rPr>
          <w:rFonts w:ascii="Arial" w:hAnsi="Arial" w:cs="Arial"/>
          <w:i/>
          <w:sz w:val="18"/>
          <w:szCs w:val="18"/>
        </w:rPr>
        <w:t>Introduction to the NT</w:t>
      </w:r>
      <w:r w:rsidRPr="001953D0">
        <w:rPr>
          <w:rFonts w:ascii="Arial" w:hAnsi="Arial" w:cs="Arial"/>
          <w:sz w:val="18"/>
          <w:szCs w:val="18"/>
        </w:rPr>
        <w:t xml:space="preserve"> (Chicago: Moody, 1986), 382; cited by Garry K. Brantley, “The Dead Sea Scrolls and Biblical Integrity” at http://www.apologeticspress.org/articles/266.</w:t>
      </w:r>
      <w:r w:rsidRPr="001953D0">
        <w:rPr>
          <w:rStyle w:val="FootnoteReference"/>
          <w:rFonts w:ascii="Arial" w:hAnsi="Arial" w:cs="Arial"/>
          <w:sz w:val="16"/>
          <w:szCs w:val="18"/>
        </w:rPr>
        <w:t xml:space="preserve"> </w:t>
      </w:r>
    </w:p>
  </w:footnote>
  <w:footnote w:id="20">
    <w:p w14:paraId="52E810E3"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 xml:space="preserve">James L. Garlow and Peter Jones, </w:t>
      </w:r>
      <w:r w:rsidRPr="001953D0">
        <w:rPr>
          <w:rFonts w:ascii="Arial" w:hAnsi="Arial" w:cs="Arial"/>
          <w:i/>
          <w:sz w:val="18"/>
          <w:szCs w:val="18"/>
        </w:rPr>
        <w:t>Cracking Da Vinci’s Code</w:t>
      </w:r>
      <w:r w:rsidRPr="001953D0">
        <w:rPr>
          <w:rFonts w:ascii="Arial" w:hAnsi="Arial" w:cs="Arial"/>
          <w:sz w:val="18"/>
          <w:szCs w:val="18"/>
        </w:rPr>
        <w:t xml:space="preserve"> (Colorado Springs: Victor, 2004), 117. </w:t>
      </w:r>
    </w:p>
  </w:footnote>
  <w:footnote w:id="21">
    <w:p w14:paraId="2BDCC59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Brown, 262.</w:t>
      </w:r>
    </w:p>
  </w:footnote>
  <w:footnote w:id="22">
    <w:p w14:paraId="4F95AFC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16"/>
          <w:szCs w:val="18"/>
        </w:rPr>
        <w:footnoteRef/>
      </w:r>
      <w:r w:rsidRPr="001953D0">
        <w:rPr>
          <w:rFonts w:ascii="Arial" w:hAnsi="Arial" w:cs="Arial"/>
          <w:sz w:val="21"/>
          <w:szCs w:val="18"/>
        </w:rPr>
        <w:t xml:space="preserve"> </w:t>
      </w:r>
      <w:r w:rsidRPr="001953D0">
        <w:rPr>
          <w:rFonts w:ascii="Arial" w:hAnsi="Arial" w:cs="Arial"/>
          <w:sz w:val="18"/>
          <w:szCs w:val="18"/>
        </w:rPr>
        <w:t>Ibid, 104.</w:t>
      </w:r>
    </w:p>
  </w:footnote>
  <w:footnote w:id="23">
    <w:p w14:paraId="3C85A21D" w14:textId="77777777" w:rsidR="004347BA" w:rsidRPr="001953D0" w:rsidRDefault="004347BA" w:rsidP="008B30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709"/>
        <w:rPr>
          <w:rFonts w:ascii="Arial" w:hAnsi="Arial" w:cs="Arial"/>
          <w:sz w:val="22"/>
          <w:szCs w:val="18"/>
        </w:rPr>
      </w:pPr>
      <w:r w:rsidRPr="001953D0">
        <w:rPr>
          <w:rStyle w:val="FootnoteReference"/>
          <w:rFonts w:ascii="Arial" w:hAnsi="Arial" w:cs="Arial"/>
          <w:sz w:val="22"/>
          <w:szCs w:val="18"/>
        </w:rPr>
        <w:footnoteRef/>
      </w:r>
      <w:r w:rsidRPr="001953D0">
        <w:rPr>
          <w:rFonts w:ascii="Arial" w:hAnsi="Arial" w:cs="Arial"/>
          <w:sz w:val="22"/>
          <w:szCs w:val="18"/>
        </w:rPr>
        <w:t xml:space="preserve"> </w:t>
      </w:r>
      <w:r w:rsidRPr="001953D0">
        <w:rPr>
          <w:rFonts w:ascii="Arial" w:hAnsi="Arial" w:cs="Arial"/>
          <w:sz w:val="18"/>
          <w:szCs w:val="24"/>
        </w:rPr>
        <w:t xml:space="preserve">Kenneth Boa and John Alan Turner, </w:t>
      </w:r>
      <w:r w:rsidRPr="001953D0">
        <w:rPr>
          <w:rFonts w:ascii="Arial" w:hAnsi="Arial" w:cs="Arial"/>
          <w:i/>
          <w:sz w:val="18"/>
          <w:szCs w:val="24"/>
        </w:rPr>
        <w:t>The Gospel According to the Da Vinci Code: The Truth Behind the Writings of Dan Brown</w:t>
      </w:r>
      <w:r w:rsidRPr="001953D0">
        <w:rPr>
          <w:rFonts w:ascii="Arial" w:hAnsi="Arial" w:cs="Arial"/>
          <w:sz w:val="18"/>
          <w:szCs w:val="24"/>
        </w:rPr>
        <w:t xml:space="preserve"> (Nashville: Broadman &amp; Holman, May 2006 at </w:t>
      </w:r>
      <w:hyperlink r:id="rId2" w:history="1">
        <w:r w:rsidRPr="001953D0">
          <w:rPr>
            <w:rFonts w:ascii="Arial" w:hAnsi="Arial" w:cs="Arial"/>
            <w:sz w:val="18"/>
            <w:szCs w:val="24"/>
          </w:rPr>
          <w:t>www.lifewaystores.com</w:t>
        </w:r>
      </w:hyperlink>
      <w:r w:rsidRPr="001953D0">
        <w:rPr>
          <w:rFonts w:ascii="Arial" w:hAnsi="Arial" w:cs="Arial"/>
          <w:sz w:val="18"/>
          <w:szCs w:val="24"/>
        </w:rPr>
        <w:t>).</w:t>
      </w:r>
    </w:p>
  </w:footnote>
  <w:footnote w:id="24">
    <w:p w14:paraId="6DA9022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For a brief discussion on the NT view of women, see Beverly Roberts </w:t>
      </w:r>
      <w:proofErr w:type="spellStart"/>
      <w:r w:rsidRPr="001953D0">
        <w:rPr>
          <w:rFonts w:ascii="Arial" w:hAnsi="Arial" w:cs="Arial"/>
          <w:sz w:val="21"/>
          <w:szCs w:val="18"/>
        </w:rPr>
        <w:t>Gaventa</w:t>
      </w:r>
      <w:proofErr w:type="spellEnd"/>
      <w:r w:rsidRPr="001953D0">
        <w:rPr>
          <w:rFonts w:ascii="Arial" w:hAnsi="Arial" w:cs="Arial"/>
          <w:sz w:val="21"/>
          <w:szCs w:val="18"/>
        </w:rPr>
        <w:t xml:space="preserve">, “Is Christianity Anti-Women?” at </w:t>
      </w:r>
      <w:hyperlink r:id="rId3" w:history="1">
        <w:r w:rsidRPr="001953D0">
          <w:rPr>
            <w:rFonts w:ascii="Arial" w:hAnsi="Arial" w:cs="Arial"/>
            <w:sz w:val="21"/>
            <w:szCs w:val="18"/>
          </w:rPr>
          <w:t>http://www.thedavincichallenge.com/expert.cfm?e=140</w:t>
        </w:r>
      </w:hyperlink>
      <w:r w:rsidRPr="001953D0">
        <w:rPr>
          <w:rFonts w:ascii="Arial" w:hAnsi="Arial" w:cs="Arial"/>
          <w:sz w:val="21"/>
          <w:szCs w:val="18"/>
        </w:rPr>
        <w:t>.  She teaches NT at Princeton.</w:t>
      </w:r>
    </w:p>
  </w:footnote>
  <w:footnote w:id="25">
    <w:p w14:paraId="07C5A224" w14:textId="77777777" w:rsidR="004347BA" w:rsidRPr="001953D0" w:rsidRDefault="004347BA" w:rsidP="008B300E">
      <w:pPr>
        <w:pStyle w:val="FootnoteText"/>
        <w:ind w:firstLine="709"/>
        <w:rPr>
          <w:rStyle w:val="FootnoteReference"/>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22"/>
        </w:rPr>
        <w:t xml:space="preserve"> AP Jan. 27, 06, “Frey Admits Lying; Oprah Apologizes to Viewers” (msnbc.msn.com/id/11030647)</w:t>
      </w:r>
    </w:p>
  </w:footnote>
  <w:footnote w:id="26">
    <w:p w14:paraId="43E9E345" w14:textId="77777777" w:rsidR="004347BA" w:rsidRPr="001953D0" w:rsidRDefault="004347BA" w:rsidP="008B300E">
      <w:pPr>
        <w:pStyle w:val="FootnoteText"/>
        <w:ind w:firstLine="709"/>
        <w:rPr>
          <w:rFonts w:ascii="Arial" w:hAnsi="Arial" w:cs="Arial"/>
          <w:sz w:val="21"/>
          <w:szCs w:val="22"/>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2"/>
        </w:rPr>
        <w:t xml:space="preserve">Quoted in Michiko Kakutani, “Truth Fast Losing Its Value in Non-Fiction,” </w:t>
      </w:r>
      <w:r w:rsidRPr="001953D0">
        <w:rPr>
          <w:rFonts w:ascii="Arial" w:hAnsi="Arial" w:cs="Arial"/>
          <w:i/>
          <w:sz w:val="21"/>
          <w:szCs w:val="22"/>
        </w:rPr>
        <w:t>The Sunday Times</w:t>
      </w:r>
      <w:r w:rsidRPr="001953D0">
        <w:rPr>
          <w:rFonts w:ascii="Arial" w:hAnsi="Arial" w:cs="Arial"/>
          <w:sz w:val="21"/>
          <w:szCs w:val="22"/>
        </w:rPr>
        <w:t xml:space="preserve"> [Singapore]</w:t>
      </w:r>
      <w:r w:rsidRPr="001953D0">
        <w:rPr>
          <w:rFonts w:ascii="Arial" w:hAnsi="Arial" w:cs="Arial"/>
          <w:i/>
          <w:sz w:val="21"/>
          <w:szCs w:val="22"/>
        </w:rPr>
        <w:t xml:space="preserve">, </w:t>
      </w:r>
      <w:r w:rsidRPr="001953D0">
        <w:rPr>
          <w:rFonts w:ascii="Arial" w:hAnsi="Arial" w:cs="Arial"/>
          <w:sz w:val="21"/>
          <w:szCs w:val="22"/>
        </w:rPr>
        <w:t>22 January 2006, p. 33 reprint of</w:t>
      </w:r>
      <w:r w:rsidRPr="001953D0">
        <w:rPr>
          <w:rFonts w:ascii="Arial" w:hAnsi="Arial" w:cs="Arial"/>
          <w:i/>
          <w:sz w:val="21"/>
          <w:szCs w:val="22"/>
        </w:rPr>
        <w:t xml:space="preserve"> The New York Times</w:t>
      </w:r>
      <w:r w:rsidRPr="001953D0">
        <w:rPr>
          <w:rFonts w:ascii="Arial" w:hAnsi="Arial" w:cs="Arial"/>
          <w:sz w:val="21"/>
          <w:szCs w:val="22"/>
        </w:rPr>
        <w:t>.  Stanley Fish is the Dean of the College of Arts and Sciences at University of Illinois at Chicago and one of the most influential and controversial theorists and critics of literature, law, and philosophy of our time.</w:t>
      </w:r>
    </w:p>
  </w:footnote>
  <w:footnote w:id="27">
    <w:p w14:paraId="7EC09DA3" w14:textId="77777777" w:rsidR="004347BA" w:rsidRPr="001953D0" w:rsidRDefault="004347BA" w:rsidP="008B300E">
      <w:pPr>
        <w:pStyle w:val="FootnoteText"/>
        <w:ind w:firstLine="709"/>
        <w:rPr>
          <w:rFonts w:ascii="Arial" w:hAnsi="Arial" w:cs="Arial"/>
          <w:i/>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w:t>
      </w:r>
      <w:r w:rsidRPr="001953D0">
        <w:rPr>
          <w:rFonts w:ascii="Arial" w:hAnsi="Arial" w:cs="Arial"/>
          <w:sz w:val="21"/>
          <w:szCs w:val="24"/>
        </w:rPr>
        <w:t xml:space="preserve">They [the false teachers] declare that Judas the traitor was thoroughly acquainted with these things, and that he alone, knowing the truth as no others did, accomplished the mystery of the betrayal; by him all things, both earthly and heavenly, were thus thrown into confusion.  They produce a fictitious history of this kind, which they style the </w:t>
      </w:r>
      <w:r w:rsidRPr="001953D0">
        <w:rPr>
          <w:rFonts w:ascii="Arial" w:hAnsi="Arial" w:cs="Arial"/>
          <w:i/>
          <w:sz w:val="21"/>
          <w:szCs w:val="24"/>
        </w:rPr>
        <w:t xml:space="preserve">Gospel of Judas” </w:t>
      </w:r>
      <w:r w:rsidRPr="001953D0">
        <w:rPr>
          <w:rFonts w:ascii="Arial" w:hAnsi="Arial" w:cs="Arial"/>
          <w:sz w:val="21"/>
          <w:szCs w:val="24"/>
        </w:rPr>
        <w:t>(Irenaeus</w:t>
      </w:r>
      <w:r w:rsidRPr="001953D0">
        <w:rPr>
          <w:rFonts w:ascii="Arial" w:hAnsi="Arial" w:cs="Arial"/>
          <w:color w:val="000000"/>
          <w:sz w:val="21"/>
          <w:szCs w:val="24"/>
        </w:rPr>
        <w:t xml:space="preserve">, </w:t>
      </w:r>
      <w:r w:rsidRPr="001953D0">
        <w:rPr>
          <w:rFonts w:ascii="Arial" w:hAnsi="Arial" w:cs="Arial"/>
          <w:i/>
          <w:color w:val="000000"/>
          <w:sz w:val="21"/>
          <w:szCs w:val="24"/>
        </w:rPr>
        <w:t>Against Heresies</w:t>
      </w:r>
      <w:r w:rsidRPr="001953D0">
        <w:rPr>
          <w:rFonts w:ascii="Arial" w:hAnsi="Arial" w:cs="Arial"/>
          <w:color w:val="000000"/>
          <w:sz w:val="21"/>
          <w:szCs w:val="24"/>
        </w:rPr>
        <w:t xml:space="preserve">1.31.1) in </w:t>
      </w:r>
      <w:r w:rsidRPr="001953D0">
        <w:rPr>
          <w:rFonts w:ascii="Arial" w:hAnsi="Arial" w:cs="Arial"/>
          <w:sz w:val="21"/>
          <w:szCs w:val="18"/>
        </w:rPr>
        <w:t>http://www.newadvent.org/fathers/0103131.htm).</w:t>
      </w:r>
    </w:p>
  </w:footnote>
  <w:footnote w:id="28">
    <w:p w14:paraId="3E6C72AC"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Brown offers free excerpts at w</w:t>
      </w:r>
      <w:r w:rsidRPr="001953D0">
        <w:rPr>
          <w:rFonts w:ascii="Arial" w:hAnsi="Arial" w:cs="Arial"/>
          <w:sz w:val="21"/>
          <w:szCs w:val="22"/>
        </w:rPr>
        <w:t>ww.danbrown.com/novels/davinci_code/excerpt.html.</w:t>
      </w:r>
    </w:p>
  </w:footnote>
  <w:footnote w:id="29">
    <w:p w14:paraId="6177FF15" w14:textId="136517CF"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Questions in sections “2” and “3” are adapted and used with permission from Dr. Dave Geisler, Meekness &amp; Truth Ministries (</w:t>
      </w:r>
      <w:hyperlink r:id="rId4" w:history="1">
        <w:r w:rsidRPr="001953D0">
          <w:rPr>
            <w:rStyle w:val="Hyperlink"/>
            <w:rFonts w:ascii="Arial" w:hAnsi="Arial" w:cs="Arial"/>
            <w:sz w:val="21"/>
            <w:szCs w:val="18"/>
          </w:rPr>
          <w:t>www.meeknessandtruth.org</w:t>
        </w:r>
      </w:hyperlink>
      <w:r w:rsidRPr="001953D0">
        <w:rPr>
          <w:rFonts w:ascii="Arial" w:hAnsi="Arial" w:cs="Arial"/>
          <w:sz w:val="21"/>
          <w:szCs w:val="18"/>
        </w:rPr>
        <w:t xml:space="preserve">).  This website has free downloads to critique the DVC in PPT and pdf formats.  For those interested in pre-evangelism training contact Dr. Geisler at </w:t>
      </w:r>
      <w:proofErr w:type="spellStart"/>
      <w:r w:rsidRPr="001953D0">
        <w:rPr>
          <w:rFonts w:ascii="Arial" w:hAnsi="Arial" w:cs="Arial"/>
          <w:sz w:val="21"/>
          <w:szCs w:val="18"/>
        </w:rPr>
        <w:t>dgeisler@meeknessandtruth</w:t>
      </w:r>
      <w:proofErr w:type="spellEnd"/>
      <w:r w:rsidRPr="001953D0">
        <w:rPr>
          <w:rFonts w:ascii="Arial" w:hAnsi="Arial" w:cs="Arial"/>
          <w:sz w:val="21"/>
          <w:szCs w:val="18"/>
        </w:rPr>
        <w:t>.</w:t>
      </w:r>
    </w:p>
  </w:footnote>
  <w:footnote w:id="30">
    <w:p w14:paraId="5381B739"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Documented in James Garlow and Peter Jones, </w:t>
      </w:r>
      <w:r w:rsidRPr="001953D0">
        <w:rPr>
          <w:rFonts w:ascii="Arial" w:hAnsi="Arial" w:cs="Arial"/>
          <w:i/>
          <w:sz w:val="21"/>
          <w:szCs w:val="18"/>
        </w:rPr>
        <w:t>Cracking Da Vinci’s Code</w:t>
      </w:r>
      <w:r w:rsidRPr="001953D0">
        <w:rPr>
          <w:rFonts w:ascii="Arial" w:hAnsi="Arial" w:cs="Arial"/>
          <w:sz w:val="21"/>
          <w:szCs w:val="18"/>
        </w:rPr>
        <w:t xml:space="preserve"> (Colorado Springs, CO: Cook Communications, 2004), 112.</w:t>
      </w:r>
    </w:p>
  </w:footnote>
  <w:footnote w:id="31">
    <w:p w14:paraId="325EE372"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See Laura Miller, “The Da Vinci Con,” </w:t>
      </w:r>
      <w:r w:rsidRPr="001953D0">
        <w:rPr>
          <w:rFonts w:ascii="Arial" w:hAnsi="Arial" w:cs="Arial"/>
          <w:i/>
          <w:sz w:val="21"/>
          <w:szCs w:val="18"/>
        </w:rPr>
        <w:t>The New York Times Book Review</w:t>
      </w:r>
      <w:r w:rsidRPr="001953D0">
        <w:rPr>
          <w:rFonts w:ascii="Arial" w:hAnsi="Arial" w:cs="Arial"/>
          <w:sz w:val="21"/>
          <w:szCs w:val="18"/>
        </w:rPr>
        <w:t xml:space="preserve"> (Sunday, February 22, 2004), 23.</w:t>
      </w:r>
    </w:p>
  </w:footnote>
  <w:footnote w:id="32">
    <w:p w14:paraId="7D4848CE" w14:textId="77777777" w:rsidR="004347BA" w:rsidRPr="001953D0" w:rsidRDefault="004347BA" w:rsidP="008B300E">
      <w:pPr>
        <w:pStyle w:val="FootnoteText"/>
        <w:ind w:firstLine="709"/>
        <w:rPr>
          <w:rFonts w:ascii="Arial" w:hAnsi="Arial" w:cs="Arial"/>
          <w:sz w:val="21"/>
          <w:szCs w:val="18"/>
        </w:rPr>
      </w:pPr>
      <w:r w:rsidRPr="001953D0">
        <w:rPr>
          <w:rStyle w:val="FootnoteReference"/>
          <w:rFonts w:ascii="Arial" w:hAnsi="Arial" w:cs="Arial"/>
          <w:sz w:val="21"/>
          <w:szCs w:val="18"/>
        </w:rPr>
        <w:footnoteRef/>
      </w:r>
      <w:r w:rsidRPr="001953D0">
        <w:rPr>
          <w:rFonts w:ascii="Arial" w:hAnsi="Arial" w:cs="Arial"/>
          <w:sz w:val="21"/>
          <w:szCs w:val="18"/>
        </w:rPr>
        <w:t xml:space="preserve"> Marci Ford presents reviews of 11 of the 15 books debunking or responding to Dan Brown at http://www.faithfulreader.com/features/0405-da_vinci_debunkers.asp.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09144735"/>
      <w:docPartObj>
        <w:docPartGallery w:val="Page Numbers (Top of Page)"/>
        <w:docPartUnique/>
      </w:docPartObj>
    </w:sdtPr>
    <w:sdtContent>
      <w:p w14:paraId="6ED68982" w14:textId="662A8B81" w:rsidR="0041096E" w:rsidRDefault="0041096E" w:rsidP="00DA66D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9730D8" w14:textId="77777777" w:rsidR="0041096E" w:rsidRDefault="00410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i/>
        <w:iCs/>
      </w:rPr>
      <w:id w:val="438341696"/>
      <w:docPartObj>
        <w:docPartGallery w:val="Page Numbers (Top of Page)"/>
        <w:docPartUnique/>
      </w:docPartObj>
    </w:sdtPr>
    <w:sdtContent>
      <w:p w14:paraId="1858D444" w14:textId="28B6D189" w:rsidR="0041096E" w:rsidRPr="0041096E" w:rsidRDefault="0041096E" w:rsidP="0041096E">
        <w:pPr>
          <w:pStyle w:val="Header"/>
          <w:framePr w:w="426" w:wrap="none" w:vAnchor="text" w:hAnchor="margin" w:xAlign="right" w:y="1"/>
          <w:ind w:right="-65"/>
          <w:rPr>
            <w:rStyle w:val="PageNumber"/>
            <w:rFonts w:ascii="Arial" w:hAnsi="Arial" w:cs="Arial"/>
            <w:i/>
            <w:iCs/>
          </w:rPr>
        </w:pPr>
        <w:r w:rsidRPr="0041096E">
          <w:rPr>
            <w:rStyle w:val="PageNumber"/>
            <w:rFonts w:ascii="Arial" w:hAnsi="Arial" w:cs="Arial"/>
            <w:i/>
            <w:iCs/>
            <w:sz w:val="21"/>
            <w:szCs w:val="16"/>
          </w:rPr>
          <w:fldChar w:fldCharType="begin"/>
        </w:r>
        <w:r w:rsidRPr="0041096E">
          <w:rPr>
            <w:rStyle w:val="PageNumber"/>
            <w:rFonts w:ascii="Arial" w:hAnsi="Arial" w:cs="Arial"/>
            <w:i/>
            <w:iCs/>
            <w:sz w:val="21"/>
            <w:szCs w:val="16"/>
          </w:rPr>
          <w:instrText xml:space="preserve"> PAGE </w:instrText>
        </w:r>
        <w:r w:rsidRPr="0041096E">
          <w:rPr>
            <w:rStyle w:val="PageNumber"/>
            <w:rFonts w:ascii="Arial" w:hAnsi="Arial" w:cs="Arial"/>
            <w:i/>
            <w:iCs/>
            <w:sz w:val="21"/>
            <w:szCs w:val="16"/>
          </w:rPr>
          <w:fldChar w:fldCharType="separate"/>
        </w:r>
        <w:r w:rsidRPr="0041096E">
          <w:rPr>
            <w:rStyle w:val="PageNumber"/>
            <w:rFonts w:ascii="Arial" w:hAnsi="Arial" w:cs="Arial"/>
            <w:i/>
            <w:iCs/>
            <w:noProof/>
            <w:sz w:val="21"/>
            <w:szCs w:val="16"/>
          </w:rPr>
          <w:t>290</w:t>
        </w:r>
        <w:r w:rsidRPr="0041096E">
          <w:rPr>
            <w:rStyle w:val="PageNumber"/>
            <w:rFonts w:ascii="Arial" w:hAnsi="Arial" w:cs="Arial"/>
            <w:i/>
            <w:iCs/>
            <w:sz w:val="21"/>
            <w:szCs w:val="16"/>
          </w:rPr>
          <w:fldChar w:fldCharType="end"/>
        </w:r>
      </w:p>
    </w:sdtContent>
  </w:sdt>
  <w:p w14:paraId="591DF01C" w14:textId="1EB2098D" w:rsidR="004347BA" w:rsidRPr="0041096E" w:rsidRDefault="004347BA" w:rsidP="0041096E">
    <w:pPr>
      <w:pStyle w:val="Header"/>
      <w:tabs>
        <w:tab w:val="clear" w:pos="4800"/>
        <w:tab w:val="clear" w:pos="9660"/>
        <w:tab w:val="center" w:pos="4950"/>
        <w:tab w:val="right" w:pos="9540"/>
      </w:tabs>
      <w:jc w:val="left"/>
      <w:rPr>
        <w:rFonts w:ascii="Arial" w:hAnsi="Arial" w:cs="Arial"/>
        <w:i/>
        <w:iCs/>
        <w:sz w:val="21"/>
        <w:szCs w:val="16"/>
        <w:u w:val="single"/>
      </w:rPr>
    </w:pPr>
    <w:r w:rsidRPr="0041096E">
      <w:rPr>
        <w:rFonts w:ascii="Arial" w:hAnsi="Arial" w:cs="Arial"/>
        <w:i/>
        <w:iCs/>
        <w:sz w:val="21"/>
        <w:szCs w:val="16"/>
        <w:u w:val="single"/>
      </w:rPr>
      <w:t xml:space="preserve">Rick Griffith, </w:t>
    </w:r>
    <w:r w:rsidRPr="0041096E">
      <w:rPr>
        <w:rFonts w:ascii="Arial" w:hAnsi="Arial" w:cs="Arial"/>
        <w:i/>
        <w:iCs/>
        <w:sz w:val="15"/>
        <w:szCs w:val="16"/>
        <w:u w:val="single"/>
      </w:rPr>
      <w:t>PhD</w:t>
    </w:r>
    <w:r w:rsidRPr="0041096E">
      <w:rPr>
        <w:rFonts w:ascii="Arial" w:hAnsi="Arial" w:cs="Arial"/>
        <w:i/>
        <w:iCs/>
        <w:sz w:val="21"/>
        <w:szCs w:val="16"/>
        <w:u w:val="single"/>
      </w:rPr>
      <w:tab/>
      <w:t>New Testament Survey: 1 John</w:t>
    </w:r>
    <w:r w:rsidRPr="0041096E">
      <w:rPr>
        <w:rFonts w:ascii="Arial" w:hAnsi="Arial" w:cs="Arial"/>
        <w:i/>
        <w:iCs/>
        <w:sz w:val="21"/>
        <w:szCs w:val="16"/>
        <w:u w:val="single"/>
      </w:rPr>
      <w:tab/>
    </w:r>
  </w:p>
  <w:p w14:paraId="6C9143F3" w14:textId="77777777" w:rsidR="004347BA" w:rsidRPr="0041096E" w:rsidRDefault="004347BA">
    <w:pPr>
      <w:pStyle w:val="Header"/>
      <w:rPr>
        <w:rFonts w:ascii="Arial" w:hAnsi="Arial" w:cs="Arial"/>
        <w:i/>
        <w:iCs/>
        <w:sz w:val="21"/>
        <w:szCs w:val="16"/>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4AF43" w14:textId="77777777" w:rsidR="004347BA" w:rsidRDefault="004347BA">
    <w:pPr>
      <w:pStyle w:val="Header"/>
      <w:tabs>
        <w:tab w:val="clear" w:pos="4800"/>
      </w:tabs>
      <w:ind w:right="-10"/>
      <w:jc w:val="left"/>
      <w:rPr>
        <w:u w:val="single"/>
      </w:rPr>
    </w:pPr>
  </w:p>
  <w:p w14:paraId="0F446BDE" w14:textId="77777777" w:rsidR="004347BA" w:rsidRDefault="004347BA">
    <w:pPr>
      <w:pStyle w:val="Header"/>
      <w:rPr>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0FB122" w14:textId="77777777" w:rsidR="00E167FC" w:rsidRPr="00E538A8" w:rsidRDefault="00E167FC" w:rsidP="00883520">
    <w:pPr>
      <w:pStyle w:val="Header"/>
      <w:framePr w:w="550" w:wrap="around" w:vAnchor="page" w:hAnchor="page" w:x="10522" w:y="721"/>
      <w:widowControl w:val="0"/>
      <w:jc w:val="left"/>
      <w:rPr>
        <w:rStyle w:val="PageNumber"/>
        <w:rFonts w:ascii="Arial" w:hAnsi="Arial" w:cs="Arial"/>
        <w:i/>
        <w:iCs/>
        <w:sz w:val="20"/>
        <w:szCs w:val="15"/>
        <w:u w:val="single"/>
      </w:rPr>
    </w:pPr>
    <w:r w:rsidRPr="00E538A8">
      <w:rPr>
        <w:rStyle w:val="PageNumber"/>
        <w:rFonts w:ascii="Arial" w:hAnsi="Arial" w:cs="Arial"/>
        <w:i/>
        <w:iCs/>
        <w:sz w:val="20"/>
        <w:szCs w:val="15"/>
        <w:u w:val="single"/>
      </w:rPr>
      <w:fldChar w:fldCharType="begin"/>
    </w:r>
    <w:r w:rsidRPr="00E538A8">
      <w:rPr>
        <w:rStyle w:val="PageNumber"/>
        <w:rFonts w:ascii="Arial" w:hAnsi="Arial" w:cs="Arial"/>
        <w:i/>
        <w:iCs/>
        <w:sz w:val="20"/>
        <w:szCs w:val="15"/>
        <w:u w:val="single"/>
      </w:rPr>
      <w:instrText xml:space="preserve">PAGE  </w:instrText>
    </w:r>
    <w:r w:rsidRPr="00E538A8">
      <w:rPr>
        <w:rStyle w:val="PageNumber"/>
        <w:rFonts w:ascii="Arial" w:hAnsi="Arial" w:cs="Arial"/>
        <w:i/>
        <w:iCs/>
        <w:sz w:val="20"/>
        <w:szCs w:val="15"/>
        <w:u w:val="single"/>
      </w:rPr>
      <w:fldChar w:fldCharType="separate"/>
    </w:r>
    <w:r w:rsidRPr="00E538A8">
      <w:rPr>
        <w:rStyle w:val="PageNumber"/>
        <w:rFonts w:ascii="Arial" w:hAnsi="Arial" w:cs="Arial"/>
        <w:i/>
        <w:iCs/>
        <w:noProof/>
        <w:sz w:val="20"/>
        <w:szCs w:val="15"/>
        <w:u w:val="single"/>
      </w:rPr>
      <w:t>a</w:t>
    </w:r>
    <w:r w:rsidRPr="00E538A8">
      <w:rPr>
        <w:rStyle w:val="PageNumber"/>
        <w:rFonts w:ascii="Arial" w:hAnsi="Arial" w:cs="Arial"/>
        <w:i/>
        <w:iCs/>
        <w:sz w:val="20"/>
        <w:szCs w:val="15"/>
        <w:u w:val="single"/>
      </w:rPr>
      <w:fldChar w:fldCharType="end"/>
    </w:r>
  </w:p>
  <w:p w14:paraId="1D0B48A2" w14:textId="77777777" w:rsidR="00E167FC" w:rsidRPr="00883520" w:rsidRDefault="00E167FC" w:rsidP="00883520">
    <w:pPr>
      <w:pStyle w:val="Header"/>
      <w:widowControl w:val="0"/>
      <w:tabs>
        <w:tab w:val="right" w:pos="9180"/>
      </w:tabs>
      <w:ind w:right="-72"/>
      <w:jc w:val="left"/>
      <w:rPr>
        <w:rFonts w:ascii="Arial" w:hAnsi="Arial" w:cs="Arial"/>
        <w:i/>
        <w:iCs/>
        <w:sz w:val="20"/>
        <w:szCs w:val="15"/>
        <w:u w:val="single"/>
      </w:rPr>
    </w:pPr>
    <w:r w:rsidRPr="00883520">
      <w:rPr>
        <w:rFonts w:ascii="Arial" w:hAnsi="Arial" w:cs="Arial"/>
        <w:i/>
        <w:iCs/>
        <w:sz w:val="20"/>
        <w:szCs w:val="15"/>
        <w:u w:val="single"/>
      </w:rPr>
      <w:t>Dr. Rick Griffith</w:t>
    </w:r>
    <w:r w:rsidRPr="00883520">
      <w:rPr>
        <w:rFonts w:ascii="Arial" w:hAnsi="Arial" w:cs="Arial"/>
        <w:i/>
        <w:iCs/>
        <w:sz w:val="20"/>
        <w:szCs w:val="15"/>
        <w:u w:val="single"/>
      </w:rPr>
      <w:tab/>
      <w:t>New Testament Survey: 1 John</w:t>
    </w:r>
    <w:r w:rsidRPr="00883520">
      <w:rPr>
        <w:rFonts w:ascii="Arial" w:hAnsi="Arial" w:cs="Arial"/>
        <w:i/>
        <w:iCs/>
        <w:sz w:val="20"/>
        <w:szCs w:val="15"/>
        <w:u w:val="single"/>
      </w:rPr>
      <w:tab/>
      <w:t>295</w:t>
    </w:r>
    <w:r w:rsidRPr="004347BA">
      <w:rPr>
        <w:rStyle w:val="PageNumber"/>
        <w:rFonts w:ascii="Arial" w:hAnsi="Arial" w:cs="Arial"/>
        <w:i/>
        <w:iCs/>
        <w:sz w:val="20"/>
        <w:szCs w:val="15"/>
        <w:u w:val="single"/>
      </w:rPr>
      <w:fldChar w:fldCharType="begin"/>
    </w:r>
    <w:r w:rsidRPr="004347BA">
      <w:rPr>
        <w:rStyle w:val="PageNumber"/>
        <w:rFonts w:ascii="Arial" w:hAnsi="Arial" w:cs="Arial"/>
        <w:i/>
        <w:iCs/>
        <w:sz w:val="20"/>
        <w:szCs w:val="15"/>
        <w:u w:val="single"/>
      </w:rPr>
      <w:instrText xml:space="preserve"> PAGE </w:instrText>
    </w:r>
    <w:r w:rsidRPr="004347BA">
      <w:rPr>
        <w:rStyle w:val="PageNumber"/>
        <w:rFonts w:ascii="Arial" w:hAnsi="Arial" w:cs="Arial"/>
        <w:i/>
        <w:iCs/>
        <w:sz w:val="20"/>
        <w:szCs w:val="15"/>
        <w:u w:val="single"/>
      </w:rPr>
      <w:fldChar w:fldCharType="separate"/>
    </w:r>
    <w:r w:rsidRPr="004347BA">
      <w:rPr>
        <w:rStyle w:val="PageNumber"/>
        <w:rFonts w:ascii="Arial" w:hAnsi="Arial" w:cs="Arial"/>
        <w:i/>
        <w:iCs/>
        <w:noProof/>
        <w:sz w:val="20"/>
        <w:szCs w:val="15"/>
        <w:u w:val="single"/>
      </w:rPr>
      <w:t>a</w:t>
    </w:r>
    <w:r w:rsidRPr="004347BA">
      <w:rPr>
        <w:rStyle w:val="PageNumber"/>
        <w:rFonts w:ascii="Arial" w:hAnsi="Arial" w:cs="Arial"/>
        <w:i/>
        <w:iCs/>
        <w:sz w:val="20"/>
        <w:szCs w:val="15"/>
        <w:u w:val="single"/>
      </w:rPr>
      <w:fldChar w:fldCharType="end"/>
    </w:r>
  </w:p>
  <w:p w14:paraId="54EE3C2D" w14:textId="77777777" w:rsidR="00E167FC" w:rsidRPr="00883520" w:rsidRDefault="00E167FC" w:rsidP="00883520">
    <w:pPr>
      <w:pStyle w:val="Header"/>
      <w:widowControl w:val="0"/>
      <w:jc w:val="left"/>
      <w:rPr>
        <w:rFonts w:ascii="Arial" w:hAnsi="Arial" w:cs="Arial"/>
        <w:i/>
        <w:iCs/>
        <w:sz w:val="20"/>
        <w:szCs w:val="15"/>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6391B" w14:textId="77777777" w:rsidR="00E167FC" w:rsidRDefault="00E167FC">
    <w:pPr>
      <w:pStyle w:val="Header"/>
      <w:framePr w:w="576" w:wrap="around" w:vAnchor="page" w:hAnchor="page" w:x="10505"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36B99D32" w14:textId="77777777" w:rsidR="00E167FC" w:rsidRDefault="00E167FC">
    <w:pPr>
      <w:pStyle w:val="Header"/>
      <w:widowControl w:val="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397BD" w14:textId="77777777" w:rsidR="00E167FC" w:rsidRPr="00D86BAB" w:rsidRDefault="00E167FC" w:rsidP="00D86BAB">
    <w:pPr>
      <w:pStyle w:val="Header"/>
      <w:widowControl w:val="0"/>
      <w:tabs>
        <w:tab w:val="right" w:pos="9180"/>
      </w:tabs>
      <w:ind w:right="-864"/>
      <w:jc w:val="left"/>
      <w:rPr>
        <w:rFonts w:ascii="Arial" w:hAnsi="Arial" w:cs="Arial"/>
        <w:i/>
        <w:iCs/>
        <w:sz w:val="20"/>
        <w:szCs w:val="15"/>
        <w:u w:val="single"/>
      </w:rPr>
    </w:pPr>
    <w:r w:rsidRPr="00D86BAB">
      <w:rPr>
        <w:rFonts w:ascii="Arial" w:hAnsi="Arial" w:cs="Arial"/>
        <w:i/>
        <w:iCs/>
        <w:sz w:val="20"/>
        <w:szCs w:val="15"/>
        <w:u w:val="single"/>
      </w:rPr>
      <w:t>Dr. Rick Griffith</w:t>
    </w:r>
    <w:r w:rsidRPr="00D86BAB">
      <w:rPr>
        <w:rFonts w:ascii="Arial" w:hAnsi="Arial" w:cs="Arial"/>
        <w:i/>
        <w:iCs/>
        <w:sz w:val="20"/>
        <w:szCs w:val="15"/>
        <w:u w:val="single"/>
      </w:rPr>
      <w:tab/>
      <w:t>New Testament Survey: 1 John</w:t>
    </w:r>
    <w:r w:rsidRPr="00D86BAB">
      <w:rPr>
        <w:rFonts w:ascii="Arial" w:hAnsi="Arial" w:cs="Arial"/>
        <w:i/>
        <w:iCs/>
        <w:sz w:val="20"/>
        <w:szCs w:val="15"/>
        <w:u w:val="single"/>
      </w:rPr>
      <w:tab/>
    </w:r>
    <w:r w:rsidRPr="00D86BAB">
      <w:rPr>
        <w:rStyle w:val="PageNumber"/>
        <w:rFonts w:ascii="Arial" w:hAnsi="Arial" w:cs="Arial"/>
        <w:i/>
        <w:iCs/>
        <w:sz w:val="20"/>
        <w:szCs w:val="15"/>
        <w:u w:val="single"/>
      </w:rPr>
      <w:fldChar w:fldCharType="begin"/>
    </w:r>
    <w:r w:rsidRPr="00D86BAB">
      <w:rPr>
        <w:rStyle w:val="PageNumber"/>
        <w:rFonts w:ascii="Arial" w:hAnsi="Arial" w:cs="Arial"/>
        <w:i/>
        <w:iCs/>
        <w:sz w:val="20"/>
        <w:szCs w:val="15"/>
        <w:u w:val="single"/>
      </w:rPr>
      <w:instrText xml:space="preserve"> PAGE </w:instrText>
    </w:r>
    <w:r w:rsidRPr="00D86BAB">
      <w:rPr>
        <w:rStyle w:val="PageNumber"/>
        <w:rFonts w:ascii="Arial" w:hAnsi="Arial" w:cs="Arial"/>
        <w:i/>
        <w:iCs/>
        <w:sz w:val="20"/>
        <w:szCs w:val="15"/>
        <w:u w:val="single"/>
      </w:rPr>
      <w:fldChar w:fldCharType="separate"/>
    </w:r>
    <w:r w:rsidRPr="00D86BAB">
      <w:rPr>
        <w:rStyle w:val="PageNumber"/>
        <w:rFonts w:ascii="Arial" w:hAnsi="Arial" w:cs="Arial"/>
        <w:i/>
        <w:iCs/>
        <w:noProof/>
        <w:sz w:val="20"/>
        <w:szCs w:val="15"/>
        <w:u w:val="single"/>
      </w:rPr>
      <w:t>296</w:t>
    </w:r>
    <w:r w:rsidRPr="00D86BAB">
      <w:rPr>
        <w:rStyle w:val="PageNumber"/>
        <w:rFonts w:ascii="Arial" w:hAnsi="Arial" w:cs="Arial"/>
        <w:i/>
        <w:iCs/>
        <w:sz w:val="20"/>
        <w:szCs w:val="15"/>
        <w:u w:val="single"/>
      </w:rPr>
      <w:fldChar w:fldCharType="end"/>
    </w:r>
  </w:p>
  <w:p w14:paraId="1430F4C5" w14:textId="77777777" w:rsidR="00E167FC" w:rsidRPr="00D86BAB" w:rsidRDefault="00E167FC" w:rsidP="00D86BAB">
    <w:pPr>
      <w:pStyle w:val="Header"/>
      <w:widowControl w:val="0"/>
      <w:jc w:val="left"/>
      <w:rPr>
        <w:rFonts w:ascii="Arial" w:hAnsi="Arial" w:cs="Arial"/>
        <w:i/>
        <w:iCs/>
        <w:sz w:val="20"/>
        <w:szCs w:val="15"/>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16D09" w14:textId="77777777" w:rsidR="001D0487" w:rsidRPr="0062004E" w:rsidRDefault="00E906B5">
    <w:pPr>
      <w:pStyle w:val="Header"/>
      <w:tabs>
        <w:tab w:val="clear" w:pos="4800"/>
        <w:tab w:val="clear" w:pos="9660"/>
        <w:tab w:val="center" w:pos="4860"/>
        <w:tab w:val="right" w:pos="9540"/>
      </w:tabs>
      <w:ind w:right="-10"/>
      <w:jc w:val="left"/>
      <w:rPr>
        <w:rFonts w:ascii="Arial" w:hAnsi="Arial" w:cs="Arial"/>
        <w:i/>
        <w:iCs/>
        <w:sz w:val="21"/>
        <w:szCs w:val="16"/>
        <w:u w:val="single"/>
      </w:rPr>
    </w:pPr>
    <w:r w:rsidRPr="0062004E">
      <w:rPr>
        <w:rFonts w:ascii="Arial" w:hAnsi="Arial" w:cs="Arial"/>
        <w:i/>
        <w:iCs/>
        <w:sz w:val="21"/>
        <w:szCs w:val="16"/>
        <w:u w:val="single"/>
      </w:rPr>
      <w:t>Rick Griffith, PhD</w:t>
    </w:r>
    <w:r w:rsidRPr="0062004E">
      <w:rPr>
        <w:rFonts w:ascii="Arial" w:hAnsi="Arial" w:cs="Arial"/>
        <w:i/>
        <w:iCs/>
        <w:sz w:val="21"/>
        <w:szCs w:val="16"/>
        <w:u w:val="single"/>
      </w:rPr>
      <w:tab/>
      <w:t>New Testament Survey: 1 John</w:t>
    </w:r>
    <w:r w:rsidRPr="0062004E">
      <w:rPr>
        <w:rFonts w:ascii="Arial" w:hAnsi="Arial" w:cs="Arial"/>
        <w:i/>
        <w:iCs/>
        <w:sz w:val="21"/>
        <w:szCs w:val="16"/>
        <w:u w:val="single"/>
      </w:rPr>
      <w:tab/>
      <w:t>296</w:t>
    </w:r>
    <w:r w:rsidRPr="0062004E">
      <w:rPr>
        <w:rStyle w:val="PageNumber"/>
        <w:rFonts w:ascii="Arial" w:hAnsi="Arial" w:cs="Arial"/>
        <w:i/>
        <w:iCs/>
        <w:sz w:val="21"/>
        <w:szCs w:val="16"/>
        <w:u w:val="single"/>
      </w:rPr>
      <w:fldChar w:fldCharType="begin"/>
    </w:r>
    <w:r w:rsidRPr="0062004E">
      <w:rPr>
        <w:rStyle w:val="PageNumber"/>
        <w:rFonts w:ascii="Arial" w:hAnsi="Arial" w:cs="Arial"/>
        <w:i/>
        <w:iCs/>
        <w:sz w:val="21"/>
        <w:szCs w:val="16"/>
        <w:u w:val="single"/>
      </w:rPr>
      <w:instrText xml:space="preserve"> PAGE </w:instrText>
    </w:r>
    <w:r w:rsidRPr="0062004E">
      <w:rPr>
        <w:rStyle w:val="PageNumber"/>
        <w:rFonts w:ascii="Arial" w:hAnsi="Arial" w:cs="Arial"/>
        <w:i/>
        <w:iCs/>
        <w:sz w:val="21"/>
        <w:szCs w:val="16"/>
        <w:u w:val="single"/>
      </w:rPr>
      <w:fldChar w:fldCharType="separate"/>
    </w:r>
    <w:r w:rsidRPr="0062004E">
      <w:rPr>
        <w:rStyle w:val="PageNumber"/>
        <w:rFonts w:ascii="Arial" w:hAnsi="Arial" w:cs="Arial"/>
        <w:i/>
        <w:iCs/>
        <w:noProof/>
        <w:sz w:val="21"/>
        <w:szCs w:val="16"/>
        <w:u w:val="single"/>
      </w:rPr>
      <w:t>d</w:t>
    </w:r>
    <w:r w:rsidRPr="0062004E">
      <w:rPr>
        <w:rStyle w:val="PageNumber"/>
        <w:rFonts w:ascii="Arial" w:hAnsi="Arial" w:cs="Arial"/>
        <w:i/>
        <w:iCs/>
        <w:sz w:val="21"/>
        <w:szCs w:val="16"/>
        <w:u w:val="single"/>
      </w:rPr>
      <w:fldChar w:fldCharType="end"/>
    </w:r>
  </w:p>
  <w:p w14:paraId="23E0CBD0" w14:textId="77777777" w:rsidR="001D0487" w:rsidRPr="0062004E" w:rsidRDefault="00E906B5">
    <w:pPr>
      <w:pStyle w:val="Header"/>
      <w:rPr>
        <w:rFonts w:ascii="Arial" w:hAnsi="Arial" w:cs="Arial"/>
        <w:i/>
        <w:iCs/>
        <w:sz w:val="21"/>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08E5028"/>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08" w:hanging="432"/>
      </w:pPr>
      <w:rPr>
        <w:i w:val="0"/>
        <w:iCs/>
      </w:r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5EFB188C"/>
    <w:multiLevelType w:val="hybridMultilevel"/>
    <w:tmpl w:val="C6845518"/>
    <w:lvl w:ilvl="0" w:tplc="00010409">
      <w:start w:val="1"/>
      <w:numFmt w:val="bullet"/>
      <w:lvlText w:val=""/>
      <w:lvlJc w:val="left"/>
      <w:pPr>
        <w:tabs>
          <w:tab w:val="num" w:pos="2070"/>
        </w:tabs>
        <w:ind w:left="2070" w:hanging="360"/>
      </w:pPr>
      <w:rPr>
        <w:rFonts w:ascii="Symbol" w:hAnsi="Symbol" w:hint="default"/>
      </w:rPr>
    </w:lvl>
    <w:lvl w:ilvl="1" w:tplc="00030409" w:tentative="1">
      <w:start w:val="1"/>
      <w:numFmt w:val="bullet"/>
      <w:lvlText w:val="o"/>
      <w:lvlJc w:val="left"/>
      <w:pPr>
        <w:tabs>
          <w:tab w:val="num" w:pos="2790"/>
        </w:tabs>
        <w:ind w:left="2790" w:hanging="360"/>
      </w:pPr>
      <w:rPr>
        <w:rFonts w:ascii="Courier New" w:hAnsi="Courier New" w:hint="default"/>
      </w:rPr>
    </w:lvl>
    <w:lvl w:ilvl="2" w:tplc="00050409" w:tentative="1">
      <w:start w:val="1"/>
      <w:numFmt w:val="bullet"/>
      <w:lvlText w:val=""/>
      <w:lvlJc w:val="left"/>
      <w:pPr>
        <w:tabs>
          <w:tab w:val="num" w:pos="3510"/>
        </w:tabs>
        <w:ind w:left="3510" w:hanging="360"/>
      </w:pPr>
      <w:rPr>
        <w:rFonts w:ascii="Wingdings" w:hAnsi="Wingdings" w:hint="default"/>
      </w:rPr>
    </w:lvl>
    <w:lvl w:ilvl="3" w:tplc="00010409" w:tentative="1">
      <w:start w:val="1"/>
      <w:numFmt w:val="bullet"/>
      <w:lvlText w:val=""/>
      <w:lvlJc w:val="left"/>
      <w:pPr>
        <w:tabs>
          <w:tab w:val="num" w:pos="4230"/>
        </w:tabs>
        <w:ind w:left="4230" w:hanging="360"/>
      </w:pPr>
      <w:rPr>
        <w:rFonts w:ascii="Symbol" w:hAnsi="Symbol" w:hint="default"/>
      </w:rPr>
    </w:lvl>
    <w:lvl w:ilvl="4" w:tplc="00030409" w:tentative="1">
      <w:start w:val="1"/>
      <w:numFmt w:val="bullet"/>
      <w:lvlText w:val="o"/>
      <w:lvlJc w:val="left"/>
      <w:pPr>
        <w:tabs>
          <w:tab w:val="num" w:pos="4950"/>
        </w:tabs>
        <w:ind w:left="4950" w:hanging="360"/>
      </w:pPr>
      <w:rPr>
        <w:rFonts w:ascii="Courier New" w:hAnsi="Courier New" w:hint="default"/>
      </w:rPr>
    </w:lvl>
    <w:lvl w:ilvl="5" w:tplc="00050409" w:tentative="1">
      <w:start w:val="1"/>
      <w:numFmt w:val="bullet"/>
      <w:lvlText w:val=""/>
      <w:lvlJc w:val="left"/>
      <w:pPr>
        <w:tabs>
          <w:tab w:val="num" w:pos="5670"/>
        </w:tabs>
        <w:ind w:left="5670" w:hanging="360"/>
      </w:pPr>
      <w:rPr>
        <w:rFonts w:ascii="Wingdings" w:hAnsi="Wingdings" w:hint="default"/>
      </w:rPr>
    </w:lvl>
    <w:lvl w:ilvl="6" w:tplc="00010409" w:tentative="1">
      <w:start w:val="1"/>
      <w:numFmt w:val="bullet"/>
      <w:lvlText w:val=""/>
      <w:lvlJc w:val="left"/>
      <w:pPr>
        <w:tabs>
          <w:tab w:val="num" w:pos="6390"/>
        </w:tabs>
        <w:ind w:left="6390" w:hanging="360"/>
      </w:pPr>
      <w:rPr>
        <w:rFonts w:ascii="Symbol" w:hAnsi="Symbol" w:hint="default"/>
      </w:rPr>
    </w:lvl>
    <w:lvl w:ilvl="7" w:tplc="00030409" w:tentative="1">
      <w:start w:val="1"/>
      <w:numFmt w:val="bullet"/>
      <w:lvlText w:val="o"/>
      <w:lvlJc w:val="left"/>
      <w:pPr>
        <w:tabs>
          <w:tab w:val="num" w:pos="7110"/>
        </w:tabs>
        <w:ind w:left="7110" w:hanging="360"/>
      </w:pPr>
      <w:rPr>
        <w:rFonts w:ascii="Courier New" w:hAnsi="Courier New" w:hint="default"/>
      </w:rPr>
    </w:lvl>
    <w:lvl w:ilvl="8" w:tplc="00050409" w:tentative="1">
      <w:start w:val="1"/>
      <w:numFmt w:val="bullet"/>
      <w:lvlText w:val=""/>
      <w:lvlJc w:val="left"/>
      <w:pPr>
        <w:tabs>
          <w:tab w:val="num" w:pos="7830"/>
        </w:tabs>
        <w:ind w:left="7830" w:hanging="360"/>
      </w:pPr>
      <w:rPr>
        <w:rFonts w:ascii="Wingdings" w:hAnsi="Wingdings" w:hint="default"/>
      </w:rPr>
    </w:lvl>
  </w:abstractNum>
  <w:abstractNum w:abstractNumId="5" w15:restartNumberingAfterBreak="0">
    <w:nsid w:val="6390599F"/>
    <w:multiLevelType w:val="hybridMultilevel"/>
    <w:tmpl w:val="D534B6E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New York"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New York"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New York"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6"/>
  </w:num>
  <w:num w:numId="4">
    <w:abstractNumId w:val="3"/>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2"/>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0E4F"/>
    <w:rsid w:val="00004872"/>
    <w:rsid w:val="00005EFA"/>
    <w:rsid w:val="0000673E"/>
    <w:rsid w:val="00006CAE"/>
    <w:rsid w:val="0001225B"/>
    <w:rsid w:val="00012A4C"/>
    <w:rsid w:val="00015794"/>
    <w:rsid w:val="00015B9E"/>
    <w:rsid w:val="000166A4"/>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2EC0"/>
    <w:rsid w:val="00055567"/>
    <w:rsid w:val="00057666"/>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227A"/>
    <w:rsid w:val="000F4D01"/>
    <w:rsid w:val="000F4EC4"/>
    <w:rsid w:val="0010065F"/>
    <w:rsid w:val="00105A86"/>
    <w:rsid w:val="001129A9"/>
    <w:rsid w:val="00113FC5"/>
    <w:rsid w:val="00114AF1"/>
    <w:rsid w:val="001166DB"/>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BA9"/>
    <w:rsid w:val="001B1C40"/>
    <w:rsid w:val="001B1C43"/>
    <w:rsid w:val="001B1CA6"/>
    <w:rsid w:val="001C0A79"/>
    <w:rsid w:val="001C1404"/>
    <w:rsid w:val="001C63F6"/>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16BE0"/>
    <w:rsid w:val="0023259F"/>
    <w:rsid w:val="0023291D"/>
    <w:rsid w:val="002341E0"/>
    <w:rsid w:val="0023440B"/>
    <w:rsid w:val="00234BB6"/>
    <w:rsid w:val="0023502A"/>
    <w:rsid w:val="002400C9"/>
    <w:rsid w:val="002412EE"/>
    <w:rsid w:val="00242172"/>
    <w:rsid w:val="00245890"/>
    <w:rsid w:val="002470D8"/>
    <w:rsid w:val="002472E9"/>
    <w:rsid w:val="00252D77"/>
    <w:rsid w:val="002543C1"/>
    <w:rsid w:val="002606EC"/>
    <w:rsid w:val="00261A9A"/>
    <w:rsid w:val="00277073"/>
    <w:rsid w:val="002816BA"/>
    <w:rsid w:val="00282B29"/>
    <w:rsid w:val="00284568"/>
    <w:rsid w:val="00285580"/>
    <w:rsid w:val="002A3A69"/>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3E3D"/>
    <w:rsid w:val="002F33FD"/>
    <w:rsid w:val="002F38E6"/>
    <w:rsid w:val="002F630B"/>
    <w:rsid w:val="002F7958"/>
    <w:rsid w:val="002F7EF0"/>
    <w:rsid w:val="00303544"/>
    <w:rsid w:val="003059B8"/>
    <w:rsid w:val="00305B43"/>
    <w:rsid w:val="00305F86"/>
    <w:rsid w:val="00310435"/>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85B79"/>
    <w:rsid w:val="00390083"/>
    <w:rsid w:val="00391DE5"/>
    <w:rsid w:val="00392512"/>
    <w:rsid w:val="003A1C09"/>
    <w:rsid w:val="003A45CF"/>
    <w:rsid w:val="003A4749"/>
    <w:rsid w:val="003A4F9A"/>
    <w:rsid w:val="003A5F9B"/>
    <w:rsid w:val="003B38E8"/>
    <w:rsid w:val="003B4B39"/>
    <w:rsid w:val="003B746A"/>
    <w:rsid w:val="003C2D93"/>
    <w:rsid w:val="003C3117"/>
    <w:rsid w:val="003C69B0"/>
    <w:rsid w:val="003D1056"/>
    <w:rsid w:val="003D4760"/>
    <w:rsid w:val="003D701D"/>
    <w:rsid w:val="003E08DF"/>
    <w:rsid w:val="003E3769"/>
    <w:rsid w:val="003E3D87"/>
    <w:rsid w:val="003F62B3"/>
    <w:rsid w:val="003F6BC5"/>
    <w:rsid w:val="00402FD2"/>
    <w:rsid w:val="004102FD"/>
    <w:rsid w:val="0041096E"/>
    <w:rsid w:val="00411CCC"/>
    <w:rsid w:val="00413968"/>
    <w:rsid w:val="00413C3C"/>
    <w:rsid w:val="004157F1"/>
    <w:rsid w:val="00416237"/>
    <w:rsid w:val="00421023"/>
    <w:rsid w:val="00426E27"/>
    <w:rsid w:val="0042752B"/>
    <w:rsid w:val="00431F10"/>
    <w:rsid w:val="004347BA"/>
    <w:rsid w:val="00442C90"/>
    <w:rsid w:val="004449E5"/>
    <w:rsid w:val="0044503B"/>
    <w:rsid w:val="00445FA0"/>
    <w:rsid w:val="00446218"/>
    <w:rsid w:val="00450AC0"/>
    <w:rsid w:val="00451E76"/>
    <w:rsid w:val="004528DD"/>
    <w:rsid w:val="00453AB9"/>
    <w:rsid w:val="00453C71"/>
    <w:rsid w:val="00455A24"/>
    <w:rsid w:val="004676D9"/>
    <w:rsid w:val="00470BA6"/>
    <w:rsid w:val="00474C57"/>
    <w:rsid w:val="00475246"/>
    <w:rsid w:val="004800AD"/>
    <w:rsid w:val="004803C2"/>
    <w:rsid w:val="00486547"/>
    <w:rsid w:val="004875F2"/>
    <w:rsid w:val="00490308"/>
    <w:rsid w:val="00492657"/>
    <w:rsid w:val="00492A61"/>
    <w:rsid w:val="004935FB"/>
    <w:rsid w:val="00494369"/>
    <w:rsid w:val="00497B85"/>
    <w:rsid w:val="004A16F5"/>
    <w:rsid w:val="004A38B9"/>
    <w:rsid w:val="004A3A3E"/>
    <w:rsid w:val="004A6CDB"/>
    <w:rsid w:val="004A7D8D"/>
    <w:rsid w:val="004B0014"/>
    <w:rsid w:val="004B1BD6"/>
    <w:rsid w:val="004B2EDE"/>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5D51"/>
    <w:rsid w:val="005273CE"/>
    <w:rsid w:val="00527A3B"/>
    <w:rsid w:val="00527B25"/>
    <w:rsid w:val="0053029F"/>
    <w:rsid w:val="0054267E"/>
    <w:rsid w:val="00543EAD"/>
    <w:rsid w:val="00547C04"/>
    <w:rsid w:val="00547E4C"/>
    <w:rsid w:val="00551407"/>
    <w:rsid w:val="005533FC"/>
    <w:rsid w:val="00553848"/>
    <w:rsid w:val="00555051"/>
    <w:rsid w:val="00555C40"/>
    <w:rsid w:val="0056499F"/>
    <w:rsid w:val="00571FE6"/>
    <w:rsid w:val="0057402C"/>
    <w:rsid w:val="005746A2"/>
    <w:rsid w:val="0058070D"/>
    <w:rsid w:val="005822EF"/>
    <w:rsid w:val="00584FF3"/>
    <w:rsid w:val="005864F3"/>
    <w:rsid w:val="0059050A"/>
    <w:rsid w:val="0059083F"/>
    <w:rsid w:val="00591919"/>
    <w:rsid w:val="00591AE8"/>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A5A2E"/>
    <w:rsid w:val="006B1F31"/>
    <w:rsid w:val="006B1F3B"/>
    <w:rsid w:val="006B2F03"/>
    <w:rsid w:val="006B4782"/>
    <w:rsid w:val="006B57DD"/>
    <w:rsid w:val="006C0D4A"/>
    <w:rsid w:val="006C1D82"/>
    <w:rsid w:val="006C4947"/>
    <w:rsid w:val="006C5FA6"/>
    <w:rsid w:val="006D0B3B"/>
    <w:rsid w:val="006D383F"/>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616"/>
    <w:rsid w:val="0073086D"/>
    <w:rsid w:val="0073465F"/>
    <w:rsid w:val="0073486B"/>
    <w:rsid w:val="00736B8B"/>
    <w:rsid w:val="00737806"/>
    <w:rsid w:val="0074112A"/>
    <w:rsid w:val="00741439"/>
    <w:rsid w:val="00741E0A"/>
    <w:rsid w:val="0074206C"/>
    <w:rsid w:val="00755799"/>
    <w:rsid w:val="007627BD"/>
    <w:rsid w:val="0076320A"/>
    <w:rsid w:val="0076679F"/>
    <w:rsid w:val="007708B8"/>
    <w:rsid w:val="007753A3"/>
    <w:rsid w:val="00776F17"/>
    <w:rsid w:val="0078051C"/>
    <w:rsid w:val="0079105B"/>
    <w:rsid w:val="00792EEB"/>
    <w:rsid w:val="00793277"/>
    <w:rsid w:val="007940B1"/>
    <w:rsid w:val="0079508C"/>
    <w:rsid w:val="00797DAF"/>
    <w:rsid w:val="007A11D7"/>
    <w:rsid w:val="007A1D5E"/>
    <w:rsid w:val="007A21B8"/>
    <w:rsid w:val="007A3B27"/>
    <w:rsid w:val="007A50B2"/>
    <w:rsid w:val="007A5AD4"/>
    <w:rsid w:val="007A7973"/>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520"/>
    <w:rsid w:val="008874AB"/>
    <w:rsid w:val="00893D71"/>
    <w:rsid w:val="00894AF7"/>
    <w:rsid w:val="008956AF"/>
    <w:rsid w:val="00896E52"/>
    <w:rsid w:val="0089757D"/>
    <w:rsid w:val="008B03C3"/>
    <w:rsid w:val="008B300E"/>
    <w:rsid w:val="008B33AE"/>
    <w:rsid w:val="008B62A6"/>
    <w:rsid w:val="008D0302"/>
    <w:rsid w:val="008D3132"/>
    <w:rsid w:val="008D4636"/>
    <w:rsid w:val="008D4BC2"/>
    <w:rsid w:val="008D5D7E"/>
    <w:rsid w:val="008D77D4"/>
    <w:rsid w:val="008E586F"/>
    <w:rsid w:val="008F2281"/>
    <w:rsid w:val="008F386A"/>
    <w:rsid w:val="008F7582"/>
    <w:rsid w:val="009007E0"/>
    <w:rsid w:val="0090477D"/>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09C9"/>
    <w:rsid w:val="00A12EFE"/>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0C20"/>
    <w:rsid w:val="00A9193C"/>
    <w:rsid w:val="00A92034"/>
    <w:rsid w:val="00A94039"/>
    <w:rsid w:val="00A96792"/>
    <w:rsid w:val="00AA27B0"/>
    <w:rsid w:val="00AA481C"/>
    <w:rsid w:val="00AB2B2F"/>
    <w:rsid w:val="00AC1776"/>
    <w:rsid w:val="00AC1DB0"/>
    <w:rsid w:val="00AD1E24"/>
    <w:rsid w:val="00AD5635"/>
    <w:rsid w:val="00AE337A"/>
    <w:rsid w:val="00AE422D"/>
    <w:rsid w:val="00AE7DFF"/>
    <w:rsid w:val="00AE7E6C"/>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EDB"/>
    <w:rsid w:val="00BA5680"/>
    <w:rsid w:val="00BA5F6D"/>
    <w:rsid w:val="00BA6208"/>
    <w:rsid w:val="00BA79E4"/>
    <w:rsid w:val="00BB5FE9"/>
    <w:rsid w:val="00BB7242"/>
    <w:rsid w:val="00BC1691"/>
    <w:rsid w:val="00BC31AC"/>
    <w:rsid w:val="00BC4F9D"/>
    <w:rsid w:val="00BC5D95"/>
    <w:rsid w:val="00BD0D2A"/>
    <w:rsid w:val="00BD2E05"/>
    <w:rsid w:val="00BD34A2"/>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1F10"/>
    <w:rsid w:val="00C92500"/>
    <w:rsid w:val="00C926D4"/>
    <w:rsid w:val="00C928E0"/>
    <w:rsid w:val="00C93836"/>
    <w:rsid w:val="00C97E2F"/>
    <w:rsid w:val="00CA325B"/>
    <w:rsid w:val="00CA3D66"/>
    <w:rsid w:val="00CB1067"/>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591"/>
    <w:rsid w:val="00D22808"/>
    <w:rsid w:val="00D2451E"/>
    <w:rsid w:val="00D30E38"/>
    <w:rsid w:val="00D3261F"/>
    <w:rsid w:val="00D43169"/>
    <w:rsid w:val="00D52414"/>
    <w:rsid w:val="00D5293A"/>
    <w:rsid w:val="00D53EC9"/>
    <w:rsid w:val="00D53FC0"/>
    <w:rsid w:val="00D5559E"/>
    <w:rsid w:val="00D567C3"/>
    <w:rsid w:val="00D56DFE"/>
    <w:rsid w:val="00D61780"/>
    <w:rsid w:val="00D619DA"/>
    <w:rsid w:val="00D62BF7"/>
    <w:rsid w:val="00D630A5"/>
    <w:rsid w:val="00D63938"/>
    <w:rsid w:val="00D73A34"/>
    <w:rsid w:val="00D80653"/>
    <w:rsid w:val="00D827D2"/>
    <w:rsid w:val="00D842B7"/>
    <w:rsid w:val="00D84D4A"/>
    <w:rsid w:val="00D86A9F"/>
    <w:rsid w:val="00D86BAB"/>
    <w:rsid w:val="00D90499"/>
    <w:rsid w:val="00D9228D"/>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3C1"/>
    <w:rsid w:val="00E014BE"/>
    <w:rsid w:val="00E021A0"/>
    <w:rsid w:val="00E02241"/>
    <w:rsid w:val="00E053D8"/>
    <w:rsid w:val="00E05B87"/>
    <w:rsid w:val="00E05D16"/>
    <w:rsid w:val="00E12A8C"/>
    <w:rsid w:val="00E12FEB"/>
    <w:rsid w:val="00E151F4"/>
    <w:rsid w:val="00E167FC"/>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D11"/>
    <w:rsid w:val="00E44EEB"/>
    <w:rsid w:val="00E46D3F"/>
    <w:rsid w:val="00E47F8F"/>
    <w:rsid w:val="00E5033D"/>
    <w:rsid w:val="00E538A8"/>
    <w:rsid w:val="00E54A32"/>
    <w:rsid w:val="00E570A2"/>
    <w:rsid w:val="00E6006D"/>
    <w:rsid w:val="00E60AF0"/>
    <w:rsid w:val="00E6457A"/>
    <w:rsid w:val="00E701C1"/>
    <w:rsid w:val="00E70BA4"/>
    <w:rsid w:val="00E720C5"/>
    <w:rsid w:val="00E74B32"/>
    <w:rsid w:val="00E75185"/>
    <w:rsid w:val="00E84745"/>
    <w:rsid w:val="00E871CE"/>
    <w:rsid w:val="00E906B5"/>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1020F"/>
    <w:rsid w:val="00F21137"/>
    <w:rsid w:val="00F31898"/>
    <w:rsid w:val="00F318A9"/>
    <w:rsid w:val="00F32F91"/>
    <w:rsid w:val="00F3651B"/>
    <w:rsid w:val="00F37377"/>
    <w:rsid w:val="00F40778"/>
    <w:rsid w:val="00F4435F"/>
    <w:rsid w:val="00F50341"/>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49D"/>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character" w:styleId="UnresolvedMention">
    <w:name w:val="Unresolved Mention"/>
    <w:basedOn w:val="DefaultParagraphFont"/>
    <w:uiPriority w:val="99"/>
    <w:semiHidden/>
    <w:unhideWhenUsed/>
    <w:rsid w:val="00C91F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ifewaystores.com" TargetMode="External"/><Relationship Id="rId26" Type="http://schemas.openxmlformats.org/officeDocument/2006/relationships/hyperlink" Target="http://www.right2reason.com" TargetMode="External"/><Relationship Id="rId39" Type="http://schemas.openxmlformats.org/officeDocument/2006/relationships/header" Target="header4.xml"/><Relationship Id="rId21" Type="http://schemas.openxmlformats.org/officeDocument/2006/relationships/hyperlink" Target="http://www.armourpublishing.com/armour/products/product2.jsp?pid=9814138673" TargetMode="External"/><Relationship Id="rId34" Type="http://schemas.openxmlformats.org/officeDocument/2006/relationships/hyperlink" Target="http://www.davincicode.org.sg" TargetMode="External"/><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blestudydownloads.org/resource/&#31070;&#23398;-theology-in-chinese/" TargetMode="External"/><Relationship Id="rId29" Type="http://schemas.openxmlformats.org/officeDocument/2006/relationships/hyperlink" Target="http://www.davincicode.org.s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wipp.org" TargetMode="External"/><Relationship Id="rId32" Type="http://schemas.openxmlformats.org/officeDocument/2006/relationships/hyperlink" Target="http://www.kenboa.org/" TargetMode="External"/><Relationship Id="rId37" Type="http://schemas.openxmlformats.org/officeDocument/2006/relationships/hyperlink" Target="http://www.rottentomatoes.com/m/da_vinci_code/?critic=tomatometer_rotten" TargetMode="External"/><Relationship Id="rId40" Type="http://schemas.openxmlformats.org/officeDocument/2006/relationships/image" Target="media/image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studydownloads.org/resource/&#1090;&#1077;&#1086;&#1083;&#1086;&#1075;&#1080;/" TargetMode="External"/><Relationship Id="rId23" Type="http://schemas.openxmlformats.org/officeDocument/2006/relationships/hyperlink" Target="http://www.jimgarlow.com" TargetMode="External"/><Relationship Id="rId28" Type="http://schemas.openxmlformats.org/officeDocument/2006/relationships/hyperlink" Target="http://www.rbcdavincicode.org/" TargetMode="External"/><Relationship Id="rId36" Type="http://schemas.openxmlformats.org/officeDocument/2006/relationships/hyperlink" Target="http://www.pluggedinonline.com/movies/movies/a0002699.cfm" TargetMode="External"/><Relationship Id="rId10" Type="http://schemas.openxmlformats.org/officeDocument/2006/relationships/header" Target="header1.xml"/><Relationship Id="rId19" Type="http://schemas.openxmlformats.org/officeDocument/2006/relationships/hyperlink" Target="http://www.rbcdavincicode.org/" TargetMode="External"/><Relationship Id="rId31" Type="http://schemas.openxmlformats.org/officeDocument/2006/relationships/hyperlink" Target="http://www.probe.org/documents/redeeming_dvc2.html"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biblestudydownloads.org/resource/theology/" TargetMode="External"/><Relationship Id="rId22" Type="http://schemas.openxmlformats.org/officeDocument/2006/relationships/hyperlink" Target="http://www.breakingthedavincicode.com" TargetMode="External"/><Relationship Id="rId27" Type="http://schemas.openxmlformats.org/officeDocument/2006/relationships/hyperlink" Target="http://www.godsquad.com/davinci/resources.htm" TargetMode="External"/><Relationship Id="rId30" Type="http://schemas.openxmlformats.org/officeDocument/2006/relationships/hyperlink" Target="http://www.partialobserver.com/davinci" TargetMode="External"/><Relationship Id="rId35" Type="http://schemas.openxmlformats.org/officeDocument/2006/relationships/hyperlink" Target="http://www.catholicnews.com/data/movies/06mv098.htm" TargetMode="External"/><Relationship Id="rId43" Type="http://schemas.openxmlformats.org/officeDocument/2006/relationships/header" Target="header7.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danbrown.com" TargetMode="External"/><Relationship Id="rId25" Type="http://schemas.openxmlformats.org/officeDocument/2006/relationships/hyperlink" Target="http://www.meekneessandtruth.org" TargetMode="External"/><Relationship Id="rId33" Type="http://schemas.openxmlformats.org/officeDocument/2006/relationships/hyperlink" Target="mailto:info@crusademedia.com.sg" TargetMode="External"/><Relationship Id="rId38" Type="http://schemas.openxmlformats.org/officeDocument/2006/relationships/image" Target="media/image3.jpeg"/><Relationship Id="rId46" Type="http://schemas.openxmlformats.org/officeDocument/2006/relationships/theme" Target="theme/theme1.xml"/><Relationship Id="rId20" Type="http://schemas.openxmlformats.org/officeDocument/2006/relationships/hyperlink" Target="http://www.rosslyngrail.com" TargetMode="External"/><Relationship Id="rId41" Type="http://schemas.openxmlformats.org/officeDocument/2006/relationships/header" Target="header5.xml"/></Relationships>
</file>

<file path=word/_rels/footnotes.xml.rels><?xml version="1.0" encoding="UTF-8" standalone="yes"?>
<Relationships xmlns="http://schemas.openxmlformats.org/package/2006/relationships"><Relationship Id="rId3" Type="http://schemas.openxmlformats.org/officeDocument/2006/relationships/hyperlink" Target="http://www.thedavincichallenge.com/expert.cfm?e=140" TargetMode="External"/><Relationship Id="rId2" Type="http://schemas.openxmlformats.org/officeDocument/2006/relationships/hyperlink" Target="http://www.lifewaystores.com" TargetMode="External"/><Relationship Id="rId1" Type="http://schemas.openxmlformats.org/officeDocument/2006/relationships/hyperlink" Target="http://www.crossroad.to/articles2/006/da-vinci-code.htm#11" TargetMode="External"/><Relationship Id="rId4" Type="http://schemas.openxmlformats.org/officeDocument/2006/relationships/hyperlink" Target="http://www.meeknessandtru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72669-BDFF-F241-8142-179225E5F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89</TotalTime>
  <Pages>31</Pages>
  <Words>10125</Words>
  <Characters>57714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67704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93</cp:revision>
  <cp:lastPrinted>2019-12-21T08:56:00Z</cp:lastPrinted>
  <dcterms:created xsi:type="dcterms:W3CDTF">2017-08-24T07:56:00Z</dcterms:created>
  <dcterms:modified xsi:type="dcterms:W3CDTF">2019-12-21T09:12:00Z</dcterms:modified>
</cp:coreProperties>
</file>