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4327B" w14:textId="77777777" w:rsidR="00C37E1A" w:rsidRPr="00631F38" w:rsidRDefault="00C37E1A" w:rsidP="00C37E1A">
      <w:pPr>
        <w:tabs>
          <w:tab w:val="right" w:pos="9498"/>
        </w:tabs>
        <w:ind w:right="-10"/>
        <w:rPr>
          <w:rFonts w:ascii="Arial" w:hAnsi="Arial" w:cs="Arial"/>
        </w:rPr>
      </w:pPr>
      <w:r w:rsidRPr="00631F38">
        <w:rPr>
          <w:rFonts w:ascii="Arial" w:hAnsi="Arial" w:cs="Arial"/>
        </w:rPr>
        <w:t>SBC Chapel</w:t>
      </w:r>
      <w:r w:rsidRPr="00631F38">
        <w:rPr>
          <w:rFonts w:ascii="Arial" w:hAnsi="Arial" w:cs="Arial"/>
        </w:rPr>
        <w:tab/>
      </w:r>
      <w:r>
        <w:rPr>
          <w:rFonts w:ascii="Arial" w:hAnsi="Arial" w:cs="Arial"/>
        </w:rPr>
        <w:t>Dr. Andrew Spurgeon</w:t>
      </w:r>
    </w:p>
    <w:p w14:paraId="4B3156CC" w14:textId="77777777" w:rsidR="00C37E1A" w:rsidRDefault="00C37E1A" w:rsidP="00C37E1A">
      <w:pPr>
        <w:tabs>
          <w:tab w:val="right" w:pos="9498"/>
        </w:tabs>
        <w:ind w:right="-10"/>
        <w:rPr>
          <w:rFonts w:ascii="Arial" w:hAnsi="Arial" w:cs="Arial"/>
        </w:rPr>
      </w:pPr>
      <w:r>
        <w:rPr>
          <w:rFonts w:ascii="Arial" w:hAnsi="Arial" w:cs="Arial"/>
        </w:rPr>
        <w:t xml:space="preserve">4 February </w:t>
      </w:r>
      <w:r w:rsidRPr="00631F38">
        <w:rPr>
          <w:rFonts w:ascii="Arial" w:hAnsi="Arial" w:cs="Arial"/>
        </w:rPr>
        <w:t>201</w:t>
      </w:r>
      <w:r>
        <w:rPr>
          <w:rFonts w:ascii="Arial" w:hAnsi="Arial" w:cs="Arial"/>
        </w:rPr>
        <w:t>5</w:t>
      </w:r>
      <w:r w:rsidRPr="00631F38">
        <w:rPr>
          <w:rFonts w:ascii="Arial" w:hAnsi="Arial" w:cs="Arial"/>
        </w:rPr>
        <w:tab/>
      </w:r>
      <w:r>
        <w:rPr>
          <w:rFonts w:ascii="Arial" w:hAnsi="Arial" w:cs="Arial"/>
        </w:rPr>
        <w:t>NT Professor, Asian Christian Academy</w:t>
      </w:r>
    </w:p>
    <w:p w14:paraId="06B4AC10" w14:textId="261BA0D6" w:rsidR="002E7489" w:rsidRDefault="002E7489" w:rsidP="002E7489">
      <w:pPr>
        <w:tabs>
          <w:tab w:val="right" w:pos="9498"/>
        </w:tabs>
        <w:ind w:right="-10"/>
        <w:rPr>
          <w:rFonts w:ascii="Arial" w:hAnsi="Arial" w:cs="Arial"/>
        </w:rPr>
      </w:pPr>
      <w:r>
        <w:rPr>
          <w:rFonts w:ascii="Arial" w:hAnsi="Arial" w:cs="Arial"/>
        </w:rPr>
        <w:t>Session 4</w:t>
      </w:r>
      <w:r>
        <w:rPr>
          <w:rFonts w:ascii="Arial" w:hAnsi="Arial" w:cs="Arial"/>
        </w:rPr>
        <w:tab/>
        <w:t>Notes by Dr. Rick Griffith, Singapore Bible College</w:t>
      </w:r>
    </w:p>
    <w:p w14:paraId="0F695A8B" w14:textId="77777777" w:rsidR="00C37E1A" w:rsidRPr="00631F38" w:rsidRDefault="00C37E1A" w:rsidP="00C37E1A">
      <w:pPr>
        <w:tabs>
          <w:tab w:val="left" w:pos="7230"/>
        </w:tabs>
        <w:ind w:right="-10"/>
        <w:rPr>
          <w:rFonts w:ascii="Arial" w:hAnsi="Arial" w:cs="Arial"/>
        </w:rPr>
      </w:pPr>
    </w:p>
    <w:p w14:paraId="57C33D31" w14:textId="77777777" w:rsidR="00C37E1A" w:rsidRPr="00751C64" w:rsidRDefault="00C37E1A" w:rsidP="00C37E1A">
      <w:pPr>
        <w:pStyle w:val="Header"/>
        <w:tabs>
          <w:tab w:val="clear" w:pos="4800"/>
          <w:tab w:val="center" w:pos="4950"/>
        </w:tabs>
        <w:ind w:right="-10"/>
        <w:rPr>
          <w:rFonts w:ascii="Arial" w:hAnsi="Arial" w:cs="Arial"/>
          <w:b/>
          <w:sz w:val="28"/>
        </w:rPr>
      </w:pPr>
      <w:r>
        <w:rPr>
          <w:rFonts w:ascii="Arial" w:hAnsi="Arial" w:cs="Arial"/>
          <w:b/>
          <w:sz w:val="28"/>
        </w:rPr>
        <w:t>Reading Romans from an Asian Perspective</w:t>
      </w:r>
    </w:p>
    <w:p w14:paraId="780F7191" w14:textId="77777777" w:rsidR="00C37E1A" w:rsidRPr="00751C64" w:rsidRDefault="00C57172" w:rsidP="00C37E1A">
      <w:pPr>
        <w:pStyle w:val="Header"/>
        <w:tabs>
          <w:tab w:val="clear" w:pos="4800"/>
          <w:tab w:val="center" w:pos="4950"/>
        </w:tabs>
        <w:ind w:right="-10"/>
        <w:rPr>
          <w:rFonts w:ascii="Arial" w:hAnsi="Arial" w:cs="Arial"/>
          <w:b/>
          <w:i/>
          <w:sz w:val="22"/>
        </w:rPr>
      </w:pPr>
      <w:r>
        <w:rPr>
          <w:rFonts w:ascii="Arial" w:hAnsi="Arial" w:cs="Arial"/>
          <w:b/>
          <w:i/>
          <w:sz w:val="22"/>
        </w:rPr>
        <w:t>Unique Contributions of an Asian Reading of Romans to the Churches of Asia</w:t>
      </w:r>
    </w:p>
    <w:p w14:paraId="0384AFAE" w14:textId="77777777" w:rsidR="008B6D00" w:rsidRPr="00631F38" w:rsidRDefault="008B6D00">
      <w:pPr>
        <w:tabs>
          <w:tab w:val="left" w:pos="7960"/>
        </w:tabs>
        <w:ind w:left="1660" w:right="-10" w:hanging="1660"/>
        <w:rPr>
          <w:rFonts w:ascii="Arial" w:hAnsi="Arial" w:cs="Arial"/>
        </w:rPr>
      </w:pPr>
    </w:p>
    <w:p w14:paraId="14545E2F" w14:textId="0DB7B897" w:rsidR="00631F38" w:rsidRPr="000D3E6F" w:rsidRDefault="00631F38" w:rsidP="00751C64">
      <w:pPr>
        <w:tabs>
          <w:tab w:val="left" w:pos="7960"/>
        </w:tabs>
        <w:ind w:left="1660" w:right="-10" w:hanging="1660"/>
        <w:jc w:val="left"/>
        <w:rPr>
          <w:rFonts w:ascii="Arial" w:hAnsi="Arial" w:cs="Arial"/>
          <w:sz w:val="22"/>
          <w:szCs w:val="22"/>
        </w:rPr>
      </w:pPr>
      <w:r w:rsidRPr="000D3E6F">
        <w:rPr>
          <w:rFonts w:ascii="Arial" w:hAnsi="Arial" w:cs="Arial"/>
          <w:b/>
          <w:sz w:val="22"/>
          <w:szCs w:val="22"/>
        </w:rPr>
        <w:t>Topic:</w:t>
      </w:r>
      <w:r w:rsidRPr="000D3E6F">
        <w:rPr>
          <w:rFonts w:ascii="Arial" w:hAnsi="Arial" w:cs="Arial"/>
          <w:sz w:val="22"/>
          <w:szCs w:val="22"/>
        </w:rPr>
        <w:tab/>
      </w:r>
      <w:r w:rsidR="00D06064" w:rsidRPr="000D3E6F">
        <w:rPr>
          <w:rFonts w:ascii="Arial" w:hAnsi="Arial" w:cs="Arial"/>
          <w:sz w:val="22"/>
          <w:szCs w:val="22"/>
        </w:rPr>
        <w:t>Evangelism</w:t>
      </w:r>
    </w:p>
    <w:p w14:paraId="03ADFEDB" w14:textId="6BD169CE" w:rsidR="00631F38" w:rsidRPr="000D3E6F" w:rsidRDefault="00631F38" w:rsidP="00751C64">
      <w:pPr>
        <w:tabs>
          <w:tab w:val="left" w:pos="7960"/>
        </w:tabs>
        <w:ind w:left="1660" w:right="-10" w:hanging="1660"/>
        <w:jc w:val="left"/>
        <w:rPr>
          <w:rFonts w:ascii="Arial" w:hAnsi="Arial" w:cs="Arial"/>
          <w:sz w:val="22"/>
          <w:szCs w:val="22"/>
        </w:rPr>
      </w:pPr>
      <w:r w:rsidRPr="000D3E6F">
        <w:rPr>
          <w:rFonts w:ascii="Arial" w:hAnsi="Arial" w:cs="Arial"/>
          <w:b/>
          <w:sz w:val="22"/>
          <w:szCs w:val="22"/>
        </w:rPr>
        <w:t>Subject:</w:t>
      </w:r>
      <w:r w:rsidRPr="000D3E6F">
        <w:rPr>
          <w:rFonts w:ascii="Arial" w:hAnsi="Arial" w:cs="Arial"/>
          <w:sz w:val="22"/>
          <w:szCs w:val="22"/>
        </w:rPr>
        <w:tab/>
      </w:r>
      <w:r w:rsidR="00D06064" w:rsidRPr="000D3E6F">
        <w:rPr>
          <w:rFonts w:ascii="Arial" w:hAnsi="Arial" w:cs="Arial"/>
          <w:sz w:val="22"/>
          <w:szCs w:val="22"/>
        </w:rPr>
        <w:t>How can we address culture properly?</w:t>
      </w:r>
    </w:p>
    <w:p w14:paraId="4516B980" w14:textId="7571F1F5" w:rsidR="00631F38" w:rsidRPr="000D3E6F" w:rsidRDefault="00631F38" w:rsidP="00751C64">
      <w:pPr>
        <w:tabs>
          <w:tab w:val="left" w:pos="7960"/>
        </w:tabs>
        <w:ind w:left="1660" w:right="-10" w:hanging="1660"/>
        <w:jc w:val="left"/>
        <w:rPr>
          <w:rFonts w:ascii="Arial" w:hAnsi="Arial" w:cs="Arial"/>
          <w:sz w:val="22"/>
          <w:szCs w:val="22"/>
        </w:rPr>
      </w:pPr>
      <w:r w:rsidRPr="000D3E6F">
        <w:rPr>
          <w:rFonts w:ascii="Arial" w:hAnsi="Arial" w:cs="Arial"/>
          <w:b/>
          <w:sz w:val="22"/>
          <w:szCs w:val="22"/>
        </w:rPr>
        <w:t>Complement:</w:t>
      </w:r>
      <w:r w:rsidRPr="000D3E6F">
        <w:rPr>
          <w:rFonts w:ascii="Arial" w:hAnsi="Arial" w:cs="Arial"/>
          <w:sz w:val="22"/>
          <w:szCs w:val="22"/>
        </w:rPr>
        <w:tab/>
      </w:r>
      <w:r w:rsidR="00687489" w:rsidRPr="000D3E6F">
        <w:rPr>
          <w:rFonts w:ascii="Arial" w:hAnsi="Arial" w:cs="Arial"/>
          <w:sz w:val="22"/>
          <w:szCs w:val="22"/>
        </w:rPr>
        <w:t>Identify with your</w:t>
      </w:r>
      <w:bookmarkStart w:id="0" w:name="_GoBack"/>
      <w:bookmarkEnd w:id="0"/>
      <w:r w:rsidR="00687489" w:rsidRPr="000D3E6F">
        <w:rPr>
          <w:rFonts w:ascii="Arial" w:hAnsi="Arial" w:cs="Arial"/>
          <w:sz w:val="22"/>
          <w:szCs w:val="22"/>
        </w:rPr>
        <w:t xml:space="preserve"> culture within biblical constraints</w:t>
      </w:r>
    </w:p>
    <w:p w14:paraId="13D74835" w14:textId="5BD50310" w:rsidR="00631F38" w:rsidRPr="000D3E6F" w:rsidRDefault="00631F38" w:rsidP="00751C64">
      <w:pPr>
        <w:tabs>
          <w:tab w:val="left" w:pos="7960"/>
        </w:tabs>
        <w:ind w:left="1660" w:right="-10" w:hanging="1660"/>
        <w:jc w:val="left"/>
        <w:rPr>
          <w:rFonts w:ascii="Arial" w:hAnsi="Arial" w:cs="Arial"/>
          <w:sz w:val="22"/>
          <w:szCs w:val="22"/>
        </w:rPr>
      </w:pPr>
      <w:r w:rsidRPr="000D3E6F">
        <w:rPr>
          <w:rFonts w:ascii="Arial" w:hAnsi="Arial" w:cs="Arial"/>
          <w:b/>
          <w:sz w:val="22"/>
          <w:szCs w:val="22"/>
        </w:rPr>
        <w:t>Purpose:</w:t>
      </w:r>
      <w:r w:rsidRPr="000D3E6F">
        <w:rPr>
          <w:rFonts w:ascii="Arial" w:hAnsi="Arial" w:cs="Arial"/>
          <w:b/>
          <w:sz w:val="22"/>
          <w:szCs w:val="22"/>
        </w:rPr>
        <w:tab/>
      </w:r>
      <w:r w:rsidRPr="000D3E6F">
        <w:rPr>
          <w:rFonts w:ascii="Arial" w:hAnsi="Arial" w:cs="Arial"/>
          <w:sz w:val="22"/>
          <w:szCs w:val="22"/>
        </w:rPr>
        <w:t xml:space="preserve">The listeners will </w:t>
      </w:r>
      <w:r w:rsidR="00D06064" w:rsidRPr="000D3E6F">
        <w:rPr>
          <w:rFonts w:ascii="Arial" w:hAnsi="Arial" w:cs="Arial"/>
          <w:sz w:val="22"/>
          <w:szCs w:val="22"/>
        </w:rPr>
        <w:t>be sensitive to unbelievers when they identify with their culture within biblical constraints</w:t>
      </w:r>
    </w:p>
    <w:p w14:paraId="44F9D186" w14:textId="77777777" w:rsidR="00631F38" w:rsidRPr="00751C64" w:rsidRDefault="00631F38" w:rsidP="00751C64">
      <w:pPr>
        <w:pStyle w:val="Heading1"/>
        <w:ind w:right="-10"/>
        <w:rPr>
          <w:rFonts w:cs="Arial"/>
          <w:szCs w:val="22"/>
        </w:rPr>
      </w:pPr>
      <w:r w:rsidRPr="00751C64">
        <w:rPr>
          <w:rFonts w:cs="Arial"/>
          <w:szCs w:val="22"/>
        </w:rPr>
        <w:t>Introduction</w:t>
      </w:r>
    </w:p>
    <w:p w14:paraId="3EE7EB54" w14:textId="721EEB5B" w:rsidR="00631F38" w:rsidRPr="00751C64"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r w:rsidR="008427A2">
        <w:rPr>
          <w:rFonts w:cs="Arial"/>
          <w:szCs w:val="22"/>
        </w:rPr>
        <w:t xml:space="preserve">Christians shouldn’t think and act like the culture they came out of, as they are </w:t>
      </w:r>
      <w:r w:rsidR="00672660">
        <w:rPr>
          <w:rFonts w:cs="Arial"/>
          <w:szCs w:val="22"/>
        </w:rPr>
        <w:t>not of this world.</w:t>
      </w:r>
    </w:p>
    <w:p w14:paraId="2C35603B" w14:textId="65170F34" w:rsidR="00631F38" w:rsidRPr="00751C64" w:rsidRDefault="00631F38" w:rsidP="00751C64">
      <w:pPr>
        <w:pStyle w:val="Heading3"/>
        <w:ind w:right="-10"/>
        <w:rPr>
          <w:rFonts w:cs="Arial"/>
          <w:szCs w:val="22"/>
        </w:rPr>
      </w:pPr>
      <w:r w:rsidRPr="00751C64">
        <w:rPr>
          <w:rFonts w:cs="Arial"/>
          <w:szCs w:val="22"/>
          <w:u w:val="single"/>
        </w:rPr>
        <w:t>Subject</w:t>
      </w:r>
      <w:r w:rsidRPr="00751C64">
        <w:rPr>
          <w:rFonts w:cs="Arial"/>
          <w:szCs w:val="22"/>
        </w:rPr>
        <w:t xml:space="preserve">: </w:t>
      </w:r>
      <w:r w:rsidR="000544A1">
        <w:rPr>
          <w:rFonts w:cs="Arial"/>
          <w:szCs w:val="22"/>
        </w:rPr>
        <w:t xml:space="preserve">How </w:t>
      </w:r>
      <w:r w:rsidR="00D06064">
        <w:rPr>
          <w:rFonts w:cs="Arial"/>
          <w:szCs w:val="22"/>
        </w:rPr>
        <w:t>can</w:t>
      </w:r>
      <w:r w:rsidR="000544A1">
        <w:rPr>
          <w:rFonts w:cs="Arial"/>
          <w:szCs w:val="22"/>
        </w:rPr>
        <w:t xml:space="preserve"> we </w:t>
      </w:r>
      <w:r w:rsidR="006A340B">
        <w:rPr>
          <w:rFonts w:cs="Arial"/>
          <w:szCs w:val="22"/>
        </w:rPr>
        <w:t>address culture properly?</w:t>
      </w:r>
    </w:p>
    <w:p w14:paraId="2D06E8D3" w14:textId="6C591435"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B55E24">
        <w:rPr>
          <w:rFonts w:cs="Arial"/>
          <w:szCs w:val="22"/>
        </w:rPr>
        <w:t>Some aspects of culture are biblical while others are cultural.</w:t>
      </w:r>
    </w:p>
    <w:p w14:paraId="35A63EB9" w14:textId="1D5C169E" w:rsidR="00B55E24" w:rsidRDefault="00B55E24" w:rsidP="00B55E24">
      <w:pPr>
        <w:pStyle w:val="Heading2"/>
        <w:rPr>
          <w:rFonts w:cs="Arial"/>
          <w:szCs w:val="22"/>
        </w:rPr>
      </w:pPr>
      <w:r>
        <w:rPr>
          <w:rFonts w:cs="Arial"/>
          <w:szCs w:val="22"/>
        </w:rPr>
        <w:t>Dowry: Sometimes it is good in that the couple gets</w:t>
      </w:r>
      <w:r w:rsidR="009062B1">
        <w:rPr>
          <w:rFonts w:cs="Arial"/>
          <w:szCs w:val="22"/>
        </w:rPr>
        <w:t xml:space="preserve"> enough money to start off well. For example, </w:t>
      </w:r>
      <w:r>
        <w:rPr>
          <w:rFonts w:cs="Arial"/>
          <w:szCs w:val="22"/>
        </w:rPr>
        <w:t>seven Naga pigs are slaughtered for the wedding feast.  However, too often the dowry system leads to greed, corruption, and death.  One man actually took his new wife’s dowry, burned her alive in an “accidental” kitchen death, then married a second wife.  Once he took her dowr</w:t>
      </w:r>
      <w:r w:rsidR="0036229D">
        <w:rPr>
          <w:rFonts w:cs="Arial"/>
          <w:szCs w:val="22"/>
        </w:rPr>
        <w:t>y, he also killed her and so on</w:t>
      </w:r>
      <w:r>
        <w:rPr>
          <w:rFonts w:cs="Arial"/>
          <w:szCs w:val="22"/>
        </w:rPr>
        <w:t xml:space="preserve"> until he had collected several dowries.</w:t>
      </w:r>
    </w:p>
    <w:p w14:paraId="45C0FD2C" w14:textId="77777777" w:rsidR="00B55E24" w:rsidRDefault="00B55E24" w:rsidP="00B55E24">
      <w:pPr>
        <w:pStyle w:val="Heading2"/>
        <w:rPr>
          <w:rFonts w:cs="Arial"/>
          <w:szCs w:val="22"/>
        </w:rPr>
      </w:pPr>
      <w:r>
        <w:rPr>
          <w:rFonts w:cs="Arial"/>
          <w:szCs w:val="22"/>
        </w:rPr>
        <w:t>Sati: The woman dies by jumping into the fire to join her dead husband.  Though technically illegal, one sati was televised in 1987.</w:t>
      </w:r>
    </w:p>
    <w:p w14:paraId="17BD6325" w14:textId="77777777" w:rsidR="00B55E24" w:rsidRPr="00751C64" w:rsidRDefault="00B55E24" w:rsidP="00B55E24">
      <w:pPr>
        <w:pStyle w:val="Heading2"/>
        <w:rPr>
          <w:rFonts w:cs="Arial"/>
          <w:szCs w:val="22"/>
        </w:rPr>
      </w:pPr>
      <w:r>
        <w:rPr>
          <w:rFonts w:cs="Arial"/>
          <w:szCs w:val="22"/>
        </w:rPr>
        <w:t>Bonded labor: A person starts working for the master, borrowing $200 and then brings his wife to work as well, so she also works.  He still can’t pay the debt, so his oldest son then comes, and eventually the whole family must come, generation after generation in debt.</w:t>
      </w:r>
    </w:p>
    <w:p w14:paraId="4D4C0514" w14:textId="7ABC5960" w:rsidR="00631F38" w:rsidRPr="00751C64" w:rsidRDefault="00631F38" w:rsidP="00751C64">
      <w:pPr>
        <w:pStyle w:val="Heading1"/>
        <w:rPr>
          <w:rFonts w:cs="Arial"/>
          <w:szCs w:val="22"/>
        </w:rPr>
      </w:pPr>
      <w:r w:rsidRPr="00751C64">
        <w:rPr>
          <w:rFonts w:cs="Arial"/>
          <w:szCs w:val="22"/>
        </w:rPr>
        <w:t>II.</w:t>
      </w:r>
      <w:r w:rsidRPr="00751C64">
        <w:rPr>
          <w:rFonts w:cs="Arial"/>
          <w:szCs w:val="22"/>
        </w:rPr>
        <w:tab/>
      </w:r>
      <w:r w:rsidR="00B55E24">
        <w:rPr>
          <w:rFonts w:cs="Arial"/>
          <w:szCs w:val="22"/>
        </w:rPr>
        <w:t xml:space="preserve">We </w:t>
      </w:r>
      <w:r w:rsidR="006B45E9">
        <w:rPr>
          <w:rFonts w:cs="Arial"/>
          <w:szCs w:val="22"/>
        </w:rPr>
        <w:t>must</w:t>
      </w:r>
      <w:r w:rsidR="00B55E24">
        <w:rPr>
          <w:rFonts w:cs="Arial"/>
          <w:szCs w:val="22"/>
        </w:rPr>
        <w:t xml:space="preserve"> </w:t>
      </w:r>
      <w:r w:rsidR="000111C5">
        <w:rPr>
          <w:rFonts w:cs="Arial"/>
          <w:szCs w:val="22"/>
        </w:rPr>
        <w:t xml:space="preserve">honestly </w:t>
      </w:r>
      <w:r w:rsidR="00B55E24">
        <w:rPr>
          <w:rFonts w:cs="Arial"/>
          <w:szCs w:val="22"/>
        </w:rPr>
        <w:t>evaluate our culture by Scripture.</w:t>
      </w:r>
    </w:p>
    <w:p w14:paraId="786BAF6C" w14:textId="112D4F23" w:rsidR="00631F38" w:rsidRPr="00751C64" w:rsidRDefault="008002F1" w:rsidP="00751C64">
      <w:pPr>
        <w:pStyle w:val="Heading2"/>
        <w:rPr>
          <w:rFonts w:cs="Arial"/>
          <w:szCs w:val="22"/>
        </w:rPr>
      </w:pPr>
      <w:r>
        <w:rPr>
          <w:rFonts w:cs="Arial"/>
          <w:szCs w:val="22"/>
        </w:rPr>
        <w:t>Lori deci</w:t>
      </w:r>
      <w:r w:rsidR="00D705F7">
        <w:rPr>
          <w:rFonts w:cs="Arial"/>
          <w:szCs w:val="22"/>
        </w:rPr>
        <w:t xml:space="preserve">ded in 2005 to wear a nose ring since Ezekiel 16:12 notes that God gave </w:t>
      </w:r>
      <w:r w:rsidR="00740AC6">
        <w:rPr>
          <w:rFonts w:cs="Arial"/>
          <w:szCs w:val="22"/>
        </w:rPr>
        <w:t>Israel a nose ring as an act of honor.</w:t>
      </w:r>
    </w:p>
    <w:p w14:paraId="5635B64C" w14:textId="6476CC44" w:rsidR="00631F38" w:rsidRDefault="00AC4A33" w:rsidP="00751C64">
      <w:pPr>
        <w:pStyle w:val="Heading2"/>
        <w:rPr>
          <w:rFonts w:cs="Arial"/>
          <w:szCs w:val="22"/>
        </w:rPr>
      </w:pPr>
      <w:r>
        <w:rPr>
          <w:rFonts w:cs="Arial"/>
          <w:szCs w:val="22"/>
        </w:rPr>
        <w:t xml:space="preserve">Men in Kerala </w:t>
      </w:r>
      <w:r w:rsidR="006F4412">
        <w:rPr>
          <w:rFonts w:cs="Arial"/>
          <w:szCs w:val="22"/>
        </w:rPr>
        <w:t>do not wear facial hair, so Andrew does not speak there.</w:t>
      </w:r>
      <w:r w:rsidR="00740AC6">
        <w:rPr>
          <w:rFonts w:cs="Arial"/>
          <w:szCs w:val="22"/>
        </w:rPr>
        <w:t xml:space="preserve">  This is an amoral issue.</w:t>
      </w:r>
    </w:p>
    <w:p w14:paraId="3CACB1D2" w14:textId="57A74ABA" w:rsidR="005E3EA0" w:rsidRDefault="005427B5" w:rsidP="00751C64">
      <w:pPr>
        <w:pStyle w:val="Heading2"/>
        <w:rPr>
          <w:rFonts w:cs="Arial"/>
          <w:szCs w:val="22"/>
        </w:rPr>
      </w:pPr>
      <w:r>
        <w:rPr>
          <w:rFonts w:cs="Arial"/>
          <w:szCs w:val="22"/>
        </w:rPr>
        <w:t>Bell-bottom</w:t>
      </w:r>
      <w:r w:rsidR="005E3EA0">
        <w:rPr>
          <w:rFonts w:cs="Arial"/>
          <w:szCs w:val="22"/>
        </w:rPr>
        <w:t xml:space="preserve"> pants</w:t>
      </w:r>
      <w:r w:rsidR="00CE4EF1">
        <w:rPr>
          <w:rFonts w:cs="Arial"/>
          <w:szCs w:val="22"/>
        </w:rPr>
        <w:t xml:space="preserve"> are amoral, but </w:t>
      </w:r>
      <w:r w:rsidR="00B5607F">
        <w:rPr>
          <w:rFonts w:cs="Arial"/>
          <w:szCs w:val="22"/>
        </w:rPr>
        <w:t>prohibited in many Christian circles until they went out of style!</w:t>
      </w:r>
    </w:p>
    <w:p w14:paraId="482EA4D3" w14:textId="15B016CE" w:rsidR="005E3EA0" w:rsidRDefault="005E3EA0" w:rsidP="00751C64">
      <w:pPr>
        <w:pStyle w:val="Heading2"/>
        <w:rPr>
          <w:rFonts w:cs="Arial"/>
          <w:szCs w:val="22"/>
        </w:rPr>
      </w:pPr>
      <w:r>
        <w:rPr>
          <w:rFonts w:cs="Arial"/>
          <w:szCs w:val="22"/>
        </w:rPr>
        <w:t xml:space="preserve">Long hair for men </w:t>
      </w:r>
      <w:r w:rsidR="002A1BF9">
        <w:rPr>
          <w:rFonts w:cs="Arial"/>
          <w:szCs w:val="22"/>
        </w:rPr>
        <w:t>keeps changing</w:t>
      </w:r>
      <w:r w:rsidR="00CE4EF1">
        <w:rPr>
          <w:rFonts w:cs="Arial"/>
          <w:szCs w:val="22"/>
        </w:rPr>
        <w:t xml:space="preserve"> meaning, depending on the time and culture.</w:t>
      </w:r>
    </w:p>
    <w:p w14:paraId="4B05C058" w14:textId="370FBDD0" w:rsidR="002A1BF9" w:rsidRDefault="002A1BF9" w:rsidP="00751C64">
      <w:pPr>
        <w:pStyle w:val="Heading2"/>
        <w:rPr>
          <w:rFonts w:cs="Arial"/>
          <w:szCs w:val="22"/>
        </w:rPr>
      </w:pPr>
      <w:r>
        <w:rPr>
          <w:rFonts w:cs="Arial"/>
          <w:szCs w:val="22"/>
        </w:rPr>
        <w:t>Minor chords used to be considered demonic (same for harmony or drums).</w:t>
      </w:r>
    </w:p>
    <w:p w14:paraId="0F5882F8" w14:textId="49577EEA" w:rsidR="00D705F7" w:rsidRDefault="00D705F7" w:rsidP="00751C64">
      <w:pPr>
        <w:pStyle w:val="Heading2"/>
        <w:rPr>
          <w:rFonts w:cs="Arial"/>
          <w:szCs w:val="22"/>
        </w:rPr>
      </w:pPr>
      <w:r>
        <w:rPr>
          <w:rFonts w:cs="Arial"/>
          <w:szCs w:val="22"/>
        </w:rPr>
        <w:t>Head covering</w:t>
      </w:r>
      <w:r w:rsidR="00740AC6">
        <w:rPr>
          <w:rFonts w:cs="Arial"/>
          <w:szCs w:val="22"/>
        </w:rPr>
        <w:t xml:space="preserve">s have different meanings depending upon the culture.  </w:t>
      </w:r>
      <w:r w:rsidR="0083559A">
        <w:rPr>
          <w:rFonts w:cs="Arial"/>
          <w:szCs w:val="22"/>
        </w:rPr>
        <w:t>In Rajasthan</w:t>
      </w:r>
      <w:r w:rsidR="00D6700B">
        <w:rPr>
          <w:rFonts w:cs="Arial"/>
          <w:szCs w:val="22"/>
        </w:rPr>
        <w:t xml:space="preserve">, if a woman doesn't have her husband or father-in-law </w:t>
      </w:r>
      <w:r w:rsidR="00203643">
        <w:rPr>
          <w:rFonts w:cs="Arial"/>
          <w:szCs w:val="22"/>
        </w:rPr>
        <w:t>with her in church, she gives the impression that she has a “secret husband” when she wears a head covering.</w:t>
      </w:r>
      <w:r w:rsidR="005E3EA0">
        <w:rPr>
          <w:rFonts w:cs="Arial"/>
          <w:szCs w:val="22"/>
        </w:rPr>
        <w:t xml:space="preserve">  </w:t>
      </w:r>
    </w:p>
    <w:p w14:paraId="5C8BB968" w14:textId="02AEE8D7" w:rsidR="00295580" w:rsidRPr="00751C64" w:rsidRDefault="00295580" w:rsidP="00751C64">
      <w:pPr>
        <w:pStyle w:val="Heading2"/>
        <w:rPr>
          <w:rFonts w:cs="Arial"/>
          <w:szCs w:val="22"/>
        </w:rPr>
      </w:pPr>
      <w:r>
        <w:rPr>
          <w:rFonts w:cs="Arial"/>
          <w:szCs w:val="22"/>
        </w:rPr>
        <w:t xml:space="preserve">The Greek scholar </w:t>
      </w:r>
      <w:r w:rsidR="001A6351">
        <w:rPr>
          <w:rStyle w:val="st"/>
        </w:rPr>
        <w:t xml:space="preserve">Gustav Adolf </w:t>
      </w:r>
      <w:r w:rsidR="001A6351" w:rsidRPr="00185705">
        <w:rPr>
          <w:rStyle w:val="Emphasis"/>
          <w:i w:val="0"/>
        </w:rPr>
        <w:t>Deissmann</w:t>
      </w:r>
      <w:r w:rsidR="001A6351">
        <w:rPr>
          <w:rStyle w:val="st"/>
        </w:rPr>
        <w:t xml:space="preserve"> (7 November 1866 – 5 April 1937) </w:t>
      </w:r>
      <w:r>
        <w:rPr>
          <w:rFonts w:cs="Arial"/>
          <w:szCs w:val="22"/>
        </w:rPr>
        <w:t xml:space="preserve">discovered that </w:t>
      </w:r>
      <w:r w:rsidR="00AC4B3A">
        <w:rPr>
          <w:rFonts w:cs="Arial"/>
          <w:szCs w:val="22"/>
        </w:rPr>
        <w:t xml:space="preserve">title </w:t>
      </w:r>
      <w:r>
        <w:rPr>
          <w:rFonts w:cs="Arial"/>
          <w:szCs w:val="22"/>
        </w:rPr>
        <w:t>“</w:t>
      </w:r>
      <w:r w:rsidR="00AC4B3A">
        <w:rPr>
          <w:rFonts w:cs="Arial"/>
          <w:szCs w:val="22"/>
        </w:rPr>
        <w:t>Chief S</w:t>
      </w:r>
      <w:r>
        <w:rPr>
          <w:rFonts w:cs="Arial"/>
          <w:szCs w:val="22"/>
        </w:rPr>
        <w:t>hepherd” (1 Pet. 5</w:t>
      </w:r>
      <w:r w:rsidR="00AC4B3A">
        <w:rPr>
          <w:rFonts w:cs="Arial"/>
          <w:szCs w:val="22"/>
        </w:rPr>
        <w:t>:4</w:t>
      </w:r>
      <w:r>
        <w:rPr>
          <w:rFonts w:cs="Arial"/>
          <w:szCs w:val="22"/>
        </w:rPr>
        <w:t xml:space="preserve">) </w:t>
      </w:r>
      <w:r w:rsidR="00AC4B3A">
        <w:rPr>
          <w:rFonts w:cs="Arial"/>
          <w:szCs w:val="22"/>
        </w:rPr>
        <w:t>used</w:t>
      </w:r>
      <w:r>
        <w:rPr>
          <w:rFonts w:cs="Arial"/>
          <w:szCs w:val="22"/>
        </w:rPr>
        <w:t xml:space="preserve"> for Jesus </w:t>
      </w:r>
      <w:r w:rsidR="00AC4B3A">
        <w:rPr>
          <w:rFonts w:cs="Arial"/>
          <w:szCs w:val="22"/>
        </w:rPr>
        <w:t xml:space="preserve">was common in depictions, but the proper name that followed was often misspelled.  This seemed strange since one would expect that </w:t>
      </w:r>
      <w:r w:rsidR="007C389D">
        <w:rPr>
          <w:rFonts w:cs="Arial"/>
          <w:szCs w:val="22"/>
        </w:rPr>
        <w:t xml:space="preserve">greater care would be exercised to assure the correct spelling of </w:t>
      </w:r>
      <w:r w:rsidR="00AA4CF7">
        <w:rPr>
          <w:rFonts w:cs="Arial"/>
          <w:szCs w:val="22"/>
        </w:rPr>
        <w:t xml:space="preserve">prominent people.  </w:t>
      </w:r>
      <w:r w:rsidR="004928C1">
        <w:rPr>
          <w:rFonts w:cs="Arial"/>
          <w:szCs w:val="22"/>
        </w:rPr>
        <w:t xml:space="preserve">Later he discovered that </w:t>
      </w:r>
      <w:r w:rsidR="00A9144D">
        <w:rPr>
          <w:rFonts w:cs="Arial"/>
          <w:szCs w:val="22"/>
        </w:rPr>
        <w:t xml:space="preserve">this really means “under </w:t>
      </w:r>
      <w:r w:rsidR="00A9144D">
        <w:rPr>
          <w:rFonts w:cs="Arial"/>
          <w:szCs w:val="22"/>
        </w:rPr>
        <w:lastRenderedPageBreak/>
        <w:t xml:space="preserve">shepherd,” though his </w:t>
      </w:r>
      <w:r w:rsidR="0068364E">
        <w:rPr>
          <w:rFonts w:cs="Arial"/>
          <w:szCs w:val="22"/>
        </w:rPr>
        <w:t>interpretation still has not made its way into modern translations (e.g., NAU, NLT).</w:t>
      </w:r>
    </w:p>
    <w:p w14:paraId="659F6962" w14:textId="653D2E3E" w:rsidR="00631F38" w:rsidRPr="00751C64" w:rsidRDefault="00631F38" w:rsidP="00751C64">
      <w:pPr>
        <w:pStyle w:val="Heading1"/>
        <w:rPr>
          <w:rFonts w:cs="Arial"/>
          <w:szCs w:val="22"/>
        </w:rPr>
      </w:pPr>
      <w:r w:rsidRPr="00751C64">
        <w:rPr>
          <w:rFonts w:cs="Arial"/>
          <w:szCs w:val="22"/>
        </w:rPr>
        <w:t>III.</w:t>
      </w:r>
      <w:r w:rsidRPr="00751C64">
        <w:rPr>
          <w:rFonts w:cs="Arial"/>
          <w:szCs w:val="22"/>
        </w:rPr>
        <w:tab/>
      </w:r>
      <w:r w:rsidR="00295580">
        <w:rPr>
          <w:rFonts w:cs="Arial"/>
          <w:szCs w:val="22"/>
        </w:rPr>
        <w:t xml:space="preserve">We </w:t>
      </w:r>
      <w:r w:rsidR="00F9684B">
        <w:rPr>
          <w:rFonts w:cs="Arial"/>
          <w:szCs w:val="22"/>
        </w:rPr>
        <w:t xml:space="preserve">should </w:t>
      </w:r>
      <w:r w:rsidR="00295580">
        <w:rPr>
          <w:rFonts w:cs="Arial"/>
          <w:szCs w:val="22"/>
        </w:rPr>
        <w:t>value other cultures for what they hold dear provided they do not contradict Scripture.</w:t>
      </w:r>
    </w:p>
    <w:p w14:paraId="0FE40762" w14:textId="5CB02070" w:rsidR="007C28D9" w:rsidRPr="00751C64" w:rsidRDefault="007C28D9" w:rsidP="007C28D9">
      <w:pPr>
        <w:pStyle w:val="Heading1"/>
        <w:rPr>
          <w:rFonts w:cs="Arial"/>
          <w:szCs w:val="22"/>
        </w:rPr>
      </w:pPr>
      <w:r>
        <w:rPr>
          <w:rFonts w:cs="Arial"/>
          <w:szCs w:val="22"/>
        </w:rPr>
        <w:t>IV</w:t>
      </w:r>
      <w:r w:rsidRPr="00751C64">
        <w:rPr>
          <w:rFonts w:cs="Arial"/>
          <w:szCs w:val="22"/>
        </w:rPr>
        <w:t>.</w:t>
      </w:r>
      <w:r w:rsidRPr="00751C64">
        <w:rPr>
          <w:rFonts w:cs="Arial"/>
          <w:szCs w:val="22"/>
        </w:rPr>
        <w:tab/>
      </w:r>
      <w:r>
        <w:rPr>
          <w:rFonts w:cs="Arial"/>
          <w:szCs w:val="22"/>
        </w:rPr>
        <w:t>We must be careful that we do not become alien in our own culture.</w:t>
      </w:r>
    </w:p>
    <w:p w14:paraId="39FC012F" w14:textId="4BFC318A" w:rsidR="007C28D9" w:rsidRDefault="00F9574C" w:rsidP="007C28D9">
      <w:pPr>
        <w:pStyle w:val="Heading2"/>
        <w:rPr>
          <w:rFonts w:cs="Arial"/>
          <w:szCs w:val="22"/>
        </w:rPr>
      </w:pPr>
      <w:r>
        <w:rPr>
          <w:rFonts w:cs="Arial"/>
          <w:szCs w:val="22"/>
        </w:rPr>
        <w:t>Hindu baby dedications to the gods at age one is typically a time when Christians do not attend.</w:t>
      </w:r>
    </w:p>
    <w:p w14:paraId="439F2932" w14:textId="652E7B32" w:rsidR="00F9574C" w:rsidRDefault="00F936F0" w:rsidP="007C28D9">
      <w:pPr>
        <w:pStyle w:val="Heading2"/>
        <w:rPr>
          <w:rFonts w:cs="Arial"/>
          <w:szCs w:val="22"/>
        </w:rPr>
      </w:pPr>
      <w:r>
        <w:rPr>
          <w:rFonts w:cs="Arial"/>
          <w:szCs w:val="22"/>
        </w:rPr>
        <w:t>Take your shoes off when you enter other homes.</w:t>
      </w:r>
    </w:p>
    <w:p w14:paraId="6C786E08" w14:textId="1EFD81A7" w:rsidR="008300B2" w:rsidRPr="00751C64" w:rsidRDefault="008300B2" w:rsidP="007C28D9">
      <w:pPr>
        <w:pStyle w:val="Heading2"/>
        <w:rPr>
          <w:rFonts w:cs="Arial"/>
          <w:szCs w:val="22"/>
        </w:rPr>
      </w:pPr>
      <w:r>
        <w:rPr>
          <w:rFonts w:cs="Arial"/>
          <w:szCs w:val="22"/>
        </w:rPr>
        <w:t xml:space="preserve">Sit cross-legged in Indian culture as you do not have a chair offered to </w:t>
      </w:r>
      <w:r w:rsidR="00F40FCB">
        <w:rPr>
          <w:rFonts w:cs="Arial"/>
          <w:szCs w:val="22"/>
        </w:rPr>
        <w:t>you but are expected to sit on a mat.</w:t>
      </w:r>
      <w:r w:rsidR="0073319F">
        <w:rPr>
          <w:rFonts w:cs="Arial"/>
          <w:szCs w:val="22"/>
        </w:rPr>
        <w:t xml:space="preserve">  In another Andrew </w:t>
      </w:r>
    </w:p>
    <w:p w14:paraId="68C626BF" w14:textId="0FD3FF72" w:rsidR="0073319F" w:rsidRDefault="0073319F" w:rsidP="00751C64">
      <w:pPr>
        <w:pStyle w:val="Heading1"/>
        <w:rPr>
          <w:rFonts w:cs="Arial"/>
          <w:szCs w:val="22"/>
        </w:rPr>
      </w:pPr>
      <w:r>
        <w:rPr>
          <w:rFonts w:cs="Arial"/>
          <w:szCs w:val="22"/>
        </w:rPr>
        <w:t xml:space="preserve">V. Our neighbors </w:t>
      </w:r>
      <w:r w:rsidR="003A0730">
        <w:rPr>
          <w:rFonts w:cs="Arial"/>
          <w:szCs w:val="22"/>
        </w:rPr>
        <w:t xml:space="preserve">should </w:t>
      </w:r>
      <w:r>
        <w:rPr>
          <w:rFonts w:cs="Arial"/>
          <w:szCs w:val="22"/>
        </w:rPr>
        <w:t xml:space="preserve">see us as fellow sojourners on </w:t>
      </w:r>
      <w:r w:rsidR="003A0730">
        <w:rPr>
          <w:rFonts w:cs="Arial"/>
          <w:szCs w:val="22"/>
        </w:rPr>
        <w:t>another</w:t>
      </w:r>
      <w:r>
        <w:rPr>
          <w:rFonts w:cs="Arial"/>
          <w:szCs w:val="22"/>
        </w:rPr>
        <w:t xml:space="preserve"> path but a narrower path.</w:t>
      </w:r>
    </w:p>
    <w:p w14:paraId="422CCE54" w14:textId="5BBD84A1" w:rsidR="0037351C" w:rsidRPr="00022921" w:rsidRDefault="00070C40" w:rsidP="0037351C">
      <w:pPr>
        <w:pStyle w:val="Heading2"/>
        <w:rPr>
          <w:rFonts w:cs="Arial"/>
          <w:szCs w:val="22"/>
        </w:rPr>
      </w:pPr>
      <w:r>
        <w:rPr>
          <w:rFonts w:cs="Arial"/>
          <w:szCs w:val="22"/>
        </w:rPr>
        <w:t>Andrew asked</w:t>
      </w:r>
      <w:r w:rsidR="0037351C">
        <w:rPr>
          <w:rFonts w:cs="Arial"/>
          <w:szCs w:val="22"/>
        </w:rPr>
        <w:t xml:space="preserve"> his Hindu </w:t>
      </w:r>
      <w:r w:rsidR="00534160">
        <w:rPr>
          <w:rFonts w:cs="Arial"/>
          <w:szCs w:val="22"/>
        </w:rPr>
        <w:t xml:space="preserve">neighbor </w:t>
      </w:r>
      <w:proofErr w:type="spellStart"/>
      <w:r w:rsidR="008D1888">
        <w:rPr>
          <w:rFonts w:cs="Arial"/>
          <w:szCs w:val="22"/>
        </w:rPr>
        <w:t>Periah</w:t>
      </w:r>
      <w:proofErr w:type="spellEnd"/>
      <w:r w:rsidR="008D1888">
        <w:rPr>
          <w:rFonts w:cs="Arial"/>
          <w:szCs w:val="22"/>
        </w:rPr>
        <w:t xml:space="preserve"> </w:t>
      </w:r>
      <w:r w:rsidR="00534160">
        <w:rPr>
          <w:rFonts w:cs="Arial"/>
          <w:szCs w:val="22"/>
        </w:rPr>
        <w:t>on his walk, “Have you worshipped your god today?”</w:t>
      </w:r>
      <w:r>
        <w:rPr>
          <w:rFonts w:cs="Arial"/>
          <w:szCs w:val="22"/>
        </w:rPr>
        <w:t xml:space="preserve">  </w:t>
      </w:r>
      <w:r w:rsidR="008D1888">
        <w:rPr>
          <w:rFonts w:cs="Arial"/>
          <w:szCs w:val="22"/>
        </w:rPr>
        <w:t xml:space="preserve">After doing this many times, </w:t>
      </w:r>
      <w:proofErr w:type="spellStart"/>
      <w:r w:rsidR="004063D0">
        <w:rPr>
          <w:rFonts w:cs="Arial"/>
          <w:szCs w:val="22"/>
        </w:rPr>
        <w:t>Periah</w:t>
      </w:r>
      <w:proofErr w:type="spellEnd"/>
      <w:r w:rsidR="004063D0">
        <w:rPr>
          <w:rFonts w:cs="Arial"/>
          <w:szCs w:val="22"/>
        </w:rPr>
        <w:t xml:space="preserve"> finally asked, “Why are you asking me this each time?  Shouldn’t you tell me </w:t>
      </w:r>
      <w:r w:rsidR="004063D0" w:rsidRPr="00022921">
        <w:rPr>
          <w:rFonts w:cs="Arial"/>
          <w:i/>
          <w:szCs w:val="22"/>
        </w:rPr>
        <w:t>not</w:t>
      </w:r>
      <w:r w:rsidR="004063D0" w:rsidRPr="00022921">
        <w:rPr>
          <w:rFonts w:cs="Arial"/>
          <w:szCs w:val="22"/>
        </w:rPr>
        <w:t xml:space="preserve"> to worship my god?”  Andrew answered, “</w:t>
      </w:r>
      <w:r w:rsidR="00CF56F1" w:rsidRPr="00022921">
        <w:rPr>
          <w:rFonts w:cs="Arial"/>
          <w:szCs w:val="22"/>
        </w:rPr>
        <w:t xml:space="preserve">I do wish that you will worship my God, but </w:t>
      </w:r>
      <w:r w:rsidR="00567FD1" w:rsidRPr="00022921">
        <w:rPr>
          <w:rFonts w:cs="Arial"/>
          <w:szCs w:val="22"/>
        </w:rPr>
        <w:t>you must first learn to be reverent and not cheat people.  How many people did you cheat today?”</w:t>
      </w:r>
    </w:p>
    <w:p w14:paraId="5689E4A8" w14:textId="0315ED62" w:rsidR="00534160" w:rsidRDefault="00534160" w:rsidP="0037351C">
      <w:pPr>
        <w:pStyle w:val="Heading2"/>
        <w:rPr>
          <w:rFonts w:cs="Arial"/>
          <w:szCs w:val="22"/>
        </w:rPr>
      </w:pPr>
      <w:r>
        <w:rPr>
          <w:rFonts w:cs="Arial"/>
          <w:szCs w:val="22"/>
        </w:rPr>
        <w:t>We should not be seen as enemies of our non-Christian neighbors.</w:t>
      </w:r>
    </w:p>
    <w:p w14:paraId="7329888D" w14:textId="110D001F" w:rsidR="00F16304" w:rsidRDefault="00F16304" w:rsidP="00F16304">
      <w:pPr>
        <w:pStyle w:val="Heading1"/>
        <w:rPr>
          <w:rFonts w:cs="Arial"/>
          <w:szCs w:val="22"/>
        </w:rPr>
      </w:pPr>
      <w:r>
        <w:rPr>
          <w:rFonts w:cs="Arial"/>
          <w:szCs w:val="22"/>
        </w:rPr>
        <w:t>VI</w:t>
      </w:r>
      <w:r w:rsidRPr="00751C64">
        <w:rPr>
          <w:rFonts w:cs="Arial"/>
          <w:szCs w:val="22"/>
        </w:rPr>
        <w:t>.</w:t>
      </w:r>
      <w:r w:rsidRPr="00751C64">
        <w:rPr>
          <w:rFonts w:cs="Arial"/>
          <w:szCs w:val="22"/>
        </w:rPr>
        <w:tab/>
      </w:r>
      <w:r>
        <w:rPr>
          <w:rFonts w:cs="Arial"/>
          <w:szCs w:val="22"/>
        </w:rPr>
        <w:t>Your eva</w:t>
      </w:r>
      <w:r w:rsidR="00DA6AD3">
        <w:rPr>
          <w:rFonts w:cs="Arial"/>
          <w:szCs w:val="22"/>
        </w:rPr>
        <w:t>ngelism and missions take place</w:t>
      </w:r>
      <w:r>
        <w:rPr>
          <w:rFonts w:cs="Arial"/>
          <w:szCs w:val="22"/>
        </w:rPr>
        <w:t>.</w:t>
      </w:r>
    </w:p>
    <w:p w14:paraId="3ACA597D" w14:textId="3038F1B3" w:rsidR="00DA6AD3" w:rsidRDefault="00DA6AD3" w:rsidP="00DA6AD3">
      <w:pPr>
        <w:pStyle w:val="Heading2"/>
        <w:rPr>
          <w:rFonts w:cs="Arial"/>
          <w:szCs w:val="22"/>
        </w:rPr>
      </w:pPr>
      <w:r>
        <w:rPr>
          <w:rFonts w:cs="Arial"/>
          <w:szCs w:val="22"/>
        </w:rPr>
        <w:t xml:space="preserve">Andrew’s mother </w:t>
      </w:r>
      <w:r w:rsidR="00C6794A">
        <w:rPr>
          <w:rFonts w:cs="Arial"/>
          <w:szCs w:val="22"/>
        </w:rPr>
        <w:t>lived</w:t>
      </w:r>
      <w:r w:rsidR="00AB0931">
        <w:rPr>
          <w:rFonts w:cs="Arial"/>
          <w:szCs w:val="22"/>
        </w:rPr>
        <w:t xml:space="preserve"> on a street with about </w:t>
      </w:r>
      <w:r w:rsidR="00C6794A">
        <w:rPr>
          <w:rFonts w:cs="Arial"/>
          <w:szCs w:val="22"/>
        </w:rPr>
        <w:t xml:space="preserve">Hindu </w:t>
      </w:r>
      <w:r w:rsidR="00AB0931">
        <w:rPr>
          <w:rFonts w:cs="Arial"/>
          <w:szCs w:val="22"/>
        </w:rPr>
        <w:t>30 families.</w:t>
      </w:r>
      <w:r w:rsidR="00AA1371">
        <w:rPr>
          <w:rFonts w:cs="Arial"/>
          <w:szCs w:val="22"/>
        </w:rPr>
        <w:t xml:space="preserve">  She never shared the gospel with them, but only shared one sentence: “I am praying for you.”  </w:t>
      </w:r>
      <w:r w:rsidR="00C6794A">
        <w:rPr>
          <w:rFonts w:cs="Arial"/>
          <w:szCs w:val="22"/>
        </w:rPr>
        <w:t xml:space="preserve">After 10 years of doing this, they finally started coming </w:t>
      </w:r>
      <w:r w:rsidR="00342DA9">
        <w:rPr>
          <w:rFonts w:cs="Arial"/>
          <w:szCs w:val="22"/>
        </w:rPr>
        <w:t>over to share specific requests.  Now, 30 years later, about 20 of those 30 families have become Christians.</w:t>
      </w:r>
    </w:p>
    <w:p w14:paraId="1BF354EF" w14:textId="635542AE" w:rsidR="005C0E12" w:rsidRDefault="005C0E12" w:rsidP="005C0E12">
      <w:pPr>
        <w:pStyle w:val="Heading1"/>
        <w:rPr>
          <w:rFonts w:cs="Arial"/>
          <w:szCs w:val="22"/>
        </w:rPr>
      </w:pPr>
      <w:r>
        <w:rPr>
          <w:rFonts w:cs="Arial"/>
          <w:szCs w:val="22"/>
        </w:rPr>
        <w:t>VII</w:t>
      </w:r>
      <w:r w:rsidRPr="00751C64">
        <w:rPr>
          <w:rFonts w:cs="Arial"/>
          <w:szCs w:val="22"/>
        </w:rPr>
        <w:t>.</w:t>
      </w:r>
      <w:r w:rsidRPr="00751C64">
        <w:rPr>
          <w:rFonts w:cs="Arial"/>
          <w:szCs w:val="22"/>
        </w:rPr>
        <w:tab/>
      </w:r>
      <w:r>
        <w:rPr>
          <w:rFonts w:cs="Arial"/>
          <w:szCs w:val="22"/>
        </w:rPr>
        <w:t>The glory of God shines through our lives in our culture but in a new, kingdom way.</w:t>
      </w:r>
    </w:p>
    <w:p w14:paraId="67398AE9" w14:textId="186F4DA1" w:rsidR="00AB0931" w:rsidRDefault="007334F9" w:rsidP="00DA6AD3">
      <w:pPr>
        <w:pStyle w:val="Heading2"/>
        <w:rPr>
          <w:rFonts w:cs="Arial"/>
          <w:szCs w:val="22"/>
        </w:rPr>
      </w:pPr>
      <w:r>
        <w:rPr>
          <w:rFonts w:cs="Arial"/>
          <w:szCs w:val="22"/>
        </w:rPr>
        <w:t>“</w:t>
      </w:r>
      <w:r w:rsidRPr="00453806">
        <w:rPr>
          <w:rFonts w:cs="Arial"/>
          <w:szCs w:val="22"/>
        </w:rPr>
        <w:t>For the Kingdom of God is not a matter of what we eat or drink, but of living a life of goodness and peace and joy in the Holy Spirit”</w:t>
      </w:r>
      <w:r w:rsidR="00AB0931">
        <w:rPr>
          <w:rFonts w:cs="Arial"/>
          <w:szCs w:val="22"/>
        </w:rPr>
        <w:t xml:space="preserve"> (Rom. 14:17).</w:t>
      </w:r>
    </w:p>
    <w:p w14:paraId="7B9CEAAF" w14:textId="34A08D3A" w:rsidR="005C0E12" w:rsidRDefault="005C0E12" w:rsidP="00DA6AD3">
      <w:pPr>
        <w:pStyle w:val="Heading2"/>
        <w:rPr>
          <w:rFonts w:cs="Arial"/>
          <w:szCs w:val="22"/>
        </w:rPr>
      </w:pPr>
      <w:r>
        <w:rPr>
          <w:rFonts w:cs="Arial"/>
          <w:szCs w:val="22"/>
        </w:rPr>
        <w:t>Do people define us by what we do or don’t do?</w:t>
      </w:r>
      <w:r w:rsidR="007334F9">
        <w:rPr>
          <w:rFonts w:cs="Arial"/>
          <w:szCs w:val="22"/>
        </w:rPr>
        <w:t xml:space="preserve">  Andrew’s Hindu grandfather who played the organ in a church thought Christianity meant no reading books, no singing, and no beer.  What are we communicating to people?</w:t>
      </w:r>
    </w:p>
    <w:p w14:paraId="38123BEC" w14:textId="68B5FDBB" w:rsidR="00121510" w:rsidRDefault="00121510" w:rsidP="00DA6AD3">
      <w:pPr>
        <w:pStyle w:val="Heading2"/>
        <w:rPr>
          <w:rFonts w:cs="Arial"/>
          <w:szCs w:val="22"/>
        </w:rPr>
      </w:pPr>
      <w:r>
        <w:rPr>
          <w:rFonts w:cs="Arial"/>
          <w:szCs w:val="22"/>
        </w:rPr>
        <w:t xml:space="preserve">Paul said that the strong should accept the weak without passing judgment.  </w:t>
      </w:r>
      <w:r w:rsidR="00A75689">
        <w:rPr>
          <w:rFonts w:cs="Arial"/>
          <w:szCs w:val="22"/>
        </w:rPr>
        <w:t xml:space="preserve">Andrew and Lori used to watch R rated movies </w:t>
      </w:r>
      <w:r w:rsidR="0067117F">
        <w:rPr>
          <w:rFonts w:cs="Arial"/>
          <w:szCs w:val="22"/>
        </w:rPr>
        <w:t xml:space="preserve">(esp. horror films) </w:t>
      </w:r>
      <w:r w:rsidR="00A75689">
        <w:rPr>
          <w:rFonts w:cs="Arial"/>
          <w:szCs w:val="22"/>
        </w:rPr>
        <w:t xml:space="preserve">after </w:t>
      </w:r>
      <w:proofErr w:type="gramStart"/>
      <w:r w:rsidR="00A75689">
        <w:rPr>
          <w:rFonts w:cs="Arial"/>
          <w:szCs w:val="22"/>
        </w:rPr>
        <w:t>their</w:t>
      </w:r>
      <w:proofErr w:type="gramEnd"/>
      <w:r w:rsidR="00A75689">
        <w:rPr>
          <w:rFonts w:cs="Arial"/>
          <w:szCs w:val="22"/>
        </w:rPr>
        <w:t xml:space="preserve"> 10 and 8 year boys went to bed.  </w:t>
      </w:r>
      <w:r w:rsidR="00420587">
        <w:rPr>
          <w:rFonts w:cs="Arial"/>
          <w:szCs w:val="22"/>
        </w:rPr>
        <w:t>One day their 10-year-old son asked, “</w:t>
      </w:r>
      <w:r w:rsidR="00A67B7A">
        <w:rPr>
          <w:rFonts w:cs="Arial"/>
          <w:szCs w:val="22"/>
        </w:rPr>
        <w:t xml:space="preserve">Why can you watch big people movies but we cannot?”  </w:t>
      </w:r>
      <w:r w:rsidR="00597DE3">
        <w:rPr>
          <w:rFonts w:cs="Arial"/>
          <w:szCs w:val="22"/>
        </w:rPr>
        <w:t>That day all of their R-rated films were thrown out.</w:t>
      </w:r>
    </w:p>
    <w:p w14:paraId="2827E1B0" w14:textId="4E2F4F0F" w:rsidR="002509AF" w:rsidRDefault="002509AF" w:rsidP="00DA6AD3">
      <w:pPr>
        <w:pStyle w:val="Heading2"/>
        <w:rPr>
          <w:rFonts w:cs="Arial"/>
          <w:szCs w:val="22"/>
        </w:rPr>
      </w:pPr>
      <w:r>
        <w:rPr>
          <w:rFonts w:cs="Arial"/>
          <w:szCs w:val="22"/>
        </w:rPr>
        <w:t xml:space="preserve">We must follow Paul’s </w:t>
      </w:r>
      <w:r w:rsidR="0025366F">
        <w:rPr>
          <w:rFonts w:cs="Arial"/>
          <w:szCs w:val="22"/>
        </w:rPr>
        <w:t xml:space="preserve">principles </w:t>
      </w:r>
      <w:r w:rsidR="00E23E2E">
        <w:rPr>
          <w:rFonts w:cs="Arial"/>
          <w:szCs w:val="22"/>
        </w:rPr>
        <w:t>of the strong and the weak.</w:t>
      </w:r>
    </w:p>
    <w:p w14:paraId="25126812" w14:textId="4A4F6306" w:rsidR="00E23E2E" w:rsidRDefault="00E23E2E" w:rsidP="00E23E2E">
      <w:pPr>
        <w:pStyle w:val="Heading3"/>
        <w:rPr>
          <w:rFonts w:cs="Arial"/>
          <w:szCs w:val="22"/>
        </w:rPr>
      </w:pPr>
      <w:r>
        <w:rPr>
          <w:rFonts w:cs="Arial"/>
          <w:szCs w:val="22"/>
        </w:rPr>
        <w:t>Accept one another</w:t>
      </w:r>
    </w:p>
    <w:p w14:paraId="07F8C819" w14:textId="67B8A051" w:rsidR="00E23E2E" w:rsidRDefault="00E23E2E" w:rsidP="00E23E2E">
      <w:pPr>
        <w:pStyle w:val="Heading3"/>
        <w:rPr>
          <w:rFonts w:cs="Arial"/>
          <w:szCs w:val="22"/>
        </w:rPr>
      </w:pPr>
      <w:r>
        <w:rPr>
          <w:rFonts w:cs="Arial"/>
          <w:szCs w:val="22"/>
        </w:rPr>
        <w:t>Such acceptance is necessary so that the covenant people and those who receive his mercy should accept the Messiah</w:t>
      </w:r>
    </w:p>
    <w:p w14:paraId="602E5413" w14:textId="2BFC8E94" w:rsidR="0093355D" w:rsidRPr="00751C64" w:rsidRDefault="0093355D" w:rsidP="00E23E2E">
      <w:pPr>
        <w:pStyle w:val="Heading3"/>
        <w:rPr>
          <w:rFonts w:cs="Arial"/>
          <w:szCs w:val="22"/>
        </w:rPr>
      </w:pPr>
      <w:r>
        <w:rPr>
          <w:rFonts w:cs="Arial"/>
          <w:szCs w:val="22"/>
        </w:rPr>
        <w:t>Give your rights over—Andrew never eats beef in India</w:t>
      </w:r>
      <w:r w:rsidR="00D06064">
        <w:rPr>
          <w:rFonts w:cs="Arial"/>
          <w:szCs w:val="22"/>
        </w:rPr>
        <w:t>, though he has the freedom to do so.</w:t>
      </w:r>
    </w:p>
    <w:p w14:paraId="1EDB377E" w14:textId="77777777" w:rsidR="00124712" w:rsidRDefault="00124712">
      <w:pPr>
        <w:jc w:val="left"/>
        <w:rPr>
          <w:rFonts w:ascii="Arial" w:hAnsi="Arial" w:cs="Arial"/>
          <w:b/>
          <w:kern w:val="28"/>
          <w:sz w:val="22"/>
          <w:szCs w:val="22"/>
        </w:rPr>
      </w:pPr>
      <w:r>
        <w:rPr>
          <w:rFonts w:cs="Arial"/>
          <w:szCs w:val="22"/>
        </w:rPr>
        <w:br w:type="page"/>
      </w:r>
    </w:p>
    <w:p w14:paraId="7AF7228F" w14:textId="540354DB" w:rsidR="00631F38" w:rsidRPr="00751C64" w:rsidRDefault="00631F38" w:rsidP="00751C64">
      <w:pPr>
        <w:pStyle w:val="Heading1"/>
        <w:rPr>
          <w:rFonts w:cs="Arial"/>
          <w:szCs w:val="22"/>
        </w:rPr>
      </w:pPr>
      <w:r w:rsidRPr="00751C64">
        <w:rPr>
          <w:rFonts w:cs="Arial"/>
          <w:szCs w:val="22"/>
        </w:rPr>
        <w:lastRenderedPageBreak/>
        <w:t>Conclusion</w:t>
      </w:r>
    </w:p>
    <w:p w14:paraId="75F5B737" w14:textId="244EE9D5" w:rsidR="00631F38" w:rsidRPr="00751C64" w:rsidRDefault="00687489" w:rsidP="00751C64">
      <w:pPr>
        <w:pStyle w:val="Heading3"/>
        <w:rPr>
          <w:rFonts w:cs="Arial"/>
          <w:szCs w:val="22"/>
        </w:rPr>
      </w:pPr>
      <w:r>
        <w:rPr>
          <w:rFonts w:cs="Arial"/>
          <w:szCs w:val="22"/>
        </w:rPr>
        <w:t>Identify with your culture within biblical constraints</w:t>
      </w:r>
      <w:r w:rsidR="00631F38" w:rsidRPr="00751C64">
        <w:rPr>
          <w:rFonts w:cs="Arial"/>
          <w:szCs w:val="22"/>
        </w:rPr>
        <w:t xml:space="preserve"> (MI).</w:t>
      </w:r>
    </w:p>
    <w:p w14:paraId="2685E327" w14:textId="58F21BE4" w:rsidR="00631F38" w:rsidRPr="00751C64" w:rsidRDefault="00687489" w:rsidP="00751C64">
      <w:pPr>
        <w:pStyle w:val="Heading3"/>
        <w:rPr>
          <w:rFonts w:cs="Arial"/>
          <w:szCs w:val="22"/>
        </w:rPr>
      </w:pPr>
      <w:r>
        <w:rPr>
          <w:rFonts w:cs="Arial"/>
          <w:szCs w:val="22"/>
        </w:rPr>
        <w:t>Exhortation: Get people to think that Romans was written to them.</w:t>
      </w:r>
    </w:p>
    <w:sectPr w:rsidR="00631F38" w:rsidRPr="00751C64">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C0727" w14:textId="77777777" w:rsidR="00534160" w:rsidRDefault="00534160">
      <w:r>
        <w:separator/>
      </w:r>
    </w:p>
  </w:endnote>
  <w:endnote w:type="continuationSeparator" w:id="0">
    <w:p w14:paraId="0A48F791" w14:textId="77777777" w:rsidR="00534160" w:rsidRDefault="0053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65B8" w14:textId="77777777" w:rsidR="00534160" w:rsidRDefault="00534160">
      <w:r>
        <w:separator/>
      </w:r>
    </w:p>
  </w:footnote>
  <w:footnote w:type="continuationSeparator" w:id="0">
    <w:p w14:paraId="38A2D36A" w14:textId="77777777" w:rsidR="00534160" w:rsidRDefault="00534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D34B" w14:textId="05276967" w:rsidR="00534160" w:rsidRPr="00124712" w:rsidRDefault="00124712">
    <w:pPr>
      <w:pStyle w:val="Header"/>
      <w:rPr>
        <w:rFonts w:ascii="Arial" w:hAnsi="Arial" w:cs="Arial"/>
        <w:i/>
        <w:sz w:val="22"/>
        <w:u w:val="single"/>
      </w:rPr>
    </w:pPr>
    <w:r w:rsidRPr="00124712">
      <w:rPr>
        <w:rFonts w:ascii="Arial" w:hAnsi="Arial" w:cs="Arial"/>
        <w:i/>
        <w:sz w:val="22"/>
        <w:u w:val="single"/>
      </w:rPr>
      <w:t>Andrew Spurgeon</w:t>
    </w:r>
    <w:r w:rsidR="00534160" w:rsidRPr="00124712">
      <w:rPr>
        <w:rFonts w:ascii="Arial" w:hAnsi="Arial" w:cs="Arial"/>
        <w:i/>
        <w:sz w:val="22"/>
        <w:u w:val="single"/>
      </w:rPr>
      <w:t>, PhD</w:t>
    </w:r>
    <w:r w:rsidR="00534160" w:rsidRPr="00124712">
      <w:rPr>
        <w:rFonts w:ascii="Arial" w:hAnsi="Arial" w:cs="Arial"/>
        <w:i/>
        <w:sz w:val="22"/>
        <w:u w:val="single"/>
      </w:rPr>
      <w:tab/>
    </w:r>
    <w:r w:rsidRPr="00124712">
      <w:rPr>
        <w:rFonts w:ascii="Arial" w:hAnsi="Arial" w:cs="Arial"/>
        <w:i/>
        <w:sz w:val="22"/>
        <w:u w:val="single"/>
      </w:rPr>
      <w:t>Contributions of an Asian Reading of Romans</w:t>
    </w:r>
    <w:r w:rsidR="00534160" w:rsidRPr="00124712">
      <w:rPr>
        <w:rFonts w:ascii="Arial" w:hAnsi="Arial" w:cs="Arial"/>
        <w:i/>
        <w:sz w:val="22"/>
        <w:u w:val="single"/>
      </w:rPr>
      <w:tab/>
    </w:r>
    <w:r w:rsidR="00534160" w:rsidRPr="00124712">
      <w:rPr>
        <w:rStyle w:val="PageNumber"/>
        <w:rFonts w:ascii="Arial" w:hAnsi="Arial" w:cs="Arial"/>
        <w:i/>
        <w:sz w:val="22"/>
        <w:u w:val="single"/>
      </w:rPr>
      <w:fldChar w:fldCharType="begin"/>
    </w:r>
    <w:r w:rsidR="00534160" w:rsidRPr="00124712">
      <w:rPr>
        <w:rStyle w:val="PageNumber"/>
        <w:rFonts w:ascii="Arial" w:hAnsi="Arial" w:cs="Arial"/>
        <w:i/>
        <w:sz w:val="22"/>
        <w:u w:val="single"/>
      </w:rPr>
      <w:instrText xml:space="preserve"> PAGE </w:instrText>
    </w:r>
    <w:r w:rsidR="00534160" w:rsidRPr="00124712">
      <w:rPr>
        <w:rStyle w:val="PageNumber"/>
        <w:rFonts w:ascii="Arial" w:hAnsi="Arial" w:cs="Arial"/>
        <w:i/>
        <w:sz w:val="22"/>
        <w:u w:val="single"/>
      </w:rPr>
      <w:fldChar w:fldCharType="separate"/>
    </w:r>
    <w:r w:rsidR="00766EFC">
      <w:rPr>
        <w:rStyle w:val="PageNumber"/>
        <w:rFonts w:ascii="Arial" w:hAnsi="Arial" w:cs="Arial"/>
        <w:i/>
        <w:noProof/>
        <w:sz w:val="22"/>
        <w:u w:val="single"/>
      </w:rPr>
      <w:t>2</w:t>
    </w:r>
    <w:r w:rsidR="00534160" w:rsidRPr="00124712">
      <w:rPr>
        <w:rStyle w:val="PageNumber"/>
        <w:rFonts w:ascii="Arial" w:hAnsi="Arial" w:cs="Arial"/>
        <w:i/>
        <w:sz w:val="22"/>
        <w:u w:val="single"/>
      </w:rPr>
      <w:fldChar w:fldCharType="end"/>
    </w:r>
  </w:p>
  <w:p w14:paraId="0B43C236" w14:textId="77777777" w:rsidR="00534160" w:rsidRPr="00124712" w:rsidRDefault="00534160">
    <w:pPr>
      <w:pStyle w:val="Header"/>
      <w:rPr>
        <w:rFonts w:ascii="Arial" w:hAnsi="Arial" w:cs="Arial"/>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1A"/>
    <w:rsid w:val="000111C5"/>
    <w:rsid w:val="00015792"/>
    <w:rsid w:val="00022921"/>
    <w:rsid w:val="000544A1"/>
    <w:rsid w:val="00060338"/>
    <w:rsid w:val="00070C40"/>
    <w:rsid w:val="000D3E6F"/>
    <w:rsid w:val="00121510"/>
    <w:rsid w:val="00124712"/>
    <w:rsid w:val="001675FB"/>
    <w:rsid w:val="00185705"/>
    <w:rsid w:val="001A3DA2"/>
    <w:rsid w:val="001A6351"/>
    <w:rsid w:val="001D3072"/>
    <w:rsid w:val="00203643"/>
    <w:rsid w:val="00217528"/>
    <w:rsid w:val="002509AF"/>
    <w:rsid w:val="0025366F"/>
    <w:rsid w:val="00295580"/>
    <w:rsid w:val="002A090E"/>
    <w:rsid w:val="002A1BF9"/>
    <w:rsid w:val="002E7489"/>
    <w:rsid w:val="0031023A"/>
    <w:rsid w:val="00315C71"/>
    <w:rsid w:val="00316CC3"/>
    <w:rsid w:val="00342DA9"/>
    <w:rsid w:val="0036229D"/>
    <w:rsid w:val="0037351C"/>
    <w:rsid w:val="003A0730"/>
    <w:rsid w:val="004063D0"/>
    <w:rsid w:val="00420587"/>
    <w:rsid w:val="00453806"/>
    <w:rsid w:val="004928C1"/>
    <w:rsid w:val="005065D0"/>
    <w:rsid w:val="00511A83"/>
    <w:rsid w:val="00534160"/>
    <w:rsid w:val="005427B5"/>
    <w:rsid w:val="00567FD1"/>
    <w:rsid w:val="0058726E"/>
    <w:rsid w:val="00597DE3"/>
    <w:rsid w:val="005C0E12"/>
    <w:rsid w:val="005E3EA0"/>
    <w:rsid w:val="00614B55"/>
    <w:rsid w:val="00631F38"/>
    <w:rsid w:val="0067117F"/>
    <w:rsid w:val="00672660"/>
    <w:rsid w:val="0068364E"/>
    <w:rsid w:val="00687489"/>
    <w:rsid w:val="006A340B"/>
    <w:rsid w:val="006B19D3"/>
    <w:rsid w:val="006B45E9"/>
    <w:rsid w:val="006F4412"/>
    <w:rsid w:val="0073319F"/>
    <w:rsid w:val="007334F9"/>
    <w:rsid w:val="00740AC6"/>
    <w:rsid w:val="00751C64"/>
    <w:rsid w:val="00766EFC"/>
    <w:rsid w:val="007C28D9"/>
    <w:rsid w:val="007C389D"/>
    <w:rsid w:val="008002F1"/>
    <w:rsid w:val="00810F5A"/>
    <w:rsid w:val="00814982"/>
    <w:rsid w:val="008300B2"/>
    <w:rsid w:val="0083559A"/>
    <w:rsid w:val="008427A2"/>
    <w:rsid w:val="008A3308"/>
    <w:rsid w:val="008B6D00"/>
    <w:rsid w:val="008D1888"/>
    <w:rsid w:val="009062B1"/>
    <w:rsid w:val="00907EBA"/>
    <w:rsid w:val="0093355D"/>
    <w:rsid w:val="00A16FEB"/>
    <w:rsid w:val="00A609EC"/>
    <w:rsid w:val="00A67B7A"/>
    <w:rsid w:val="00A75689"/>
    <w:rsid w:val="00A9144D"/>
    <w:rsid w:val="00AA1371"/>
    <w:rsid w:val="00AA4CF7"/>
    <w:rsid w:val="00AB0931"/>
    <w:rsid w:val="00AB2A8A"/>
    <w:rsid w:val="00AC4A33"/>
    <w:rsid w:val="00AC4B3A"/>
    <w:rsid w:val="00AE38F6"/>
    <w:rsid w:val="00B14A8F"/>
    <w:rsid w:val="00B55E24"/>
    <w:rsid w:val="00B5607F"/>
    <w:rsid w:val="00B9225C"/>
    <w:rsid w:val="00C37E1A"/>
    <w:rsid w:val="00C57172"/>
    <w:rsid w:val="00C6794A"/>
    <w:rsid w:val="00CE1E6D"/>
    <w:rsid w:val="00CE4EF1"/>
    <w:rsid w:val="00CF56F1"/>
    <w:rsid w:val="00D06064"/>
    <w:rsid w:val="00D323DC"/>
    <w:rsid w:val="00D63FAB"/>
    <w:rsid w:val="00D6700B"/>
    <w:rsid w:val="00D705F7"/>
    <w:rsid w:val="00DA6AD3"/>
    <w:rsid w:val="00E0598E"/>
    <w:rsid w:val="00E23E2E"/>
    <w:rsid w:val="00E70329"/>
    <w:rsid w:val="00F16304"/>
    <w:rsid w:val="00F37BC7"/>
    <w:rsid w:val="00F40FCB"/>
    <w:rsid w:val="00F6071D"/>
    <w:rsid w:val="00F936F0"/>
    <w:rsid w:val="00F9574C"/>
    <w:rsid w:val="00F9684B"/>
    <w:rsid w:val="00FC608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6B9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C37E1A"/>
    <w:rPr>
      <w:rFonts w:ascii="Times" w:hAnsi="Times"/>
      <w:sz w:val="24"/>
      <w:lang w:val="en-US" w:eastAsia="zh-CN"/>
    </w:rPr>
  </w:style>
  <w:style w:type="character" w:customStyle="1" w:styleId="st">
    <w:name w:val="st"/>
    <w:basedOn w:val="DefaultParagraphFont"/>
    <w:rsid w:val="001A6351"/>
  </w:style>
  <w:style w:type="character" w:styleId="Emphasis">
    <w:name w:val="Emphasis"/>
    <w:basedOn w:val="DefaultParagraphFont"/>
    <w:uiPriority w:val="20"/>
    <w:qFormat/>
    <w:rsid w:val="001A635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C37E1A"/>
    <w:rPr>
      <w:rFonts w:ascii="Times" w:hAnsi="Times"/>
      <w:sz w:val="24"/>
      <w:lang w:val="en-US" w:eastAsia="zh-CN"/>
    </w:rPr>
  </w:style>
  <w:style w:type="character" w:customStyle="1" w:styleId="st">
    <w:name w:val="st"/>
    <w:basedOn w:val="DefaultParagraphFont"/>
    <w:rsid w:val="001A6351"/>
  </w:style>
  <w:style w:type="character" w:styleId="Emphasis">
    <w:name w:val="Emphasis"/>
    <w:basedOn w:val="DefaultParagraphFont"/>
    <w:uiPriority w:val="20"/>
    <w:qFormat/>
    <w:rsid w:val="001A6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Template>
  <TotalTime>76</TotalTime>
  <Pages>3</Pages>
  <Words>815</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87</cp:revision>
  <dcterms:created xsi:type="dcterms:W3CDTF">2015-02-04T01:21:00Z</dcterms:created>
  <dcterms:modified xsi:type="dcterms:W3CDTF">2017-02-12T04:03:00Z</dcterms:modified>
</cp:coreProperties>
</file>