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AB710" w14:textId="04C6BD03" w:rsidR="004216F7" w:rsidRPr="004216F7" w:rsidRDefault="004216F7" w:rsidP="004216F7">
      <w:pPr>
        <w:ind w:left="20" w:right="-385" w:hanging="20"/>
        <w:jc w:val="center"/>
        <w:outlineLvl w:val="0"/>
        <w:rPr>
          <w:rFonts w:ascii="Arial" w:hAnsi="Arial" w:cs="Arial"/>
          <w:sz w:val="12"/>
        </w:rPr>
      </w:pPr>
      <w:r w:rsidRPr="004216F7">
        <w:rPr>
          <w:rFonts w:ascii="Arial" w:hAnsi="Arial" w:cs="Arial"/>
          <w:b/>
          <w:sz w:val="40"/>
        </w:rPr>
        <w:t>Ezra</w:t>
      </w:r>
    </w:p>
    <w:p w14:paraId="19BDDE9F" w14:textId="77777777" w:rsidR="004216F7" w:rsidRPr="004216F7" w:rsidRDefault="004216F7" w:rsidP="004216F7">
      <w:pPr>
        <w:ind w:left="20" w:right="-20" w:hanging="20"/>
        <w:jc w:val="center"/>
        <w:rPr>
          <w:rFonts w:ascii="Arial" w:hAnsi="Arial" w:cs="Arial"/>
          <w:b/>
          <w:sz w:val="12"/>
        </w:rPr>
      </w:pPr>
    </w:p>
    <w:tbl>
      <w:tblPr>
        <w:tblW w:w="0" w:type="auto"/>
        <w:tblLayout w:type="fixed"/>
        <w:tblCellMar>
          <w:left w:w="80" w:type="dxa"/>
          <w:right w:w="80" w:type="dxa"/>
        </w:tblCellMar>
        <w:tblLook w:val="0000" w:firstRow="0" w:lastRow="0" w:firstColumn="0" w:lastColumn="0" w:noHBand="0" w:noVBand="0"/>
      </w:tblPr>
      <w:tblGrid>
        <w:gridCol w:w="931"/>
        <w:gridCol w:w="1134"/>
        <w:gridCol w:w="709"/>
        <w:gridCol w:w="992"/>
        <w:gridCol w:w="814"/>
        <w:gridCol w:w="720"/>
        <w:gridCol w:w="1080"/>
        <w:gridCol w:w="1170"/>
        <w:gridCol w:w="990"/>
        <w:gridCol w:w="1080"/>
      </w:tblGrid>
      <w:tr w:rsidR="004216F7" w:rsidRPr="004216F7" w14:paraId="3B93035C" w14:textId="77777777" w:rsidTr="006E218C">
        <w:trPr>
          <w:trHeight w:val="872"/>
        </w:trPr>
        <w:tc>
          <w:tcPr>
            <w:tcW w:w="9620" w:type="dxa"/>
            <w:gridSpan w:val="10"/>
            <w:tcBorders>
              <w:top w:val="single" w:sz="6" w:space="0" w:color="auto"/>
              <w:left w:val="single" w:sz="6" w:space="0" w:color="auto"/>
              <w:bottom w:val="single" w:sz="6" w:space="0" w:color="auto"/>
              <w:right w:val="single" w:sz="6" w:space="0" w:color="auto"/>
            </w:tcBorders>
            <w:shd w:val="clear" w:color="auto" w:fill="000000"/>
            <w:vAlign w:val="center"/>
          </w:tcPr>
          <w:p w14:paraId="59B62414" w14:textId="2F15E524" w:rsidR="004216F7" w:rsidRPr="006E218C" w:rsidRDefault="004216F7" w:rsidP="006E218C">
            <w:pPr>
              <w:ind w:right="-1040"/>
              <w:jc w:val="center"/>
              <w:rPr>
                <w:rFonts w:ascii="Arial" w:hAnsi="Arial" w:cs="Arial"/>
                <w:b/>
                <w:sz w:val="32"/>
              </w:rPr>
            </w:pPr>
            <w:r w:rsidRPr="004216F7">
              <w:rPr>
                <w:rFonts w:ascii="Arial" w:hAnsi="Arial" w:cs="Arial"/>
                <w:b/>
                <w:sz w:val="32"/>
              </w:rPr>
              <w:t>Restoring the Temple and People</w:t>
            </w:r>
          </w:p>
        </w:tc>
      </w:tr>
      <w:tr w:rsidR="004216F7" w:rsidRPr="004216F7" w14:paraId="4A3277A5" w14:textId="77777777" w:rsidTr="006E218C">
        <w:trPr>
          <w:trHeight w:val="788"/>
        </w:trPr>
        <w:tc>
          <w:tcPr>
            <w:tcW w:w="4580" w:type="dxa"/>
            <w:gridSpan w:val="5"/>
            <w:tcBorders>
              <w:top w:val="single" w:sz="6" w:space="0" w:color="auto"/>
              <w:left w:val="single" w:sz="6" w:space="0" w:color="auto"/>
              <w:bottom w:val="single" w:sz="6" w:space="0" w:color="auto"/>
              <w:right w:val="single" w:sz="6" w:space="0" w:color="auto"/>
            </w:tcBorders>
            <w:vAlign w:val="center"/>
          </w:tcPr>
          <w:p w14:paraId="11F4B013" w14:textId="77777777" w:rsidR="004216F7" w:rsidRPr="00203229" w:rsidRDefault="004216F7" w:rsidP="00ED6FBA">
            <w:pPr>
              <w:ind w:right="-20"/>
              <w:jc w:val="center"/>
              <w:rPr>
                <w:rFonts w:ascii="Arial" w:hAnsi="Arial" w:cs="Arial"/>
                <w:b/>
              </w:rPr>
            </w:pPr>
            <w:r w:rsidRPr="00203229">
              <w:rPr>
                <w:rFonts w:ascii="Arial" w:hAnsi="Arial" w:cs="Arial"/>
                <w:b/>
              </w:rPr>
              <w:t xml:space="preserve">Temple </w:t>
            </w:r>
          </w:p>
        </w:tc>
        <w:tc>
          <w:tcPr>
            <w:tcW w:w="720" w:type="dxa"/>
            <w:vMerge w:val="restart"/>
            <w:tcBorders>
              <w:top w:val="single" w:sz="6" w:space="0" w:color="auto"/>
              <w:left w:val="single" w:sz="6" w:space="0" w:color="auto"/>
              <w:bottom w:val="single" w:sz="6" w:space="0" w:color="auto"/>
              <w:right w:val="single" w:sz="6" w:space="0" w:color="auto"/>
            </w:tcBorders>
            <w:shd w:val="clear" w:color="auto" w:fill="000000"/>
            <w:textDirection w:val="tbRl"/>
            <w:vAlign w:val="center"/>
          </w:tcPr>
          <w:p w14:paraId="73137F99" w14:textId="02FA012C" w:rsidR="004216F7" w:rsidRPr="000F3068" w:rsidRDefault="00A321F8" w:rsidP="00ED6FBA">
            <w:pPr>
              <w:ind w:left="113" w:right="-80"/>
              <w:jc w:val="center"/>
              <w:rPr>
                <w:rFonts w:ascii="Arial" w:hAnsi="Arial" w:cs="Arial"/>
                <w:b/>
                <w:color w:val="FFFFFF" w:themeColor="background1"/>
              </w:rPr>
            </w:pPr>
            <w:proofErr w:type="spellStart"/>
            <w:proofErr w:type="gramStart"/>
            <w:r>
              <w:rPr>
                <w:rFonts w:ascii="Arial" w:hAnsi="Arial" w:cs="Arial"/>
                <w:b/>
                <w:color w:val="FFFFFF" w:themeColor="background1"/>
              </w:rPr>
              <w:t>dddd</w:t>
            </w:r>
            <w:proofErr w:type="spellEnd"/>
            <w:proofErr w:type="gramEnd"/>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6C81CA15" w14:textId="5FC777D8" w:rsidR="004216F7" w:rsidRPr="00203229" w:rsidRDefault="004216F7" w:rsidP="00203229">
            <w:pPr>
              <w:ind w:right="-20"/>
              <w:jc w:val="center"/>
              <w:rPr>
                <w:rFonts w:ascii="Arial" w:hAnsi="Arial" w:cs="Arial"/>
                <w:b/>
              </w:rPr>
            </w:pPr>
            <w:r w:rsidRPr="00203229">
              <w:rPr>
                <w:rFonts w:ascii="Arial" w:hAnsi="Arial" w:cs="Arial"/>
                <w:b/>
              </w:rPr>
              <w:t xml:space="preserve">People </w:t>
            </w:r>
          </w:p>
        </w:tc>
      </w:tr>
      <w:tr w:rsidR="004216F7" w:rsidRPr="004216F7" w14:paraId="35AC7D97" w14:textId="77777777" w:rsidTr="006E218C">
        <w:trPr>
          <w:trHeight w:val="686"/>
        </w:trPr>
        <w:tc>
          <w:tcPr>
            <w:tcW w:w="4580" w:type="dxa"/>
            <w:gridSpan w:val="5"/>
            <w:tcBorders>
              <w:top w:val="single" w:sz="6" w:space="0" w:color="auto"/>
              <w:left w:val="single" w:sz="6" w:space="0" w:color="auto"/>
              <w:bottom w:val="single" w:sz="6" w:space="0" w:color="auto"/>
              <w:right w:val="single" w:sz="6" w:space="0" w:color="auto"/>
            </w:tcBorders>
            <w:vAlign w:val="center"/>
          </w:tcPr>
          <w:p w14:paraId="0D24E410" w14:textId="77777777" w:rsidR="004216F7" w:rsidRPr="00203229" w:rsidRDefault="004216F7" w:rsidP="00ED6FBA">
            <w:pPr>
              <w:ind w:right="-20"/>
              <w:jc w:val="center"/>
              <w:rPr>
                <w:rFonts w:ascii="Arial" w:hAnsi="Arial" w:cs="Arial"/>
                <w:b/>
              </w:rPr>
            </w:pPr>
            <w:r w:rsidRPr="00203229">
              <w:rPr>
                <w:rFonts w:ascii="Arial" w:hAnsi="Arial" w:cs="Arial"/>
                <w:b/>
              </w:rPr>
              <w:t>Zerubbabel</w:t>
            </w:r>
          </w:p>
        </w:tc>
        <w:tc>
          <w:tcPr>
            <w:tcW w:w="720" w:type="dxa"/>
            <w:vMerge/>
            <w:tcBorders>
              <w:top w:val="nil"/>
              <w:left w:val="single" w:sz="6" w:space="0" w:color="auto"/>
              <w:bottom w:val="single" w:sz="6" w:space="0" w:color="auto"/>
              <w:right w:val="single" w:sz="6" w:space="0" w:color="auto"/>
            </w:tcBorders>
            <w:vAlign w:val="center"/>
          </w:tcPr>
          <w:p w14:paraId="5B4DFB99"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020284C7" w14:textId="574DD3E9" w:rsidR="004216F7" w:rsidRPr="00203229" w:rsidRDefault="004216F7" w:rsidP="00203229">
            <w:pPr>
              <w:ind w:right="-20"/>
              <w:jc w:val="center"/>
              <w:rPr>
                <w:rFonts w:ascii="Arial" w:hAnsi="Arial" w:cs="Arial"/>
                <w:b/>
              </w:rPr>
            </w:pPr>
            <w:r w:rsidRPr="00203229">
              <w:rPr>
                <w:rFonts w:ascii="Arial" w:hAnsi="Arial" w:cs="Arial"/>
                <w:b/>
              </w:rPr>
              <w:t xml:space="preserve">Ezra </w:t>
            </w:r>
          </w:p>
        </w:tc>
      </w:tr>
      <w:tr w:rsidR="004216F7" w:rsidRPr="004216F7" w14:paraId="61449E9A" w14:textId="77777777" w:rsidTr="006E218C">
        <w:trPr>
          <w:trHeight w:val="697"/>
        </w:trPr>
        <w:tc>
          <w:tcPr>
            <w:tcW w:w="4580" w:type="dxa"/>
            <w:gridSpan w:val="5"/>
            <w:tcBorders>
              <w:top w:val="single" w:sz="6" w:space="0" w:color="auto"/>
              <w:left w:val="single" w:sz="6" w:space="0" w:color="auto"/>
              <w:bottom w:val="single" w:sz="6" w:space="0" w:color="auto"/>
              <w:right w:val="single" w:sz="6" w:space="0" w:color="auto"/>
            </w:tcBorders>
            <w:vAlign w:val="center"/>
          </w:tcPr>
          <w:p w14:paraId="355AE5A5" w14:textId="77777777" w:rsidR="004216F7" w:rsidRPr="00203229" w:rsidRDefault="004216F7" w:rsidP="00ED6FBA">
            <w:pPr>
              <w:ind w:right="-20"/>
              <w:jc w:val="center"/>
              <w:rPr>
                <w:rFonts w:ascii="Arial" w:hAnsi="Arial" w:cs="Arial"/>
                <w:b/>
              </w:rPr>
            </w:pPr>
            <w:r w:rsidRPr="00203229">
              <w:rPr>
                <w:rFonts w:ascii="Arial" w:hAnsi="Arial" w:cs="Arial"/>
                <w:b/>
              </w:rPr>
              <w:t>Chapters 1–6</w:t>
            </w:r>
          </w:p>
        </w:tc>
        <w:tc>
          <w:tcPr>
            <w:tcW w:w="720" w:type="dxa"/>
            <w:vMerge/>
            <w:tcBorders>
              <w:top w:val="nil"/>
              <w:left w:val="single" w:sz="6" w:space="0" w:color="auto"/>
              <w:bottom w:val="single" w:sz="6" w:space="0" w:color="auto"/>
              <w:right w:val="single" w:sz="6" w:space="0" w:color="auto"/>
            </w:tcBorders>
            <w:vAlign w:val="center"/>
          </w:tcPr>
          <w:p w14:paraId="7B28C8F9"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7ABDDFEE" w14:textId="77777777" w:rsidR="004216F7" w:rsidRPr="00203229" w:rsidRDefault="004216F7" w:rsidP="00ED6FBA">
            <w:pPr>
              <w:ind w:right="-20"/>
              <w:jc w:val="center"/>
              <w:rPr>
                <w:rFonts w:ascii="Arial" w:hAnsi="Arial" w:cs="Arial"/>
                <w:b/>
              </w:rPr>
            </w:pPr>
            <w:r w:rsidRPr="00203229">
              <w:rPr>
                <w:rFonts w:ascii="Arial" w:hAnsi="Arial" w:cs="Arial"/>
                <w:b/>
              </w:rPr>
              <w:t>Chapters 7–10</w:t>
            </w:r>
          </w:p>
        </w:tc>
      </w:tr>
      <w:tr w:rsidR="004216F7" w:rsidRPr="004216F7" w14:paraId="41FCB9EE" w14:textId="77777777" w:rsidTr="006E218C">
        <w:trPr>
          <w:trHeight w:val="693"/>
        </w:trPr>
        <w:tc>
          <w:tcPr>
            <w:tcW w:w="4580" w:type="dxa"/>
            <w:gridSpan w:val="5"/>
            <w:tcBorders>
              <w:top w:val="single" w:sz="6" w:space="0" w:color="auto"/>
              <w:left w:val="single" w:sz="6" w:space="0" w:color="auto"/>
              <w:bottom w:val="single" w:sz="6" w:space="0" w:color="auto"/>
              <w:right w:val="single" w:sz="6" w:space="0" w:color="auto"/>
            </w:tcBorders>
            <w:vAlign w:val="center"/>
          </w:tcPr>
          <w:p w14:paraId="20855E94" w14:textId="77777777" w:rsidR="004216F7" w:rsidRPr="00203229" w:rsidRDefault="004216F7" w:rsidP="00ED6FBA">
            <w:pPr>
              <w:ind w:right="-20"/>
              <w:jc w:val="center"/>
              <w:rPr>
                <w:rFonts w:ascii="Arial" w:hAnsi="Arial" w:cs="Arial"/>
                <w:b/>
              </w:rPr>
            </w:pPr>
            <w:r w:rsidRPr="00203229">
              <w:rPr>
                <w:rFonts w:ascii="Arial" w:hAnsi="Arial" w:cs="Arial"/>
                <w:b/>
              </w:rPr>
              <w:t xml:space="preserve">50,000 Return </w:t>
            </w:r>
          </w:p>
        </w:tc>
        <w:tc>
          <w:tcPr>
            <w:tcW w:w="720" w:type="dxa"/>
            <w:vMerge/>
            <w:tcBorders>
              <w:top w:val="nil"/>
              <w:left w:val="single" w:sz="6" w:space="0" w:color="auto"/>
              <w:bottom w:val="single" w:sz="6" w:space="0" w:color="auto"/>
              <w:right w:val="single" w:sz="6" w:space="0" w:color="auto"/>
            </w:tcBorders>
            <w:vAlign w:val="center"/>
          </w:tcPr>
          <w:p w14:paraId="378A0512"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77D503B9" w14:textId="77777777" w:rsidR="004216F7" w:rsidRPr="00203229" w:rsidRDefault="004216F7" w:rsidP="00ED6FBA">
            <w:pPr>
              <w:ind w:right="-20"/>
              <w:jc w:val="center"/>
              <w:rPr>
                <w:rFonts w:ascii="Arial" w:hAnsi="Arial" w:cs="Arial"/>
                <w:b/>
              </w:rPr>
            </w:pPr>
            <w:r w:rsidRPr="00203229">
              <w:rPr>
                <w:rFonts w:ascii="Arial" w:hAnsi="Arial" w:cs="Arial"/>
                <w:b/>
              </w:rPr>
              <w:t xml:space="preserve">5,000 Return </w:t>
            </w:r>
          </w:p>
        </w:tc>
      </w:tr>
      <w:tr w:rsidR="004216F7" w:rsidRPr="004216F7" w14:paraId="1C9E71A7" w14:textId="77777777" w:rsidTr="006E218C">
        <w:trPr>
          <w:trHeight w:val="560"/>
        </w:trPr>
        <w:tc>
          <w:tcPr>
            <w:tcW w:w="4580" w:type="dxa"/>
            <w:gridSpan w:val="5"/>
            <w:tcBorders>
              <w:top w:val="single" w:sz="6" w:space="0" w:color="auto"/>
              <w:left w:val="single" w:sz="6" w:space="0" w:color="auto"/>
              <w:bottom w:val="single" w:sz="6" w:space="0" w:color="auto"/>
              <w:right w:val="single" w:sz="6" w:space="0" w:color="auto"/>
            </w:tcBorders>
            <w:vAlign w:val="center"/>
          </w:tcPr>
          <w:p w14:paraId="1775C4B1" w14:textId="77777777" w:rsidR="004216F7" w:rsidRPr="00203229" w:rsidRDefault="004216F7" w:rsidP="00ED6FBA">
            <w:pPr>
              <w:ind w:right="-20"/>
              <w:jc w:val="center"/>
              <w:rPr>
                <w:rFonts w:ascii="Arial" w:hAnsi="Arial" w:cs="Arial"/>
                <w:b/>
              </w:rPr>
            </w:pPr>
            <w:r w:rsidRPr="00203229">
              <w:rPr>
                <w:rFonts w:ascii="Arial" w:hAnsi="Arial" w:cs="Arial"/>
                <w:b/>
              </w:rPr>
              <w:t xml:space="preserve">Survival </w:t>
            </w:r>
          </w:p>
        </w:tc>
        <w:tc>
          <w:tcPr>
            <w:tcW w:w="720" w:type="dxa"/>
            <w:vMerge/>
            <w:tcBorders>
              <w:top w:val="nil"/>
              <w:left w:val="single" w:sz="6" w:space="0" w:color="auto"/>
              <w:bottom w:val="single" w:sz="6" w:space="0" w:color="auto"/>
              <w:right w:val="single" w:sz="6" w:space="0" w:color="auto"/>
            </w:tcBorders>
            <w:vAlign w:val="center"/>
          </w:tcPr>
          <w:p w14:paraId="1C077CFD"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1004A0EE" w14:textId="77777777" w:rsidR="004216F7" w:rsidRPr="00203229" w:rsidRDefault="004216F7" w:rsidP="00ED6FBA">
            <w:pPr>
              <w:ind w:right="-20"/>
              <w:jc w:val="center"/>
              <w:rPr>
                <w:rFonts w:ascii="Arial" w:hAnsi="Arial" w:cs="Arial"/>
                <w:b/>
              </w:rPr>
            </w:pPr>
            <w:r w:rsidRPr="00203229">
              <w:rPr>
                <w:rFonts w:ascii="Arial" w:hAnsi="Arial" w:cs="Arial"/>
                <w:b/>
              </w:rPr>
              <w:t xml:space="preserve">Revival </w:t>
            </w:r>
          </w:p>
        </w:tc>
      </w:tr>
      <w:tr w:rsidR="004216F7" w:rsidRPr="004216F7" w14:paraId="682FEF89" w14:textId="77777777" w:rsidTr="006E218C">
        <w:trPr>
          <w:trHeight w:val="682"/>
        </w:trPr>
        <w:tc>
          <w:tcPr>
            <w:tcW w:w="4580" w:type="dxa"/>
            <w:gridSpan w:val="5"/>
            <w:tcBorders>
              <w:top w:val="single" w:sz="6" w:space="0" w:color="auto"/>
              <w:left w:val="single" w:sz="6" w:space="0" w:color="auto"/>
              <w:bottom w:val="single" w:sz="6" w:space="0" w:color="auto"/>
              <w:right w:val="single" w:sz="6" w:space="0" w:color="auto"/>
            </w:tcBorders>
            <w:vAlign w:val="center"/>
          </w:tcPr>
          <w:p w14:paraId="057AC713" w14:textId="77777777" w:rsidR="004216F7" w:rsidRPr="00203229" w:rsidRDefault="004216F7" w:rsidP="00ED6FBA">
            <w:pPr>
              <w:ind w:right="-20"/>
              <w:jc w:val="center"/>
              <w:rPr>
                <w:rFonts w:ascii="Arial" w:hAnsi="Arial" w:cs="Arial"/>
                <w:b/>
              </w:rPr>
            </w:pPr>
            <w:r w:rsidRPr="00203229">
              <w:rPr>
                <w:rFonts w:ascii="Arial" w:hAnsi="Arial" w:cs="Arial"/>
                <w:b/>
              </w:rPr>
              <w:t xml:space="preserve">Working </w:t>
            </w:r>
          </w:p>
        </w:tc>
        <w:tc>
          <w:tcPr>
            <w:tcW w:w="720" w:type="dxa"/>
            <w:vMerge/>
            <w:tcBorders>
              <w:top w:val="nil"/>
              <w:left w:val="single" w:sz="6" w:space="0" w:color="auto"/>
              <w:bottom w:val="single" w:sz="6" w:space="0" w:color="auto"/>
              <w:right w:val="single" w:sz="6" w:space="0" w:color="auto"/>
            </w:tcBorders>
            <w:vAlign w:val="center"/>
          </w:tcPr>
          <w:p w14:paraId="5233C83E"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395AB71F" w14:textId="77777777" w:rsidR="004216F7" w:rsidRPr="00203229" w:rsidRDefault="004216F7" w:rsidP="00ED6FBA">
            <w:pPr>
              <w:ind w:right="-20"/>
              <w:jc w:val="center"/>
              <w:rPr>
                <w:rFonts w:ascii="Arial" w:hAnsi="Arial" w:cs="Arial"/>
                <w:b/>
              </w:rPr>
            </w:pPr>
            <w:r w:rsidRPr="00203229">
              <w:rPr>
                <w:rFonts w:ascii="Arial" w:hAnsi="Arial" w:cs="Arial"/>
                <w:b/>
              </w:rPr>
              <w:t xml:space="preserve">Worshipping </w:t>
            </w:r>
          </w:p>
        </w:tc>
      </w:tr>
      <w:tr w:rsidR="004216F7" w:rsidRPr="004216F7" w14:paraId="44CD9D23" w14:textId="77777777" w:rsidTr="006E218C">
        <w:trPr>
          <w:trHeight w:val="564"/>
        </w:trPr>
        <w:tc>
          <w:tcPr>
            <w:tcW w:w="4580" w:type="dxa"/>
            <w:gridSpan w:val="5"/>
            <w:tcBorders>
              <w:top w:val="single" w:sz="6" w:space="0" w:color="auto"/>
              <w:left w:val="single" w:sz="6" w:space="0" w:color="auto"/>
              <w:bottom w:val="single" w:sz="6" w:space="0" w:color="auto"/>
              <w:right w:val="single" w:sz="6" w:space="0" w:color="auto"/>
            </w:tcBorders>
            <w:vAlign w:val="center"/>
          </w:tcPr>
          <w:p w14:paraId="12053B5B" w14:textId="77777777" w:rsidR="004216F7" w:rsidRPr="00203229" w:rsidRDefault="004216F7" w:rsidP="00ED6FBA">
            <w:pPr>
              <w:ind w:right="-20"/>
              <w:jc w:val="center"/>
              <w:rPr>
                <w:rFonts w:ascii="Arial" w:hAnsi="Arial" w:cs="Arial"/>
                <w:b/>
              </w:rPr>
            </w:pPr>
            <w:r w:rsidRPr="00203229">
              <w:rPr>
                <w:rFonts w:ascii="Arial" w:hAnsi="Arial" w:cs="Arial"/>
                <w:b/>
              </w:rPr>
              <w:t>538-516 BC (22 Years)</w:t>
            </w:r>
          </w:p>
        </w:tc>
        <w:tc>
          <w:tcPr>
            <w:tcW w:w="720" w:type="dxa"/>
            <w:vMerge/>
            <w:tcBorders>
              <w:top w:val="nil"/>
              <w:left w:val="single" w:sz="6" w:space="0" w:color="auto"/>
              <w:bottom w:val="single" w:sz="6" w:space="0" w:color="auto"/>
              <w:right w:val="single" w:sz="6" w:space="0" w:color="auto"/>
            </w:tcBorders>
            <w:vAlign w:val="center"/>
          </w:tcPr>
          <w:p w14:paraId="6DC2CAB4"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16C954F9" w14:textId="77777777" w:rsidR="004216F7" w:rsidRPr="00203229" w:rsidRDefault="004216F7" w:rsidP="00ED6FBA">
            <w:pPr>
              <w:ind w:right="-20"/>
              <w:jc w:val="center"/>
              <w:rPr>
                <w:rFonts w:ascii="Arial" w:hAnsi="Arial" w:cs="Arial"/>
                <w:b/>
              </w:rPr>
            </w:pPr>
            <w:r w:rsidRPr="00203229">
              <w:rPr>
                <w:rFonts w:ascii="Arial" w:hAnsi="Arial" w:cs="Arial"/>
                <w:b/>
              </w:rPr>
              <w:t>458-457 BC (1 Year)</w:t>
            </w:r>
          </w:p>
        </w:tc>
      </w:tr>
      <w:tr w:rsidR="004216F7" w:rsidRPr="004216F7" w14:paraId="1BF447CB" w14:textId="77777777" w:rsidTr="006E218C">
        <w:trPr>
          <w:trHeight w:val="686"/>
        </w:trPr>
        <w:tc>
          <w:tcPr>
            <w:tcW w:w="4580" w:type="dxa"/>
            <w:gridSpan w:val="5"/>
            <w:tcBorders>
              <w:top w:val="single" w:sz="6" w:space="0" w:color="auto"/>
              <w:left w:val="single" w:sz="6" w:space="0" w:color="auto"/>
              <w:bottom w:val="single" w:sz="6" w:space="0" w:color="auto"/>
              <w:right w:val="single" w:sz="6" w:space="0" w:color="auto"/>
            </w:tcBorders>
            <w:vAlign w:val="center"/>
          </w:tcPr>
          <w:p w14:paraId="1F1228E6" w14:textId="77777777" w:rsidR="004216F7" w:rsidRPr="00203229" w:rsidRDefault="004216F7" w:rsidP="00ED6FBA">
            <w:pPr>
              <w:ind w:right="-20"/>
              <w:jc w:val="center"/>
              <w:rPr>
                <w:rFonts w:ascii="Arial" w:hAnsi="Arial" w:cs="Arial"/>
                <w:b/>
              </w:rPr>
            </w:pPr>
            <w:r w:rsidRPr="00203229">
              <w:rPr>
                <w:rFonts w:ascii="Arial" w:hAnsi="Arial" w:cs="Arial"/>
                <w:b/>
              </w:rPr>
              <w:t xml:space="preserve">External Opposition: Samaritans </w:t>
            </w:r>
          </w:p>
        </w:tc>
        <w:tc>
          <w:tcPr>
            <w:tcW w:w="720" w:type="dxa"/>
            <w:vMerge/>
            <w:tcBorders>
              <w:top w:val="nil"/>
              <w:left w:val="single" w:sz="6" w:space="0" w:color="auto"/>
              <w:bottom w:val="single" w:sz="6" w:space="0" w:color="auto"/>
              <w:right w:val="single" w:sz="6" w:space="0" w:color="auto"/>
            </w:tcBorders>
            <w:vAlign w:val="center"/>
          </w:tcPr>
          <w:p w14:paraId="16B7C996" w14:textId="77777777" w:rsidR="004216F7" w:rsidRPr="00203229" w:rsidRDefault="004216F7" w:rsidP="00ED6FBA">
            <w:pPr>
              <w:ind w:right="-20"/>
              <w:jc w:val="center"/>
              <w:rPr>
                <w:rFonts w:ascii="Arial" w:hAnsi="Arial" w:cs="Arial"/>
                <w:b/>
              </w:rPr>
            </w:pPr>
          </w:p>
        </w:tc>
        <w:tc>
          <w:tcPr>
            <w:tcW w:w="4320" w:type="dxa"/>
            <w:gridSpan w:val="4"/>
            <w:tcBorders>
              <w:top w:val="single" w:sz="6" w:space="0" w:color="auto"/>
              <w:left w:val="single" w:sz="6" w:space="0" w:color="auto"/>
              <w:bottom w:val="single" w:sz="6" w:space="0" w:color="auto"/>
              <w:right w:val="single" w:sz="6" w:space="0" w:color="auto"/>
            </w:tcBorders>
            <w:vAlign w:val="center"/>
          </w:tcPr>
          <w:p w14:paraId="2EFF873F" w14:textId="77777777" w:rsidR="004216F7" w:rsidRPr="00203229" w:rsidRDefault="004216F7" w:rsidP="00ED6FBA">
            <w:pPr>
              <w:ind w:right="-20"/>
              <w:jc w:val="center"/>
              <w:rPr>
                <w:rFonts w:ascii="Arial" w:hAnsi="Arial" w:cs="Arial"/>
                <w:b/>
              </w:rPr>
            </w:pPr>
            <w:r w:rsidRPr="00203229">
              <w:rPr>
                <w:rFonts w:ascii="Arial" w:hAnsi="Arial" w:cs="Arial"/>
                <w:b/>
              </w:rPr>
              <w:t>Internal Opposition: Intermarriage</w:t>
            </w:r>
          </w:p>
        </w:tc>
      </w:tr>
      <w:tr w:rsidR="004216F7" w:rsidRPr="004216F7" w14:paraId="40E4EAAE" w14:textId="77777777" w:rsidTr="00A321F8">
        <w:tc>
          <w:tcPr>
            <w:tcW w:w="2065" w:type="dxa"/>
            <w:gridSpan w:val="2"/>
            <w:tcBorders>
              <w:top w:val="single" w:sz="6" w:space="0" w:color="auto"/>
              <w:left w:val="single" w:sz="6" w:space="0" w:color="auto"/>
              <w:bottom w:val="single" w:sz="6" w:space="0" w:color="auto"/>
              <w:right w:val="single" w:sz="6" w:space="0" w:color="auto"/>
            </w:tcBorders>
            <w:vAlign w:val="center"/>
          </w:tcPr>
          <w:p w14:paraId="0572EA4D" w14:textId="77777777" w:rsidR="004216F7" w:rsidRPr="00203229" w:rsidRDefault="004216F7" w:rsidP="00ED6FBA">
            <w:pPr>
              <w:ind w:right="-20"/>
              <w:jc w:val="center"/>
              <w:rPr>
                <w:rFonts w:ascii="Arial" w:hAnsi="Arial" w:cs="Arial"/>
                <w:b/>
              </w:rPr>
            </w:pPr>
            <w:r w:rsidRPr="00203229">
              <w:rPr>
                <w:rFonts w:ascii="Arial" w:hAnsi="Arial" w:cs="Arial"/>
                <w:b/>
              </w:rPr>
              <w:t>Return</w:t>
            </w:r>
            <w:r w:rsidRPr="00203229">
              <w:rPr>
                <w:rFonts w:ascii="Arial" w:hAnsi="Arial" w:cs="Arial"/>
                <w:b/>
              </w:rPr>
              <w:br/>
              <w:t>1–2</w:t>
            </w:r>
          </w:p>
        </w:tc>
        <w:tc>
          <w:tcPr>
            <w:tcW w:w="2515" w:type="dxa"/>
            <w:gridSpan w:val="3"/>
            <w:tcBorders>
              <w:top w:val="single" w:sz="6" w:space="0" w:color="auto"/>
              <w:left w:val="single" w:sz="6" w:space="0" w:color="auto"/>
              <w:bottom w:val="single" w:sz="6" w:space="0" w:color="auto"/>
              <w:right w:val="single" w:sz="6" w:space="0" w:color="auto"/>
            </w:tcBorders>
            <w:vAlign w:val="center"/>
          </w:tcPr>
          <w:p w14:paraId="24933E40" w14:textId="77777777" w:rsidR="004216F7" w:rsidRPr="00203229" w:rsidRDefault="004216F7" w:rsidP="00ED6FBA">
            <w:pPr>
              <w:ind w:right="-20"/>
              <w:jc w:val="center"/>
              <w:rPr>
                <w:rFonts w:ascii="Arial" w:hAnsi="Arial" w:cs="Arial"/>
                <w:b/>
              </w:rPr>
            </w:pPr>
            <w:r w:rsidRPr="00203229">
              <w:rPr>
                <w:rFonts w:ascii="Arial" w:hAnsi="Arial" w:cs="Arial"/>
                <w:b/>
              </w:rPr>
              <w:t>Rebuilding</w:t>
            </w:r>
            <w:r w:rsidRPr="00203229">
              <w:rPr>
                <w:rFonts w:ascii="Arial" w:hAnsi="Arial" w:cs="Arial"/>
                <w:b/>
              </w:rPr>
              <w:br/>
              <w:t>3–6</w:t>
            </w:r>
          </w:p>
        </w:tc>
        <w:tc>
          <w:tcPr>
            <w:tcW w:w="720" w:type="dxa"/>
            <w:vMerge/>
            <w:tcBorders>
              <w:top w:val="nil"/>
              <w:left w:val="single" w:sz="6" w:space="0" w:color="auto"/>
              <w:bottom w:val="single" w:sz="6" w:space="0" w:color="auto"/>
              <w:right w:val="single" w:sz="6" w:space="0" w:color="auto"/>
            </w:tcBorders>
            <w:vAlign w:val="center"/>
          </w:tcPr>
          <w:p w14:paraId="3FC7F285" w14:textId="77777777" w:rsidR="004216F7" w:rsidRPr="00203229" w:rsidRDefault="004216F7" w:rsidP="00ED6FBA">
            <w:pPr>
              <w:ind w:right="-20"/>
              <w:jc w:val="center"/>
              <w:rPr>
                <w:rFonts w:ascii="Arial" w:hAnsi="Arial" w:cs="Arial"/>
                <w:b/>
              </w:rPr>
            </w:pPr>
          </w:p>
        </w:tc>
        <w:tc>
          <w:tcPr>
            <w:tcW w:w="2250" w:type="dxa"/>
            <w:gridSpan w:val="2"/>
            <w:tcBorders>
              <w:top w:val="single" w:sz="6" w:space="0" w:color="auto"/>
              <w:bottom w:val="single" w:sz="6" w:space="0" w:color="auto"/>
              <w:right w:val="single" w:sz="6" w:space="0" w:color="auto"/>
            </w:tcBorders>
            <w:vAlign w:val="center"/>
          </w:tcPr>
          <w:p w14:paraId="74AFA6EA" w14:textId="77777777" w:rsidR="004216F7" w:rsidRPr="00203229" w:rsidRDefault="004216F7" w:rsidP="00ED6FBA">
            <w:pPr>
              <w:ind w:right="-20"/>
              <w:jc w:val="center"/>
              <w:rPr>
                <w:rFonts w:ascii="Arial" w:hAnsi="Arial" w:cs="Arial"/>
                <w:b/>
              </w:rPr>
            </w:pPr>
            <w:r w:rsidRPr="00203229">
              <w:rPr>
                <w:rFonts w:ascii="Arial" w:hAnsi="Arial" w:cs="Arial"/>
                <w:b/>
              </w:rPr>
              <w:t>Return</w:t>
            </w:r>
            <w:r w:rsidRPr="00203229">
              <w:rPr>
                <w:rFonts w:ascii="Arial" w:hAnsi="Arial" w:cs="Arial"/>
                <w:b/>
              </w:rPr>
              <w:br/>
              <w:t>7–8</w:t>
            </w:r>
          </w:p>
        </w:tc>
        <w:tc>
          <w:tcPr>
            <w:tcW w:w="2070" w:type="dxa"/>
            <w:gridSpan w:val="2"/>
            <w:tcBorders>
              <w:top w:val="single" w:sz="6" w:space="0" w:color="auto"/>
              <w:left w:val="single" w:sz="6" w:space="0" w:color="auto"/>
              <w:bottom w:val="single" w:sz="6" w:space="0" w:color="auto"/>
              <w:right w:val="single" w:sz="6" w:space="0" w:color="auto"/>
            </w:tcBorders>
            <w:vAlign w:val="center"/>
          </w:tcPr>
          <w:p w14:paraId="11A34D9B" w14:textId="77777777" w:rsidR="004216F7" w:rsidRPr="00203229" w:rsidRDefault="004216F7" w:rsidP="00ED6FBA">
            <w:pPr>
              <w:ind w:right="-20"/>
              <w:jc w:val="center"/>
              <w:rPr>
                <w:rFonts w:ascii="Arial" w:hAnsi="Arial" w:cs="Arial"/>
                <w:b/>
              </w:rPr>
            </w:pPr>
            <w:r w:rsidRPr="00203229">
              <w:rPr>
                <w:rFonts w:ascii="Arial" w:hAnsi="Arial" w:cs="Arial"/>
                <w:b/>
              </w:rPr>
              <w:t>Restoration</w:t>
            </w:r>
            <w:r w:rsidRPr="00203229">
              <w:rPr>
                <w:rFonts w:ascii="Arial" w:hAnsi="Arial" w:cs="Arial"/>
                <w:b/>
              </w:rPr>
              <w:br/>
              <w:t>9–10</w:t>
            </w:r>
          </w:p>
        </w:tc>
      </w:tr>
      <w:tr w:rsidR="004216F7" w:rsidRPr="004216F7" w14:paraId="651241F7" w14:textId="77777777" w:rsidTr="00A321F8">
        <w:tc>
          <w:tcPr>
            <w:tcW w:w="931" w:type="dxa"/>
            <w:tcBorders>
              <w:top w:val="single" w:sz="6" w:space="0" w:color="auto"/>
              <w:left w:val="single" w:sz="6" w:space="0" w:color="auto"/>
              <w:bottom w:val="single" w:sz="6" w:space="0" w:color="auto"/>
              <w:right w:val="single" w:sz="6" w:space="0" w:color="auto"/>
            </w:tcBorders>
          </w:tcPr>
          <w:p w14:paraId="290BF7F8" w14:textId="77777777" w:rsidR="004216F7" w:rsidRPr="00A321F8" w:rsidRDefault="004216F7" w:rsidP="00ED6FBA">
            <w:pPr>
              <w:ind w:right="-20"/>
              <w:jc w:val="center"/>
              <w:rPr>
                <w:rFonts w:ascii="Arial" w:hAnsi="Arial" w:cs="Arial"/>
                <w:b/>
                <w:sz w:val="18"/>
              </w:rPr>
            </w:pPr>
          </w:p>
          <w:p w14:paraId="4B34A801" w14:textId="77777777" w:rsidR="004216F7" w:rsidRPr="00A321F8" w:rsidRDefault="004216F7" w:rsidP="00ED6FBA">
            <w:pPr>
              <w:ind w:right="-20"/>
              <w:jc w:val="center"/>
              <w:rPr>
                <w:rFonts w:ascii="Arial" w:hAnsi="Arial" w:cs="Arial"/>
                <w:b/>
                <w:sz w:val="18"/>
              </w:rPr>
            </w:pPr>
            <w:r w:rsidRPr="00A321F8">
              <w:rPr>
                <w:rFonts w:ascii="Arial" w:hAnsi="Arial" w:cs="Arial"/>
                <w:b/>
                <w:sz w:val="18"/>
              </w:rPr>
              <w:t>Decree</w:t>
            </w:r>
          </w:p>
          <w:p w14:paraId="3E1E1012" w14:textId="77777777" w:rsidR="004216F7" w:rsidRPr="00A321F8" w:rsidRDefault="004216F7" w:rsidP="00ED6FBA">
            <w:pPr>
              <w:ind w:right="-20"/>
              <w:jc w:val="center"/>
              <w:rPr>
                <w:rFonts w:ascii="Arial" w:hAnsi="Arial" w:cs="Arial"/>
                <w:b/>
                <w:sz w:val="18"/>
              </w:rPr>
            </w:pPr>
            <w:r w:rsidRPr="00A321F8">
              <w:rPr>
                <w:rFonts w:ascii="Arial" w:hAnsi="Arial" w:cs="Arial"/>
                <w:b/>
                <w:sz w:val="18"/>
              </w:rPr>
              <w:t>1</w:t>
            </w:r>
          </w:p>
        </w:tc>
        <w:tc>
          <w:tcPr>
            <w:tcW w:w="1134" w:type="dxa"/>
            <w:tcBorders>
              <w:top w:val="single" w:sz="6" w:space="0" w:color="auto"/>
              <w:left w:val="single" w:sz="6" w:space="0" w:color="auto"/>
              <w:bottom w:val="single" w:sz="6" w:space="0" w:color="auto"/>
              <w:right w:val="single" w:sz="6" w:space="0" w:color="auto"/>
            </w:tcBorders>
          </w:tcPr>
          <w:p w14:paraId="225B56FC" w14:textId="77777777" w:rsidR="004216F7" w:rsidRPr="00A321F8" w:rsidRDefault="004216F7" w:rsidP="00ED6FBA">
            <w:pPr>
              <w:ind w:right="-20"/>
              <w:jc w:val="center"/>
              <w:rPr>
                <w:rFonts w:ascii="Arial" w:hAnsi="Arial" w:cs="Arial"/>
                <w:b/>
                <w:sz w:val="18"/>
              </w:rPr>
            </w:pPr>
          </w:p>
          <w:p w14:paraId="2524D039" w14:textId="77777777" w:rsidR="004216F7" w:rsidRPr="00A321F8" w:rsidRDefault="004216F7" w:rsidP="00ED6FBA">
            <w:pPr>
              <w:ind w:right="-20"/>
              <w:jc w:val="center"/>
              <w:rPr>
                <w:rFonts w:ascii="Arial" w:hAnsi="Arial" w:cs="Arial"/>
                <w:b/>
                <w:sz w:val="18"/>
              </w:rPr>
            </w:pPr>
            <w:r w:rsidRPr="00A321F8">
              <w:rPr>
                <w:rFonts w:ascii="Arial" w:hAnsi="Arial" w:cs="Arial"/>
                <w:b/>
                <w:sz w:val="18"/>
              </w:rPr>
              <w:t>Returnees</w:t>
            </w:r>
          </w:p>
          <w:p w14:paraId="1054E9E9" w14:textId="77777777" w:rsidR="004216F7" w:rsidRPr="00A321F8" w:rsidRDefault="004216F7" w:rsidP="00ED6FBA">
            <w:pPr>
              <w:ind w:right="-20"/>
              <w:jc w:val="center"/>
              <w:rPr>
                <w:rFonts w:ascii="Arial" w:hAnsi="Arial" w:cs="Arial"/>
                <w:b/>
                <w:sz w:val="18"/>
              </w:rPr>
            </w:pPr>
            <w:r w:rsidRPr="00A321F8">
              <w:rPr>
                <w:rFonts w:ascii="Arial" w:hAnsi="Arial" w:cs="Arial"/>
                <w:b/>
                <w:sz w:val="18"/>
              </w:rPr>
              <w:t>2</w:t>
            </w:r>
          </w:p>
        </w:tc>
        <w:tc>
          <w:tcPr>
            <w:tcW w:w="709" w:type="dxa"/>
            <w:tcBorders>
              <w:top w:val="single" w:sz="6" w:space="0" w:color="auto"/>
              <w:left w:val="single" w:sz="6" w:space="0" w:color="auto"/>
              <w:bottom w:val="single" w:sz="6" w:space="0" w:color="auto"/>
              <w:right w:val="single" w:sz="6" w:space="0" w:color="auto"/>
            </w:tcBorders>
          </w:tcPr>
          <w:p w14:paraId="249E42E6" w14:textId="77777777" w:rsidR="004216F7" w:rsidRPr="00A321F8" w:rsidRDefault="004216F7" w:rsidP="00ED6FBA">
            <w:pPr>
              <w:ind w:right="-80"/>
              <w:jc w:val="center"/>
              <w:rPr>
                <w:rFonts w:ascii="Arial" w:hAnsi="Arial" w:cs="Arial"/>
                <w:b/>
                <w:sz w:val="18"/>
              </w:rPr>
            </w:pPr>
          </w:p>
          <w:p w14:paraId="66792E52" w14:textId="77777777" w:rsidR="004216F7" w:rsidRPr="00A321F8" w:rsidRDefault="004216F7" w:rsidP="00ED6FBA">
            <w:pPr>
              <w:ind w:right="-80"/>
              <w:jc w:val="center"/>
              <w:rPr>
                <w:rFonts w:ascii="Arial" w:hAnsi="Arial" w:cs="Arial"/>
                <w:b/>
                <w:sz w:val="18"/>
              </w:rPr>
            </w:pPr>
            <w:r w:rsidRPr="00A321F8">
              <w:rPr>
                <w:rFonts w:ascii="Arial" w:hAnsi="Arial" w:cs="Arial"/>
                <w:b/>
                <w:sz w:val="18"/>
              </w:rPr>
              <w:t>Begins</w:t>
            </w:r>
          </w:p>
          <w:p w14:paraId="51F2E58A" w14:textId="77777777" w:rsidR="004216F7" w:rsidRPr="00A321F8" w:rsidRDefault="004216F7" w:rsidP="00ED6FBA">
            <w:pPr>
              <w:ind w:right="-80"/>
              <w:jc w:val="center"/>
              <w:rPr>
                <w:rFonts w:ascii="Arial" w:hAnsi="Arial" w:cs="Arial"/>
                <w:b/>
                <w:sz w:val="18"/>
              </w:rPr>
            </w:pPr>
            <w:r w:rsidRPr="00A321F8">
              <w:rPr>
                <w:rFonts w:ascii="Arial" w:hAnsi="Arial" w:cs="Arial"/>
                <w:b/>
                <w:sz w:val="18"/>
              </w:rPr>
              <w:t>3</w:t>
            </w:r>
          </w:p>
        </w:tc>
        <w:tc>
          <w:tcPr>
            <w:tcW w:w="992" w:type="dxa"/>
            <w:tcBorders>
              <w:top w:val="single" w:sz="6" w:space="0" w:color="auto"/>
              <w:left w:val="single" w:sz="6" w:space="0" w:color="auto"/>
              <w:bottom w:val="single" w:sz="6" w:space="0" w:color="auto"/>
              <w:right w:val="single" w:sz="6" w:space="0" w:color="auto"/>
            </w:tcBorders>
          </w:tcPr>
          <w:p w14:paraId="6E5CD298" w14:textId="77777777" w:rsidR="004216F7" w:rsidRPr="00A321F8" w:rsidRDefault="004216F7" w:rsidP="00ED6FBA">
            <w:pPr>
              <w:ind w:right="-20"/>
              <w:jc w:val="center"/>
              <w:rPr>
                <w:rFonts w:ascii="Arial" w:hAnsi="Arial" w:cs="Arial"/>
                <w:b/>
                <w:sz w:val="18"/>
              </w:rPr>
            </w:pPr>
          </w:p>
          <w:p w14:paraId="7A080DE5" w14:textId="77777777" w:rsidR="004216F7" w:rsidRPr="00A321F8" w:rsidRDefault="004216F7" w:rsidP="00ED6FBA">
            <w:pPr>
              <w:ind w:right="-20"/>
              <w:jc w:val="center"/>
              <w:rPr>
                <w:rFonts w:ascii="Arial" w:hAnsi="Arial" w:cs="Arial"/>
                <w:b/>
                <w:sz w:val="18"/>
              </w:rPr>
            </w:pPr>
            <w:r w:rsidRPr="00A321F8">
              <w:rPr>
                <w:rFonts w:ascii="Arial" w:hAnsi="Arial" w:cs="Arial"/>
                <w:b/>
                <w:sz w:val="18"/>
              </w:rPr>
              <w:t>Opposed</w:t>
            </w:r>
          </w:p>
          <w:p w14:paraId="220A13FD" w14:textId="77777777" w:rsidR="004216F7" w:rsidRPr="00A321F8" w:rsidRDefault="004216F7" w:rsidP="00ED6FBA">
            <w:pPr>
              <w:ind w:right="-20"/>
              <w:jc w:val="center"/>
              <w:rPr>
                <w:rFonts w:ascii="Arial" w:hAnsi="Arial" w:cs="Arial"/>
                <w:b/>
                <w:sz w:val="18"/>
              </w:rPr>
            </w:pPr>
            <w:r w:rsidRPr="00A321F8">
              <w:rPr>
                <w:rFonts w:ascii="Arial" w:hAnsi="Arial" w:cs="Arial"/>
                <w:b/>
                <w:sz w:val="18"/>
              </w:rPr>
              <w:t>4:1–6:12</w:t>
            </w:r>
          </w:p>
        </w:tc>
        <w:tc>
          <w:tcPr>
            <w:tcW w:w="814" w:type="dxa"/>
            <w:tcBorders>
              <w:top w:val="single" w:sz="6" w:space="0" w:color="auto"/>
              <w:left w:val="single" w:sz="6" w:space="0" w:color="auto"/>
              <w:bottom w:val="single" w:sz="6" w:space="0" w:color="auto"/>
              <w:right w:val="single" w:sz="6" w:space="0" w:color="auto"/>
            </w:tcBorders>
          </w:tcPr>
          <w:p w14:paraId="77AD85E2" w14:textId="77777777" w:rsidR="004216F7" w:rsidRPr="00A321F8" w:rsidRDefault="004216F7" w:rsidP="00ED6FBA">
            <w:pPr>
              <w:ind w:right="-20"/>
              <w:jc w:val="center"/>
              <w:rPr>
                <w:rFonts w:ascii="Arial" w:hAnsi="Arial" w:cs="Arial"/>
                <w:b/>
                <w:sz w:val="18"/>
              </w:rPr>
            </w:pPr>
          </w:p>
          <w:p w14:paraId="56F6190D" w14:textId="77777777" w:rsidR="004216F7" w:rsidRPr="00A321F8" w:rsidRDefault="004216F7" w:rsidP="00ED6FBA">
            <w:pPr>
              <w:ind w:right="-20"/>
              <w:jc w:val="center"/>
              <w:rPr>
                <w:rFonts w:ascii="Arial" w:hAnsi="Arial" w:cs="Arial"/>
                <w:b/>
                <w:sz w:val="18"/>
              </w:rPr>
            </w:pPr>
            <w:r w:rsidRPr="00A321F8">
              <w:rPr>
                <w:rFonts w:ascii="Arial" w:hAnsi="Arial" w:cs="Arial"/>
                <w:b/>
                <w:sz w:val="18"/>
              </w:rPr>
              <w:t>Ends</w:t>
            </w:r>
          </w:p>
          <w:p w14:paraId="3A2BDB91" w14:textId="77777777" w:rsidR="004216F7" w:rsidRPr="00A321F8" w:rsidRDefault="004216F7" w:rsidP="00ED6FBA">
            <w:pPr>
              <w:ind w:right="-20"/>
              <w:jc w:val="center"/>
              <w:rPr>
                <w:rFonts w:ascii="Arial" w:hAnsi="Arial" w:cs="Arial"/>
                <w:b/>
                <w:sz w:val="18"/>
              </w:rPr>
            </w:pPr>
            <w:r w:rsidRPr="00A321F8">
              <w:rPr>
                <w:rFonts w:ascii="Arial" w:hAnsi="Arial" w:cs="Arial"/>
                <w:b/>
                <w:sz w:val="18"/>
              </w:rPr>
              <w:t>6:13-22</w:t>
            </w:r>
          </w:p>
        </w:tc>
        <w:tc>
          <w:tcPr>
            <w:tcW w:w="720" w:type="dxa"/>
            <w:tcBorders>
              <w:top w:val="nil"/>
              <w:left w:val="single" w:sz="6" w:space="0" w:color="auto"/>
              <w:bottom w:val="single" w:sz="6" w:space="0" w:color="auto"/>
              <w:right w:val="single" w:sz="6" w:space="0" w:color="auto"/>
            </w:tcBorders>
            <w:shd w:val="clear" w:color="auto" w:fill="000000"/>
          </w:tcPr>
          <w:p w14:paraId="3F932D55" w14:textId="77777777" w:rsidR="004216F7" w:rsidRPr="00A321F8" w:rsidRDefault="004216F7" w:rsidP="00ED6FBA">
            <w:pPr>
              <w:ind w:right="-20"/>
              <w:jc w:val="center"/>
              <w:rPr>
                <w:rFonts w:ascii="Arial" w:hAnsi="Arial" w:cs="Arial"/>
                <w:b/>
                <w:sz w:val="18"/>
              </w:rPr>
            </w:pPr>
          </w:p>
        </w:tc>
        <w:tc>
          <w:tcPr>
            <w:tcW w:w="1080" w:type="dxa"/>
            <w:tcBorders>
              <w:top w:val="single" w:sz="6" w:space="0" w:color="auto"/>
              <w:left w:val="single" w:sz="6" w:space="0" w:color="auto"/>
              <w:bottom w:val="single" w:sz="6" w:space="0" w:color="auto"/>
              <w:right w:val="single" w:sz="6" w:space="0" w:color="auto"/>
            </w:tcBorders>
          </w:tcPr>
          <w:p w14:paraId="0C3EDFB0" w14:textId="77777777" w:rsidR="004216F7" w:rsidRPr="00A321F8" w:rsidRDefault="004216F7" w:rsidP="00ED6FBA">
            <w:pPr>
              <w:ind w:right="-20"/>
              <w:jc w:val="center"/>
              <w:rPr>
                <w:rFonts w:ascii="Arial" w:hAnsi="Arial" w:cs="Arial"/>
                <w:b/>
                <w:sz w:val="18"/>
              </w:rPr>
            </w:pPr>
          </w:p>
          <w:p w14:paraId="63181331" w14:textId="77777777" w:rsidR="004216F7" w:rsidRPr="00A321F8" w:rsidRDefault="004216F7" w:rsidP="00ED6FBA">
            <w:pPr>
              <w:ind w:right="-20"/>
              <w:jc w:val="center"/>
              <w:rPr>
                <w:rFonts w:ascii="Arial" w:hAnsi="Arial" w:cs="Arial"/>
                <w:b/>
                <w:sz w:val="18"/>
              </w:rPr>
            </w:pPr>
            <w:proofErr w:type="spellStart"/>
            <w:r w:rsidRPr="00A321F8">
              <w:rPr>
                <w:rFonts w:ascii="Arial" w:hAnsi="Arial" w:cs="Arial"/>
                <w:b/>
                <w:sz w:val="18"/>
              </w:rPr>
              <w:t>Qualifi</w:t>
            </w:r>
            <w:proofErr w:type="spellEnd"/>
            <w:r w:rsidRPr="00A321F8">
              <w:rPr>
                <w:rFonts w:ascii="Arial" w:hAnsi="Arial" w:cs="Arial"/>
                <w:b/>
                <w:sz w:val="18"/>
              </w:rPr>
              <w:t xml:space="preserve">- </w:t>
            </w:r>
            <w:proofErr w:type="spellStart"/>
            <w:r w:rsidRPr="00A321F8">
              <w:rPr>
                <w:rFonts w:ascii="Arial" w:hAnsi="Arial" w:cs="Arial"/>
                <w:b/>
                <w:sz w:val="18"/>
              </w:rPr>
              <w:t>cations</w:t>
            </w:r>
            <w:proofErr w:type="spellEnd"/>
            <w:r w:rsidRPr="00A321F8">
              <w:rPr>
                <w:rFonts w:ascii="Arial" w:hAnsi="Arial" w:cs="Arial"/>
                <w:b/>
                <w:sz w:val="18"/>
              </w:rPr>
              <w:t xml:space="preserve"> &amp; Provisions</w:t>
            </w:r>
          </w:p>
          <w:p w14:paraId="2DA517BE" w14:textId="77777777" w:rsidR="004216F7" w:rsidRPr="00A321F8" w:rsidRDefault="004216F7" w:rsidP="00ED6FBA">
            <w:pPr>
              <w:ind w:right="-20"/>
              <w:jc w:val="center"/>
              <w:rPr>
                <w:rFonts w:ascii="Arial" w:hAnsi="Arial" w:cs="Arial"/>
                <w:b/>
                <w:sz w:val="18"/>
              </w:rPr>
            </w:pPr>
            <w:r w:rsidRPr="00A321F8">
              <w:rPr>
                <w:rFonts w:ascii="Arial" w:hAnsi="Arial" w:cs="Arial"/>
                <w:b/>
                <w:sz w:val="18"/>
              </w:rPr>
              <w:t>7</w:t>
            </w:r>
          </w:p>
        </w:tc>
        <w:tc>
          <w:tcPr>
            <w:tcW w:w="1170" w:type="dxa"/>
            <w:tcBorders>
              <w:top w:val="single" w:sz="6" w:space="0" w:color="auto"/>
              <w:left w:val="single" w:sz="6" w:space="0" w:color="auto"/>
              <w:bottom w:val="single" w:sz="6" w:space="0" w:color="auto"/>
              <w:right w:val="single" w:sz="6" w:space="0" w:color="auto"/>
            </w:tcBorders>
          </w:tcPr>
          <w:p w14:paraId="318C9ECE" w14:textId="77777777" w:rsidR="004216F7" w:rsidRPr="00A321F8" w:rsidRDefault="004216F7" w:rsidP="00ED6FBA">
            <w:pPr>
              <w:ind w:right="-20"/>
              <w:jc w:val="center"/>
              <w:rPr>
                <w:rFonts w:ascii="Arial" w:hAnsi="Arial" w:cs="Arial"/>
                <w:b/>
                <w:sz w:val="18"/>
              </w:rPr>
            </w:pPr>
          </w:p>
          <w:p w14:paraId="7AB502F3" w14:textId="77777777" w:rsidR="004216F7" w:rsidRPr="00A321F8" w:rsidRDefault="004216F7" w:rsidP="00ED6FBA">
            <w:pPr>
              <w:ind w:right="-20"/>
              <w:jc w:val="center"/>
              <w:rPr>
                <w:rFonts w:ascii="Arial" w:hAnsi="Arial" w:cs="Arial"/>
                <w:b/>
                <w:sz w:val="18"/>
              </w:rPr>
            </w:pPr>
            <w:r w:rsidRPr="00A321F8">
              <w:rPr>
                <w:rFonts w:ascii="Arial" w:hAnsi="Arial" w:cs="Arial"/>
                <w:b/>
                <w:sz w:val="18"/>
              </w:rPr>
              <w:t xml:space="preserve">Returnees </w:t>
            </w:r>
          </w:p>
          <w:p w14:paraId="0D3F1460" w14:textId="77777777" w:rsidR="004216F7" w:rsidRPr="00A321F8" w:rsidRDefault="004216F7" w:rsidP="00ED6FBA">
            <w:pPr>
              <w:ind w:right="-20"/>
              <w:jc w:val="center"/>
              <w:rPr>
                <w:rFonts w:ascii="Arial" w:hAnsi="Arial" w:cs="Arial"/>
                <w:b/>
                <w:sz w:val="18"/>
              </w:rPr>
            </w:pPr>
            <w:r w:rsidRPr="00A321F8">
              <w:rPr>
                <w:rFonts w:ascii="Arial" w:hAnsi="Arial" w:cs="Arial"/>
                <w:b/>
                <w:sz w:val="18"/>
              </w:rPr>
              <w:t>&amp; Protection</w:t>
            </w:r>
          </w:p>
          <w:p w14:paraId="47FD5029" w14:textId="77777777" w:rsidR="004216F7" w:rsidRPr="00A321F8" w:rsidRDefault="004216F7" w:rsidP="00ED6FBA">
            <w:pPr>
              <w:ind w:right="-20"/>
              <w:jc w:val="center"/>
              <w:rPr>
                <w:rFonts w:ascii="Arial" w:hAnsi="Arial" w:cs="Arial"/>
                <w:b/>
                <w:sz w:val="18"/>
              </w:rPr>
            </w:pPr>
            <w:r w:rsidRPr="00A321F8">
              <w:rPr>
                <w:rFonts w:ascii="Arial" w:hAnsi="Arial" w:cs="Arial"/>
                <w:b/>
                <w:sz w:val="18"/>
              </w:rPr>
              <w:t>8</w:t>
            </w:r>
          </w:p>
        </w:tc>
        <w:tc>
          <w:tcPr>
            <w:tcW w:w="990" w:type="dxa"/>
            <w:tcBorders>
              <w:top w:val="single" w:sz="6" w:space="0" w:color="auto"/>
              <w:left w:val="single" w:sz="6" w:space="0" w:color="auto"/>
              <w:bottom w:val="single" w:sz="6" w:space="0" w:color="auto"/>
              <w:right w:val="single" w:sz="6" w:space="0" w:color="auto"/>
            </w:tcBorders>
          </w:tcPr>
          <w:p w14:paraId="5BF911F4" w14:textId="77777777" w:rsidR="004216F7" w:rsidRPr="00A321F8" w:rsidRDefault="004216F7" w:rsidP="00ED6FBA">
            <w:pPr>
              <w:ind w:right="-20"/>
              <w:jc w:val="center"/>
              <w:rPr>
                <w:rFonts w:ascii="Arial" w:hAnsi="Arial" w:cs="Arial"/>
                <w:b/>
                <w:sz w:val="18"/>
              </w:rPr>
            </w:pPr>
          </w:p>
          <w:p w14:paraId="7D32AE67" w14:textId="77777777" w:rsidR="004216F7" w:rsidRPr="00A321F8" w:rsidRDefault="004216F7" w:rsidP="00ED6FBA">
            <w:pPr>
              <w:ind w:right="-20"/>
              <w:jc w:val="center"/>
              <w:rPr>
                <w:rFonts w:ascii="Arial" w:hAnsi="Arial" w:cs="Arial"/>
                <w:b/>
                <w:sz w:val="18"/>
              </w:rPr>
            </w:pPr>
            <w:r w:rsidRPr="00A321F8">
              <w:rPr>
                <w:rFonts w:ascii="Arial" w:hAnsi="Arial" w:cs="Arial"/>
                <w:b/>
                <w:sz w:val="18"/>
              </w:rPr>
              <w:t>Inter- marriage &amp; Lament</w:t>
            </w:r>
          </w:p>
          <w:p w14:paraId="1C59B3C9" w14:textId="77777777" w:rsidR="004216F7" w:rsidRPr="00A321F8" w:rsidRDefault="004216F7" w:rsidP="00ED6FBA">
            <w:pPr>
              <w:ind w:right="-20"/>
              <w:jc w:val="center"/>
              <w:rPr>
                <w:rFonts w:ascii="Arial" w:hAnsi="Arial" w:cs="Arial"/>
                <w:b/>
                <w:sz w:val="18"/>
              </w:rPr>
            </w:pPr>
            <w:r w:rsidRPr="00A321F8">
              <w:rPr>
                <w:rFonts w:ascii="Arial" w:hAnsi="Arial" w:cs="Arial"/>
                <w:b/>
                <w:sz w:val="18"/>
              </w:rPr>
              <w:t>9</w:t>
            </w:r>
          </w:p>
        </w:tc>
        <w:tc>
          <w:tcPr>
            <w:tcW w:w="1080" w:type="dxa"/>
            <w:tcBorders>
              <w:top w:val="single" w:sz="6" w:space="0" w:color="auto"/>
              <w:left w:val="single" w:sz="6" w:space="0" w:color="auto"/>
              <w:bottom w:val="single" w:sz="6" w:space="0" w:color="auto"/>
              <w:right w:val="single" w:sz="6" w:space="0" w:color="auto"/>
            </w:tcBorders>
          </w:tcPr>
          <w:p w14:paraId="3852DDFE" w14:textId="77777777" w:rsidR="004216F7" w:rsidRPr="00A321F8" w:rsidRDefault="004216F7" w:rsidP="00ED6FBA">
            <w:pPr>
              <w:ind w:right="-20"/>
              <w:jc w:val="center"/>
              <w:rPr>
                <w:rFonts w:ascii="Arial" w:hAnsi="Arial" w:cs="Arial"/>
                <w:b/>
                <w:sz w:val="18"/>
              </w:rPr>
            </w:pPr>
          </w:p>
          <w:p w14:paraId="5E1B270C" w14:textId="77777777" w:rsidR="004216F7" w:rsidRPr="00A321F8" w:rsidRDefault="004216F7" w:rsidP="00ED6FBA">
            <w:pPr>
              <w:ind w:right="-20"/>
              <w:jc w:val="center"/>
              <w:rPr>
                <w:rFonts w:ascii="Arial" w:hAnsi="Arial" w:cs="Arial"/>
                <w:b/>
                <w:sz w:val="18"/>
              </w:rPr>
            </w:pPr>
            <w:r w:rsidRPr="00A321F8">
              <w:rPr>
                <w:rFonts w:ascii="Arial" w:hAnsi="Arial" w:cs="Arial"/>
                <w:b/>
                <w:sz w:val="18"/>
              </w:rPr>
              <w:t>Divorces</w:t>
            </w:r>
          </w:p>
          <w:p w14:paraId="52B5E607" w14:textId="77777777" w:rsidR="004216F7" w:rsidRPr="00A321F8" w:rsidRDefault="004216F7" w:rsidP="00ED6FBA">
            <w:pPr>
              <w:ind w:right="-20"/>
              <w:jc w:val="center"/>
              <w:rPr>
                <w:rFonts w:ascii="Arial" w:hAnsi="Arial" w:cs="Arial"/>
                <w:b/>
                <w:sz w:val="18"/>
              </w:rPr>
            </w:pPr>
            <w:r w:rsidRPr="00A321F8">
              <w:rPr>
                <w:rFonts w:ascii="Arial" w:hAnsi="Arial" w:cs="Arial"/>
                <w:b/>
                <w:sz w:val="18"/>
              </w:rPr>
              <w:t>Carried</w:t>
            </w:r>
          </w:p>
          <w:p w14:paraId="27467F40" w14:textId="77777777" w:rsidR="004216F7" w:rsidRPr="00A321F8" w:rsidRDefault="004216F7" w:rsidP="00ED6FBA">
            <w:pPr>
              <w:ind w:right="-20"/>
              <w:jc w:val="center"/>
              <w:rPr>
                <w:rFonts w:ascii="Arial" w:hAnsi="Arial" w:cs="Arial"/>
                <w:b/>
                <w:sz w:val="18"/>
              </w:rPr>
            </w:pPr>
            <w:r w:rsidRPr="00A321F8">
              <w:rPr>
                <w:rFonts w:ascii="Arial" w:hAnsi="Arial" w:cs="Arial"/>
                <w:b/>
                <w:sz w:val="18"/>
              </w:rPr>
              <w:t>Out</w:t>
            </w:r>
          </w:p>
          <w:p w14:paraId="568C7285" w14:textId="77777777" w:rsidR="004216F7" w:rsidRPr="00A321F8" w:rsidRDefault="004216F7" w:rsidP="00ED6FBA">
            <w:pPr>
              <w:ind w:right="-20"/>
              <w:jc w:val="center"/>
              <w:rPr>
                <w:rFonts w:ascii="Arial" w:hAnsi="Arial" w:cs="Arial"/>
                <w:b/>
                <w:sz w:val="18"/>
              </w:rPr>
            </w:pPr>
            <w:r w:rsidRPr="00A321F8">
              <w:rPr>
                <w:rFonts w:ascii="Arial" w:hAnsi="Arial" w:cs="Arial"/>
                <w:b/>
                <w:sz w:val="18"/>
              </w:rPr>
              <w:t>10</w:t>
            </w:r>
          </w:p>
        </w:tc>
      </w:tr>
    </w:tbl>
    <w:p w14:paraId="08797EEB" w14:textId="77777777" w:rsidR="004216F7" w:rsidRPr="004216F7" w:rsidRDefault="004216F7" w:rsidP="00A321F8">
      <w:pPr>
        <w:ind w:left="1418" w:right="-23" w:hanging="1418"/>
        <w:rPr>
          <w:rFonts w:ascii="Arial" w:hAnsi="Arial" w:cs="Arial"/>
          <w:b/>
          <w:sz w:val="20"/>
        </w:rPr>
      </w:pPr>
    </w:p>
    <w:p w14:paraId="3806BD36" w14:textId="77777777" w:rsidR="004216F7" w:rsidRPr="004216F7" w:rsidRDefault="004216F7" w:rsidP="00A321F8">
      <w:pPr>
        <w:ind w:left="1418" w:right="-23" w:hanging="1418"/>
        <w:outlineLvl w:val="0"/>
        <w:rPr>
          <w:rFonts w:ascii="Arial" w:hAnsi="Arial" w:cs="Arial"/>
          <w:b/>
          <w:sz w:val="20"/>
        </w:rPr>
      </w:pPr>
      <w:r w:rsidRPr="004216F7">
        <w:rPr>
          <w:rFonts w:ascii="Arial" w:hAnsi="Arial" w:cs="Arial"/>
          <w:b/>
          <w:sz w:val="20"/>
          <w:u w:val="single"/>
        </w:rPr>
        <w:t>Key Word</w:t>
      </w:r>
      <w:r w:rsidRPr="004216F7">
        <w:rPr>
          <w:rFonts w:ascii="Arial" w:hAnsi="Arial" w:cs="Arial"/>
          <w:b/>
          <w:sz w:val="20"/>
        </w:rPr>
        <w:t>:</w:t>
      </w:r>
      <w:r w:rsidRPr="004216F7">
        <w:rPr>
          <w:rFonts w:ascii="Arial" w:hAnsi="Arial" w:cs="Arial"/>
          <w:b/>
          <w:sz w:val="20"/>
        </w:rPr>
        <w:tab/>
        <w:t>Temple</w:t>
      </w:r>
    </w:p>
    <w:p w14:paraId="7595912A" w14:textId="77777777" w:rsidR="004216F7" w:rsidRPr="004216F7" w:rsidRDefault="004216F7" w:rsidP="00A321F8">
      <w:pPr>
        <w:ind w:left="1418" w:right="-23" w:hanging="1418"/>
        <w:rPr>
          <w:rFonts w:ascii="Arial" w:hAnsi="Arial" w:cs="Arial"/>
          <w:b/>
          <w:sz w:val="20"/>
        </w:rPr>
      </w:pPr>
    </w:p>
    <w:p w14:paraId="05EEDC37" w14:textId="77777777" w:rsidR="004216F7" w:rsidRPr="004216F7" w:rsidRDefault="004216F7" w:rsidP="00A321F8">
      <w:pPr>
        <w:ind w:left="1418" w:right="-23" w:hanging="1418"/>
        <w:rPr>
          <w:rFonts w:ascii="Arial" w:hAnsi="Arial" w:cs="Arial"/>
          <w:b/>
          <w:sz w:val="20"/>
        </w:rPr>
      </w:pPr>
      <w:r w:rsidRPr="004216F7">
        <w:rPr>
          <w:rFonts w:ascii="Arial" w:hAnsi="Arial" w:cs="Arial"/>
          <w:b/>
          <w:sz w:val="20"/>
          <w:u w:val="single"/>
        </w:rPr>
        <w:t>Key Verse</w:t>
      </w:r>
      <w:r w:rsidRPr="004216F7">
        <w:rPr>
          <w:rFonts w:ascii="Arial" w:hAnsi="Arial" w:cs="Arial"/>
          <w:b/>
          <w:sz w:val="20"/>
        </w:rPr>
        <w:t xml:space="preserve">: </w:t>
      </w:r>
      <w:r w:rsidRPr="004216F7">
        <w:rPr>
          <w:rFonts w:ascii="Arial" w:hAnsi="Arial" w:cs="Arial"/>
          <w:b/>
          <w:sz w:val="20"/>
        </w:rPr>
        <w:tab/>
        <w:t>“… for a brief moment, the L</w:t>
      </w:r>
      <w:r w:rsidRPr="004216F7">
        <w:rPr>
          <w:rFonts w:ascii="Arial" w:hAnsi="Arial" w:cs="Arial"/>
          <w:b/>
          <w:sz w:val="14"/>
        </w:rPr>
        <w:t>ORD</w:t>
      </w:r>
      <w:r w:rsidRPr="004216F7">
        <w:rPr>
          <w:rFonts w:ascii="Arial" w:hAnsi="Arial" w:cs="Arial"/>
          <w:b/>
          <w:sz w:val="20"/>
        </w:rPr>
        <w:t xml:space="preserve"> our God has been gracious in leaving us a remnant and giving us a firm place in his sanctuary, and so our God gives light to our eyes and a little relief in our bondage” (Ezra 9:8)</w:t>
      </w:r>
    </w:p>
    <w:p w14:paraId="3782E972" w14:textId="77777777" w:rsidR="004216F7" w:rsidRPr="004216F7" w:rsidRDefault="004216F7" w:rsidP="00A321F8">
      <w:pPr>
        <w:ind w:left="20" w:right="-23" w:hanging="20"/>
        <w:rPr>
          <w:rFonts w:ascii="Arial" w:hAnsi="Arial" w:cs="Arial"/>
          <w:b/>
          <w:sz w:val="20"/>
        </w:rPr>
      </w:pPr>
    </w:p>
    <w:p w14:paraId="34428E7C" w14:textId="77777777" w:rsidR="004216F7" w:rsidRPr="004216F7" w:rsidRDefault="004216F7" w:rsidP="00A321F8">
      <w:pPr>
        <w:ind w:left="20" w:right="-23" w:hanging="20"/>
        <w:outlineLvl w:val="0"/>
        <w:rPr>
          <w:rFonts w:ascii="Arial" w:hAnsi="Arial" w:cs="Arial"/>
          <w:b/>
          <w:sz w:val="20"/>
        </w:rPr>
      </w:pPr>
      <w:r w:rsidRPr="004216F7">
        <w:rPr>
          <w:rFonts w:ascii="Arial" w:hAnsi="Arial" w:cs="Arial"/>
          <w:b/>
          <w:sz w:val="20"/>
          <w:u w:val="single"/>
        </w:rPr>
        <w:t>Summary Statement</w:t>
      </w:r>
      <w:r w:rsidRPr="004216F7">
        <w:rPr>
          <w:rFonts w:ascii="Arial" w:hAnsi="Arial" w:cs="Arial"/>
          <w:b/>
          <w:sz w:val="20"/>
        </w:rPr>
        <w:t>:</w:t>
      </w:r>
    </w:p>
    <w:p w14:paraId="7860FD3D" w14:textId="0442510C" w:rsidR="004216F7" w:rsidRPr="00876408" w:rsidRDefault="00876408" w:rsidP="00A321F8">
      <w:pPr>
        <w:ind w:right="-23"/>
        <w:rPr>
          <w:rFonts w:ascii="Arial" w:hAnsi="Arial" w:cs="Arial"/>
          <w:b/>
          <w:i/>
          <w:sz w:val="20"/>
        </w:rPr>
      </w:pPr>
      <w:r w:rsidRPr="00876408">
        <w:rPr>
          <w:rFonts w:ascii="Arial" w:hAnsi="Arial" w:cs="Arial"/>
          <w:b/>
          <w:sz w:val="20"/>
        </w:rPr>
        <w:t xml:space="preserve">The reason </w:t>
      </w:r>
      <w:r w:rsidRPr="00876408">
        <w:rPr>
          <w:rFonts w:ascii="Arial" w:hAnsi="Arial" w:cs="Arial"/>
          <w:b/>
          <w:i/>
          <w:sz w:val="20"/>
        </w:rPr>
        <w:t xml:space="preserve">God restored the temple and people </w:t>
      </w:r>
      <w:r w:rsidRPr="00876408">
        <w:rPr>
          <w:rFonts w:ascii="Arial" w:hAnsi="Arial" w:cs="Arial"/>
          <w:b/>
          <w:sz w:val="20"/>
        </w:rPr>
        <w:t xml:space="preserve">to the land under Zerubbabel and Ezra was to show his faithful fulfillment of his promise of restoration </w:t>
      </w:r>
      <w:bookmarkStart w:id="0" w:name="_GoBack"/>
      <w:r w:rsidRPr="00876408">
        <w:rPr>
          <w:rFonts w:ascii="Arial" w:hAnsi="Arial" w:cs="Arial"/>
          <w:b/>
          <w:i/>
          <w:sz w:val="20"/>
        </w:rPr>
        <w:t>to encourage true temple worship and covenant obedience</w:t>
      </w:r>
      <w:r w:rsidR="004216F7" w:rsidRPr="00876408">
        <w:rPr>
          <w:rFonts w:ascii="Arial" w:hAnsi="Arial" w:cs="Arial"/>
          <w:b/>
          <w:i/>
          <w:sz w:val="20"/>
        </w:rPr>
        <w:t>.</w:t>
      </w:r>
    </w:p>
    <w:bookmarkEnd w:id="0"/>
    <w:p w14:paraId="3BE01754" w14:textId="77777777" w:rsidR="004216F7" w:rsidRPr="004216F7" w:rsidRDefault="004216F7" w:rsidP="00A321F8">
      <w:pPr>
        <w:ind w:left="20" w:right="-23" w:hanging="20"/>
        <w:rPr>
          <w:rFonts w:ascii="Arial" w:hAnsi="Arial" w:cs="Arial"/>
          <w:b/>
          <w:sz w:val="20"/>
        </w:rPr>
      </w:pPr>
    </w:p>
    <w:p w14:paraId="1EEBC942" w14:textId="77777777" w:rsidR="004216F7" w:rsidRPr="004216F7" w:rsidRDefault="004216F7" w:rsidP="00A321F8">
      <w:pPr>
        <w:ind w:left="20" w:right="-23" w:hanging="20"/>
        <w:outlineLvl w:val="0"/>
        <w:rPr>
          <w:rFonts w:ascii="Arial" w:hAnsi="Arial" w:cs="Arial"/>
          <w:b/>
          <w:sz w:val="20"/>
        </w:rPr>
      </w:pPr>
      <w:r w:rsidRPr="004216F7">
        <w:rPr>
          <w:rFonts w:ascii="Arial" w:hAnsi="Arial" w:cs="Arial"/>
          <w:b/>
          <w:sz w:val="20"/>
          <w:u w:val="single"/>
        </w:rPr>
        <w:t>Application</w:t>
      </w:r>
      <w:r w:rsidRPr="004216F7">
        <w:rPr>
          <w:rFonts w:ascii="Arial" w:hAnsi="Arial" w:cs="Arial"/>
          <w:b/>
          <w:sz w:val="20"/>
        </w:rPr>
        <w:t>:</w:t>
      </w:r>
    </w:p>
    <w:p w14:paraId="5694B75A" w14:textId="77777777" w:rsidR="004216F7" w:rsidRPr="004216F7" w:rsidRDefault="004216F7" w:rsidP="00A321F8">
      <w:pPr>
        <w:ind w:left="20" w:right="-23" w:hanging="20"/>
        <w:outlineLvl w:val="0"/>
        <w:rPr>
          <w:rFonts w:ascii="Arial" w:hAnsi="Arial" w:cs="Arial"/>
          <w:b/>
          <w:sz w:val="20"/>
        </w:rPr>
      </w:pPr>
      <w:r w:rsidRPr="004216F7">
        <w:rPr>
          <w:rFonts w:ascii="Arial" w:hAnsi="Arial" w:cs="Arial"/>
          <w:b/>
          <w:sz w:val="20"/>
        </w:rPr>
        <w:t xml:space="preserve">Restoration to God for the repentant believer requires </w:t>
      </w:r>
      <w:r w:rsidRPr="004216F7">
        <w:rPr>
          <w:rFonts w:ascii="Arial" w:hAnsi="Arial" w:cs="Arial"/>
          <w:b/>
          <w:i/>
          <w:sz w:val="20"/>
        </w:rPr>
        <w:t>action.</w:t>
      </w:r>
    </w:p>
    <w:p w14:paraId="224AD163" w14:textId="77777777" w:rsidR="004216F7" w:rsidRPr="004216F7" w:rsidRDefault="004216F7" w:rsidP="00AC1366">
      <w:pPr>
        <w:tabs>
          <w:tab w:val="left" w:pos="360"/>
        </w:tabs>
        <w:ind w:left="360" w:right="-23" w:hanging="360"/>
        <w:jc w:val="center"/>
        <w:outlineLvl w:val="0"/>
        <w:rPr>
          <w:rFonts w:ascii="Arial" w:hAnsi="Arial" w:cs="Arial"/>
          <w:b/>
          <w:sz w:val="40"/>
        </w:rPr>
      </w:pPr>
      <w:r w:rsidRPr="004216F7">
        <w:rPr>
          <w:rFonts w:ascii="Arial" w:hAnsi="Arial" w:cs="Arial"/>
          <w:b/>
          <w:sz w:val="40"/>
        </w:rPr>
        <w:br w:type="page"/>
      </w:r>
      <w:r w:rsidRPr="004216F7">
        <w:rPr>
          <w:rFonts w:ascii="Arial" w:hAnsi="Arial" w:cs="Arial"/>
          <w:b/>
          <w:sz w:val="40"/>
        </w:rPr>
        <w:lastRenderedPageBreak/>
        <w:t>Ezra</w:t>
      </w:r>
    </w:p>
    <w:p w14:paraId="2B4F86B4" w14:textId="77777777" w:rsidR="004216F7" w:rsidRPr="004216F7" w:rsidRDefault="004216F7" w:rsidP="00AC1366">
      <w:pPr>
        <w:tabs>
          <w:tab w:val="left" w:pos="360"/>
        </w:tabs>
        <w:ind w:left="360" w:right="-23" w:hanging="360"/>
        <w:jc w:val="center"/>
        <w:rPr>
          <w:rFonts w:ascii="Arial" w:hAnsi="Arial" w:cs="Arial"/>
          <w:b/>
          <w:sz w:val="28"/>
        </w:rPr>
      </w:pPr>
    </w:p>
    <w:p w14:paraId="24EF62A9" w14:textId="77777777" w:rsidR="004216F7" w:rsidRPr="004216F7" w:rsidRDefault="004216F7" w:rsidP="00AC1366">
      <w:pPr>
        <w:tabs>
          <w:tab w:val="left" w:pos="360"/>
        </w:tabs>
        <w:ind w:left="360" w:right="-23" w:hanging="360"/>
        <w:jc w:val="center"/>
        <w:outlineLvl w:val="0"/>
        <w:rPr>
          <w:rFonts w:ascii="Arial" w:hAnsi="Arial" w:cs="Arial"/>
          <w:b/>
          <w:sz w:val="16"/>
        </w:rPr>
      </w:pPr>
      <w:r w:rsidRPr="004216F7">
        <w:rPr>
          <w:rFonts w:ascii="Arial" w:hAnsi="Arial" w:cs="Arial"/>
          <w:b/>
          <w:sz w:val="28"/>
        </w:rPr>
        <w:t>Introduction</w:t>
      </w:r>
    </w:p>
    <w:p w14:paraId="0EA8BAE0" w14:textId="77777777" w:rsidR="004216F7" w:rsidRPr="004216F7" w:rsidRDefault="004216F7" w:rsidP="00AC1366">
      <w:pPr>
        <w:tabs>
          <w:tab w:val="left" w:pos="360"/>
        </w:tabs>
        <w:ind w:left="360" w:right="-23" w:hanging="360"/>
        <w:rPr>
          <w:rFonts w:ascii="Arial" w:hAnsi="Arial" w:cs="Arial"/>
          <w:b/>
          <w:sz w:val="20"/>
        </w:rPr>
      </w:pPr>
    </w:p>
    <w:p w14:paraId="7A15CFCE" w14:textId="5AEFE9FD" w:rsidR="004216F7" w:rsidRPr="004216F7" w:rsidRDefault="004216F7" w:rsidP="00AC1366">
      <w:pPr>
        <w:tabs>
          <w:tab w:val="left" w:pos="360"/>
        </w:tabs>
        <w:ind w:left="360" w:right="-23" w:hanging="360"/>
        <w:rPr>
          <w:rFonts w:ascii="Arial" w:hAnsi="Arial" w:cs="Arial"/>
          <w:b/>
          <w:sz w:val="20"/>
        </w:rPr>
      </w:pPr>
      <w:r w:rsidRPr="004216F7">
        <w:rPr>
          <w:rFonts w:ascii="Arial" w:hAnsi="Arial" w:cs="Arial"/>
          <w:b/>
          <w:sz w:val="20"/>
        </w:rPr>
        <w:t>I.</w:t>
      </w:r>
      <w:r w:rsidRPr="004216F7">
        <w:rPr>
          <w:rFonts w:ascii="Arial" w:hAnsi="Arial" w:cs="Arial"/>
          <w:b/>
          <w:sz w:val="20"/>
        </w:rPr>
        <w:tab/>
        <w:t>Title</w:t>
      </w:r>
      <w:r w:rsidR="00A321F8">
        <w:rPr>
          <w:rFonts w:ascii="Arial" w:hAnsi="Arial" w:cs="Arial"/>
          <w:b/>
          <w:sz w:val="20"/>
        </w:rPr>
        <w:t>:</w:t>
      </w:r>
      <w:r w:rsidRPr="004216F7">
        <w:rPr>
          <w:rFonts w:ascii="Arial" w:hAnsi="Arial" w:cs="Arial"/>
          <w:sz w:val="20"/>
        </w:rPr>
        <w:t xml:space="preserve"> Ezra and Nehemiah originally formed a single book according to Josephus (</w:t>
      </w:r>
      <w:r w:rsidRPr="004216F7">
        <w:rPr>
          <w:rFonts w:ascii="Arial" w:hAnsi="Arial" w:cs="Arial"/>
          <w:i/>
          <w:sz w:val="20"/>
        </w:rPr>
        <w:t>Against Apion</w:t>
      </w:r>
      <w:r w:rsidRPr="004216F7">
        <w:rPr>
          <w:rFonts w:ascii="Arial" w:hAnsi="Arial" w:cs="Arial"/>
          <w:sz w:val="20"/>
        </w:rPr>
        <w:t xml:space="preserve"> 1.8), Jerome (</w:t>
      </w:r>
      <w:r w:rsidRPr="004216F7">
        <w:rPr>
          <w:rFonts w:ascii="Arial" w:hAnsi="Arial" w:cs="Arial"/>
          <w:i/>
          <w:sz w:val="20"/>
        </w:rPr>
        <w:t>Preface to the Commentary on Galatians</w:t>
      </w:r>
      <w:r w:rsidRPr="004216F7">
        <w:rPr>
          <w:rFonts w:ascii="Arial" w:hAnsi="Arial" w:cs="Arial"/>
          <w:sz w:val="20"/>
        </w:rPr>
        <w:t>), and the Talmud (</w:t>
      </w:r>
      <w:r w:rsidRPr="004216F7">
        <w:rPr>
          <w:rFonts w:ascii="Arial" w:hAnsi="Arial" w:cs="Arial"/>
          <w:i/>
          <w:sz w:val="20"/>
        </w:rPr>
        <w:t>Baba Bathra</w:t>
      </w:r>
      <w:r w:rsidRPr="004216F7">
        <w:rPr>
          <w:rFonts w:ascii="Arial" w:hAnsi="Arial" w:cs="Arial"/>
          <w:sz w:val="20"/>
        </w:rPr>
        <w:t xml:space="preserve"> 15a).  The Hebrew Bible also has the two books together under the title Ezra Nehemiah (</w:t>
      </w:r>
      <w:proofErr w:type="spellStart"/>
      <w:r w:rsidRPr="009D24AD">
        <w:rPr>
          <w:rFonts w:ascii="Bwhebb" w:hAnsi="Bwhebb" w:cs="Arial"/>
          <w:sz w:val="22"/>
        </w:rPr>
        <w:t>hy</w:t>
      </w:r>
      <w:proofErr w:type="gramStart"/>
      <w:r w:rsidRPr="009D24AD">
        <w:rPr>
          <w:rFonts w:ascii="Bwhebb" w:hAnsi="Bwhebb" w:cs="Arial"/>
          <w:sz w:val="22"/>
        </w:rPr>
        <w:t>:m</w:t>
      </w:r>
      <w:proofErr w:type="spellEnd"/>
      <w:proofErr w:type="gramEnd"/>
      <w:r w:rsidRPr="009D24AD">
        <w:rPr>
          <w:rFonts w:ascii="Bwhebb" w:hAnsi="Bwhebb" w:cs="Arial"/>
          <w:sz w:val="22"/>
        </w:rPr>
        <w:t>]</w:t>
      </w:r>
      <w:proofErr w:type="spellStart"/>
      <w:r w:rsidRPr="009D24AD">
        <w:rPr>
          <w:rFonts w:ascii="Bwhebb" w:hAnsi="Bwhebb" w:cs="Arial"/>
          <w:sz w:val="22"/>
        </w:rPr>
        <w:t>j,n</w:t>
      </w:r>
      <w:proofErr w:type="spellEnd"/>
      <w:r w:rsidRPr="009D24AD">
        <w:rPr>
          <w:rFonts w:ascii="Bwhebb" w:hAnsi="Bwhebb" w:cs="Arial"/>
          <w:sz w:val="22"/>
        </w:rPr>
        <w:t xml:space="preserve">“ </w:t>
      </w:r>
      <w:proofErr w:type="spellStart"/>
      <w:r w:rsidRPr="009D24AD">
        <w:rPr>
          <w:rFonts w:ascii="Bwhebb" w:hAnsi="Bwhebb" w:cs="Arial"/>
          <w:sz w:val="22"/>
        </w:rPr>
        <w:t>ar;z</w:t>
      </w:r>
      <w:proofErr w:type="spellEnd"/>
      <w:r w:rsidRPr="009D24AD">
        <w:rPr>
          <w:rFonts w:ascii="Bwhebb" w:hAnsi="Bwhebb" w:cs="Arial"/>
          <w:sz w:val="22"/>
        </w:rPr>
        <w:t>“[,</w:t>
      </w:r>
      <w:r w:rsidRPr="004216F7">
        <w:rPr>
          <w:rFonts w:ascii="Arial" w:hAnsi="Arial" w:cs="Arial"/>
          <w:i/>
          <w:sz w:val="28"/>
        </w:rPr>
        <w:t xml:space="preserve"> </w:t>
      </w:r>
      <w:r w:rsidRPr="004216F7">
        <w:rPr>
          <w:rFonts w:ascii="Arial" w:hAnsi="Arial" w:cs="Arial"/>
          <w:i/>
          <w:sz w:val="20"/>
        </w:rPr>
        <w:t xml:space="preserve"> </w:t>
      </w:r>
      <w:proofErr w:type="spellStart"/>
      <w:r w:rsidRPr="004216F7">
        <w:rPr>
          <w:rFonts w:ascii="Arial" w:hAnsi="Arial" w:cs="Arial"/>
          <w:i/>
          <w:sz w:val="20"/>
        </w:rPr>
        <w:t>ezra</w:t>
      </w:r>
      <w:proofErr w:type="spellEnd"/>
      <w:r w:rsidRPr="004216F7">
        <w:rPr>
          <w:rFonts w:ascii="Arial" w:hAnsi="Arial" w:cs="Arial"/>
          <w:i/>
          <w:sz w:val="20"/>
        </w:rPr>
        <w:t xml:space="preserve">' </w:t>
      </w:r>
      <w:proofErr w:type="spellStart"/>
      <w:r w:rsidRPr="004216F7">
        <w:rPr>
          <w:rFonts w:ascii="Arial" w:hAnsi="Arial" w:cs="Arial"/>
          <w:i/>
          <w:sz w:val="20"/>
        </w:rPr>
        <w:t>nehemeyah</w:t>
      </w:r>
      <w:proofErr w:type="spellEnd"/>
      <w:r w:rsidRPr="004216F7">
        <w:rPr>
          <w:rFonts w:ascii="Arial" w:hAnsi="Arial" w:cs="Arial"/>
          <w:sz w:val="20"/>
        </w:rPr>
        <w:t>).  However, the repetition of Ezra 2 in Nehemiah 7 may indicate that the two were originally separate works.  Ezra means "help, succour, assistance" (BDB 740d 1) and Nehemiah means "Yahweh comforts" (BDB 637c 3).  Once again the names are significant in that Ezra's ministry enabled the J</w:t>
      </w:r>
      <w:r w:rsidR="00107EE6">
        <w:rPr>
          <w:rFonts w:ascii="Arial" w:hAnsi="Arial" w:cs="Arial"/>
          <w:sz w:val="20"/>
        </w:rPr>
        <w:t xml:space="preserve">ews to return to the land and </w:t>
      </w:r>
      <w:r w:rsidRPr="004216F7">
        <w:rPr>
          <w:rFonts w:ascii="Arial" w:hAnsi="Arial" w:cs="Arial"/>
          <w:sz w:val="20"/>
        </w:rPr>
        <w:t xml:space="preserve">consecrate themselves </w:t>
      </w:r>
      <w:r w:rsidR="00107EE6">
        <w:rPr>
          <w:rFonts w:ascii="Arial" w:hAnsi="Arial" w:cs="Arial"/>
          <w:sz w:val="20"/>
        </w:rPr>
        <w:t xml:space="preserve">again </w:t>
      </w:r>
      <w:r w:rsidRPr="004216F7">
        <w:rPr>
          <w:rFonts w:ascii="Arial" w:hAnsi="Arial" w:cs="Arial"/>
          <w:sz w:val="20"/>
        </w:rPr>
        <w:t xml:space="preserve">while Nehemiah functioned as God's comfort through building Jerusalem's protective wall.  </w:t>
      </w:r>
    </w:p>
    <w:p w14:paraId="31D20706" w14:textId="77777777" w:rsidR="004216F7" w:rsidRPr="004216F7" w:rsidRDefault="004216F7" w:rsidP="00AC1366">
      <w:pPr>
        <w:tabs>
          <w:tab w:val="left" w:pos="360"/>
        </w:tabs>
        <w:ind w:left="360" w:right="-23" w:hanging="360"/>
        <w:rPr>
          <w:rFonts w:ascii="Arial" w:hAnsi="Arial" w:cs="Arial"/>
          <w:b/>
          <w:sz w:val="20"/>
        </w:rPr>
      </w:pPr>
    </w:p>
    <w:p w14:paraId="61644E50" w14:textId="77777777" w:rsidR="004216F7" w:rsidRPr="004216F7" w:rsidRDefault="004216F7" w:rsidP="00AC1366">
      <w:pPr>
        <w:tabs>
          <w:tab w:val="left" w:pos="360"/>
        </w:tabs>
        <w:ind w:left="360" w:right="-23" w:hanging="360"/>
        <w:rPr>
          <w:rFonts w:ascii="Arial" w:hAnsi="Arial" w:cs="Arial"/>
          <w:b/>
          <w:sz w:val="20"/>
        </w:rPr>
      </w:pPr>
      <w:r w:rsidRPr="004216F7">
        <w:rPr>
          <w:rFonts w:ascii="Arial" w:hAnsi="Arial" w:cs="Arial"/>
          <w:b/>
          <w:sz w:val="20"/>
        </w:rPr>
        <w:t>II. Authorship</w:t>
      </w:r>
    </w:p>
    <w:p w14:paraId="601D4ACC" w14:textId="77777777" w:rsidR="004216F7" w:rsidRPr="004216F7" w:rsidRDefault="004216F7" w:rsidP="00AC1366">
      <w:pPr>
        <w:tabs>
          <w:tab w:val="left" w:pos="720"/>
        </w:tabs>
        <w:ind w:left="720" w:right="-23" w:hanging="360"/>
        <w:rPr>
          <w:rFonts w:ascii="Arial" w:hAnsi="Arial" w:cs="Arial"/>
          <w:sz w:val="20"/>
        </w:rPr>
      </w:pPr>
    </w:p>
    <w:p w14:paraId="5ECB57FD" w14:textId="0FE92B31"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A.</w:t>
      </w:r>
      <w:r w:rsidRPr="004216F7">
        <w:rPr>
          <w:rFonts w:ascii="Arial" w:hAnsi="Arial" w:cs="Arial"/>
          <w:sz w:val="20"/>
        </w:rPr>
        <w:tab/>
      </w:r>
      <w:r w:rsidRPr="004216F7">
        <w:rPr>
          <w:rFonts w:ascii="Arial" w:hAnsi="Arial" w:cs="Arial"/>
          <w:sz w:val="20"/>
          <w:u w:val="single"/>
        </w:rPr>
        <w:t>External Evidence</w:t>
      </w:r>
      <w:r w:rsidRPr="004216F7">
        <w:rPr>
          <w:rFonts w:ascii="Arial" w:hAnsi="Arial" w:cs="Arial"/>
          <w:sz w:val="20"/>
        </w:rPr>
        <w:t xml:space="preserve">: Jewish Talmudic tradition has long held that Ezra </w:t>
      </w:r>
      <w:r w:rsidR="009D24AD">
        <w:rPr>
          <w:rFonts w:ascii="Arial" w:hAnsi="Arial" w:cs="Arial"/>
          <w:sz w:val="20"/>
        </w:rPr>
        <w:t>authored this book</w:t>
      </w:r>
      <w:r w:rsidRPr="004216F7">
        <w:rPr>
          <w:rFonts w:ascii="Arial" w:hAnsi="Arial" w:cs="Arial"/>
          <w:sz w:val="20"/>
        </w:rPr>
        <w:t xml:space="preserve">.  </w:t>
      </w:r>
    </w:p>
    <w:p w14:paraId="39FB639F" w14:textId="77777777" w:rsidR="004216F7" w:rsidRPr="004216F7" w:rsidRDefault="004216F7" w:rsidP="00AC1366">
      <w:pPr>
        <w:tabs>
          <w:tab w:val="left" w:pos="720"/>
        </w:tabs>
        <w:ind w:left="720" w:right="-23" w:hanging="360"/>
        <w:rPr>
          <w:rFonts w:ascii="Arial" w:hAnsi="Arial" w:cs="Arial"/>
          <w:sz w:val="20"/>
        </w:rPr>
      </w:pPr>
    </w:p>
    <w:p w14:paraId="7C299503" w14:textId="036B0952"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B.</w:t>
      </w:r>
      <w:r w:rsidRPr="004216F7">
        <w:rPr>
          <w:rFonts w:ascii="Arial" w:hAnsi="Arial" w:cs="Arial"/>
          <w:sz w:val="20"/>
        </w:rPr>
        <w:tab/>
      </w:r>
      <w:r w:rsidRPr="004216F7">
        <w:rPr>
          <w:rFonts w:ascii="Arial" w:hAnsi="Arial" w:cs="Arial"/>
          <w:sz w:val="20"/>
          <w:u w:val="single"/>
        </w:rPr>
        <w:t>Internal Evidence</w:t>
      </w:r>
      <w:r w:rsidRPr="004216F7">
        <w:rPr>
          <w:rFonts w:ascii="Arial" w:hAnsi="Arial" w:cs="Arial"/>
          <w:sz w:val="20"/>
        </w:rPr>
        <w:t xml:space="preserve">: In 7:27–9:15 the author refers to himself in the first person.  This is significant since in all likelihood Ezra was not even born when the events of chapters 1–6 took place (538-516 </w:t>
      </w:r>
      <w:r w:rsidRPr="004216F7">
        <w:rPr>
          <w:rFonts w:ascii="Arial" w:hAnsi="Arial" w:cs="Arial"/>
          <w:sz w:val="16"/>
        </w:rPr>
        <w:t>BC</w:t>
      </w:r>
      <w:r w:rsidRPr="004216F7">
        <w:rPr>
          <w:rFonts w:ascii="Arial" w:hAnsi="Arial" w:cs="Arial"/>
          <w:sz w:val="20"/>
        </w:rPr>
        <w:t xml:space="preserve">) as he is first introduced in 7:1 (458 </w:t>
      </w:r>
      <w:r w:rsidRPr="004216F7">
        <w:rPr>
          <w:rFonts w:ascii="Arial" w:hAnsi="Arial" w:cs="Arial"/>
          <w:sz w:val="16"/>
        </w:rPr>
        <w:t>BC</w:t>
      </w:r>
      <w:r w:rsidR="009D24AD">
        <w:rPr>
          <w:rFonts w:ascii="Arial" w:hAnsi="Arial" w:cs="Arial"/>
          <w:sz w:val="20"/>
        </w:rPr>
        <w:t xml:space="preserve">).  Like </w:t>
      </w:r>
      <w:r w:rsidRPr="004216F7">
        <w:rPr>
          <w:rFonts w:ascii="Arial" w:hAnsi="Arial" w:cs="Arial"/>
          <w:sz w:val="20"/>
        </w:rPr>
        <w:t>Chronicles, the book has a strong priestly emphasis, and Ezra was in direct descent from Aaron through Eleazar, Phineas, and Zadok (7:1-5).  The Apocrypha states that Ezra had access to the library of documents gathered by Nehemiah (2 Macc. 2:13-15) which furnished the material to write Ezra 1–6 as well as Chronicles (</w:t>
      </w:r>
      <w:r w:rsidRPr="004216F7">
        <w:rPr>
          <w:rFonts w:ascii="Arial" w:hAnsi="Arial" w:cs="Arial"/>
          <w:i/>
          <w:sz w:val="20"/>
        </w:rPr>
        <w:t>TTTB</w:t>
      </w:r>
      <w:r w:rsidRPr="004216F7">
        <w:rPr>
          <w:rFonts w:ascii="Arial" w:hAnsi="Arial" w:cs="Arial"/>
          <w:sz w:val="20"/>
        </w:rPr>
        <w:t xml:space="preserve">, 117); however, Nehemiah lived in Babylon until his arrival in Jerusalem in 444 </w:t>
      </w:r>
      <w:r w:rsidRPr="004216F7">
        <w:rPr>
          <w:rFonts w:ascii="Arial" w:hAnsi="Arial" w:cs="Arial"/>
          <w:sz w:val="16"/>
        </w:rPr>
        <w:t>BC</w:t>
      </w:r>
      <w:r w:rsidRPr="004216F7">
        <w:rPr>
          <w:rFonts w:ascii="Arial" w:hAnsi="Arial" w:cs="Arial"/>
          <w:sz w:val="20"/>
        </w:rPr>
        <w:t xml:space="preserve"> so Ezra either used Nehemiah’s documents later than 444 </w:t>
      </w:r>
      <w:r w:rsidRPr="004216F7">
        <w:rPr>
          <w:rFonts w:ascii="Arial" w:hAnsi="Arial" w:cs="Arial"/>
          <w:sz w:val="16"/>
        </w:rPr>
        <w:t xml:space="preserve">BC </w:t>
      </w:r>
      <w:r w:rsidRPr="004216F7">
        <w:rPr>
          <w:rFonts w:ascii="Arial" w:hAnsi="Arial" w:cs="Arial"/>
          <w:sz w:val="20"/>
        </w:rPr>
        <w:t xml:space="preserve">or else the Apocrypha is </w:t>
      </w:r>
      <w:r w:rsidR="009D24AD">
        <w:rPr>
          <w:rFonts w:ascii="Arial" w:hAnsi="Arial" w:cs="Arial"/>
          <w:sz w:val="20"/>
        </w:rPr>
        <w:t>wrong</w:t>
      </w:r>
      <w:r w:rsidRPr="004216F7">
        <w:rPr>
          <w:rFonts w:ascii="Arial" w:hAnsi="Arial" w:cs="Arial"/>
          <w:sz w:val="20"/>
        </w:rPr>
        <w:t xml:space="preserve"> (cf. Date below).</w:t>
      </w:r>
    </w:p>
    <w:p w14:paraId="62469484" w14:textId="77777777" w:rsidR="004216F7" w:rsidRPr="004216F7" w:rsidRDefault="004216F7" w:rsidP="00AC1366">
      <w:pPr>
        <w:tabs>
          <w:tab w:val="left" w:pos="360"/>
        </w:tabs>
        <w:ind w:left="360" w:right="-23" w:hanging="360"/>
        <w:rPr>
          <w:rFonts w:ascii="Arial" w:hAnsi="Arial" w:cs="Arial"/>
          <w:b/>
          <w:sz w:val="20"/>
        </w:rPr>
      </w:pPr>
    </w:p>
    <w:p w14:paraId="48BC72AE" w14:textId="77777777" w:rsidR="004216F7" w:rsidRPr="004216F7" w:rsidRDefault="004216F7" w:rsidP="00AC1366">
      <w:pPr>
        <w:tabs>
          <w:tab w:val="left" w:pos="360"/>
        </w:tabs>
        <w:ind w:left="360" w:right="-23" w:hanging="360"/>
        <w:rPr>
          <w:rFonts w:ascii="Arial" w:hAnsi="Arial" w:cs="Arial"/>
          <w:b/>
          <w:sz w:val="20"/>
        </w:rPr>
      </w:pPr>
      <w:r w:rsidRPr="004216F7">
        <w:rPr>
          <w:rFonts w:ascii="Arial" w:hAnsi="Arial" w:cs="Arial"/>
          <w:b/>
          <w:sz w:val="20"/>
        </w:rPr>
        <w:t>III. Circumstances</w:t>
      </w:r>
    </w:p>
    <w:p w14:paraId="0088582E" w14:textId="77777777" w:rsidR="004216F7" w:rsidRPr="004216F7" w:rsidRDefault="004216F7" w:rsidP="00AC1366">
      <w:pPr>
        <w:tabs>
          <w:tab w:val="left" w:pos="720"/>
        </w:tabs>
        <w:ind w:left="720" w:right="-23" w:hanging="360"/>
        <w:rPr>
          <w:rFonts w:ascii="Arial" w:hAnsi="Arial" w:cs="Arial"/>
          <w:sz w:val="20"/>
        </w:rPr>
      </w:pPr>
    </w:p>
    <w:p w14:paraId="09AB7D75" w14:textId="087D9CCD"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A.</w:t>
      </w:r>
      <w:r w:rsidRPr="004216F7">
        <w:rPr>
          <w:rFonts w:ascii="Arial" w:hAnsi="Arial" w:cs="Arial"/>
          <w:sz w:val="20"/>
        </w:rPr>
        <w:tab/>
      </w:r>
      <w:r w:rsidRPr="004216F7">
        <w:rPr>
          <w:rFonts w:ascii="Arial" w:hAnsi="Arial" w:cs="Arial"/>
          <w:sz w:val="20"/>
          <w:u w:val="single"/>
        </w:rPr>
        <w:t>Date</w:t>
      </w:r>
      <w:r w:rsidRPr="004216F7">
        <w:rPr>
          <w:rFonts w:ascii="Arial" w:hAnsi="Arial" w:cs="Arial"/>
          <w:sz w:val="20"/>
        </w:rPr>
        <w:t xml:space="preserve">: The events of Ezra 7–10 in which Ezra had part occurred in 458-457 </w:t>
      </w:r>
      <w:r w:rsidRPr="004216F7">
        <w:rPr>
          <w:rFonts w:ascii="Arial" w:hAnsi="Arial" w:cs="Arial"/>
          <w:sz w:val="16"/>
        </w:rPr>
        <w:t>BC.</w:t>
      </w:r>
      <w:r w:rsidRPr="004216F7">
        <w:rPr>
          <w:rFonts w:ascii="Arial" w:hAnsi="Arial" w:cs="Arial"/>
          <w:sz w:val="20"/>
        </w:rPr>
        <w:t xml:space="preserve">  Also, Ezra was contemporary of Nehemiah (Neh. 8:1-9; 12:36), who arrived in Jerusalem in 444 </w:t>
      </w:r>
      <w:r w:rsidRPr="004216F7">
        <w:rPr>
          <w:rFonts w:ascii="Arial" w:hAnsi="Arial" w:cs="Arial"/>
          <w:sz w:val="16"/>
        </w:rPr>
        <w:t>BC.</w:t>
      </w:r>
      <w:r w:rsidRPr="004216F7">
        <w:rPr>
          <w:rFonts w:ascii="Arial" w:hAnsi="Arial" w:cs="Arial"/>
          <w:sz w:val="20"/>
        </w:rPr>
        <w:t xml:space="preserve">  A likely date of composition may be between these two dates</w:t>
      </w:r>
      <w:r w:rsidR="00EF656F">
        <w:rPr>
          <w:rFonts w:ascii="Arial" w:hAnsi="Arial" w:cs="Arial"/>
          <w:sz w:val="20"/>
        </w:rPr>
        <w:t xml:space="preserve"> </w:t>
      </w:r>
      <w:r w:rsidRPr="004216F7">
        <w:rPr>
          <w:rFonts w:ascii="Arial" w:hAnsi="Arial" w:cs="Arial"/>
          <w:sz w:val="20"/>
        </w:rPr>
        <w:t xml:space="preserve">at about 450 </w:t>
      </w:r>
      <w:r w:rsidRPr="004216F7">
        <w:rPr>
          <w:rFonts w:ascii="Arial" w:hAnsi="Arial" w:cs="Arial"/>
          <w:sz w:val="16"/>
        </w:rPr>
        <w:t>BC</w:t>
      </w:r>
      <w:r w:rsidRPr="004216F7">
        <w:rPr>
          <w:rFonts w:ascii="Arial" w:hAnsi="Arial" w:cs="Arial"/>
          <w:sz w:val="20"/>
        </w:rPr>
        <w:t xml:space="preserve"> (Martin, </w:t>
      </w:r>
      <w:r w:rsidRPr="004216F7">
        <w:rPr>
          <w:rFonts w:ascii="Arial" w:hAnsi="Arial" w:cs="Arial"/>
          <w:i/>
          <w:sz w:val="20"/>
        </w:rPr>
        <w:t>BKC</w:t>
      </w:r>
      <w:r w:rsidRPr="004216F7">
        <w:rPr>
          <w:rFonts w:ascii="Arial" w:hAnsi="Arial" w:cs="Arial"/>
          <w:sz w:val="20"/>
        </w:rPr>
        <w:t xml:space="preserve">, 1:651).  </w:t>
      </w:r>
    </w:p>
    <w:p w14:paraId="12F8B372" w14:textId="77777777" w:rsidR="004216F7" w:rsidRPr="004216F7" w:rsidRDefault="004216F7" w:rsidP="00AC1366">
      <w:pPr>
        <w:tabs>
          <w:tab w:val="left" w:pos="720"/>
        </w:tabs>
        <w:ind w:left="720" w:right="-23" w:hanging="360"/>
        <w:rPr>
          <w:rFonts w:ascii="Arial" w:hAnsi="Arial" w:cs="Arial"/>
          <w:sz w:val="20"/>
        </w:rPr>
      </w:pPr>
    </w:p>
    <w:p w14:paraId="6A08D565" w14:textId="77777777"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ab/>
        <w:t xml:space="preserve">However, the Book of Ezra itself covers two distinct eras separated by 58 years.  Ezra 1–6 relates the story of Zerubbabel (538-516 </w:t>
      </w:r>
      <w:r w:rsidRPr="004216F7">
        <w:rPr>
          <w:rFonts w:ascii="Arial" w:hAnsi="Arial" w:cs="Arial"/>
          <w:sz w:val="16"/>
        </w:rPr>
        <w:t>BC</w:t>
      </w:r>
      <w:r w:rsidRPr="004216F7">
        <w:rPr>
          <w:rFonts w:ascii="Arial" w:hAnsi="Arial" w:cs="Arial"/>
          <w:sz w:val="20"/>
        </w:rPr>
        <w:t xml:space="preserve">) while Ezra 7–10 is mostly an autobiographical account of Ezra that begins six decades later (458-457 </w:t>
      </w:r>
      <w:r w:rsidRPr="004216F7">
        <w:rPr>
          <w:rFonts w:ascii="Arial" w:hAnsi="Arial" w:cs="Arial"/>
          <w:sz w:val="16"/>
        </w:rPr>
        <w:t>BC</w:t>
      </w:r>
      <w:r w:rsidRPr="004216F7">
        <w:rPr>
          <w:rFonts w:ascii="Arial" w:hAnsi="Arial" w:cs="Arial"/>
          <w:sz w:val="20"/>
        </w:rPr>
        <w:t>).  During the period covered by the Book of Ezra three other prominent non-biblical leaders lived (</w:t>
      </w:r>
      <w:r w:rsidRPr="004216F7">
        <w:rPr>
          <w:rFonts w:ascii="Arial" w:hAnsi="Arial" w:cs="Arial"/>
          <w:i/>
          <w:sz w:val="20"/>
        </w:rPr>
        <w:t>TTTB</w:t>
      </w:r>
      <w:r w:rsidRPr="004216F7">
        <w:rPr>
          <w:rFonts w:ascii="Arial" w:hAnsi="Arial" w:cs="Arial"/>
          <w:sz w:val="20"/>
        </w:rPr>
        <w:t xml:space="preserve">, 117): Gautama Buddha in India (ca. 560-480 </w:t>
      </w:r>
      <w:r w:rsidRPr="004216F7">
        <w:rPr>
          <w:rFonts w:ascii="Arial" w:hAnsi="Arial" w:cs="Arial"/>
          <w:sz w:val="16"/>
        </w:rPr>
        <w:t>BC</w:t>
      </w:r>
      <w:r w:rsidRPr="004216F7">
        <w:rPr>
          <w:rFonts w:ascii="Arial" w:hAnsi="Arial" w:cs="Arial"/>
          <w:sz w:val="20"/>
        </w:rPr>
        <w:t xml:space="preserve">), Confucius in China (551-479 </w:t>
      </w:r>
      <w:r w:rsidRPr="004216F7">
        <w:rPr>
          <w:rFonts w:ascii="Arial" w:hAnsi="Arial" w:cs="Arial"/>
          <w:sz w:val="16"/>
        </w:rPr>
        <w:t>BC</w:t>
      </w:r>
      <w:r w:rsidRPr="004216F7">
        <w:rPr>
          <w:rFonts w:ascii="Arial" w:hAnsi="Arial" w:cs="Arial"/>
          <w:sz w:val="20"/>
        </w:rPr>
        <w:t xml:space="preserve">), and Socrates in Greece (470-399 </w:t>
      </w:r>
      <w:r w:rsidRPr="004216F7">
        <w:rPr>
          <w:rFonts w:ascii="Arial" w:hAnsi="Arial" w:cs="Arial"/>
          <w:sz w:val="16"/>
        </w:rPr>
        <w:t>BC</w:t>
      </w:r>
      <w:r w:rsidRPr="004216F7">
        <w:rPr>
          <w:rFonts w:ascii="Arial" w:hAnsi="Arial" w:cs="Arial"/>
          <w:sz w:val="20"/>
        </w:rPr>
        <w:t>).</w:t>
      </w:r>
    </w:p>
    <w:p w14:paraId="6FEF75FE" w14:textId="77777777" w:rsidR="004216F7" w:rsidRPr="004216F7" w:rsidRDefault="004216F7" w:rsidP="00AC1366">
      <w:pPr>
        <w:tabs>
          <w:tab w:val="left" w:pos="720"/>
        </w:tabs>
        <w:ind w:left="720" w:right="-23" w:hanging="360"/>
        <w:rPr>
          <w:rFonts w:ascii="Arial" w:hAnsi="Arial" w:cs="Arial"/>
          <w:sz w:val="20"/>
        </w:rPr>
      </w:pPr>
    </w:p>
    <w:p w14:paraId="508E81D1" w14:textId="4848E821"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B.</w:t>
      </w:r>
      <w:r w:rsidRPr="004216F7">
        <w:rPr>
          <w:rFonts w:ascii="Arial" w:hAnsi="Arial" w:cs="Arial"/>
          <w:sz w:val="20"/>
        </w:rPr>
        <w:tab/>
      </w:r>
      <w:r w:rsidRPr="004216F7">
        <w:rPr>
          <w:rFonts w:ascii="Arial" w:hAnsi="Arial" w:cs="Arial"/>
          <w:sz w:val="20"/>
          <w:u w:val="single"/>
        </w:rPr>
        <w:t>Recipients</w:t>
      </w:r>
      <w:r w:rsidRPr="004216F7">
        <w:rPr>
          <w:rFonts w:ascii="Arial" w:hAnsi="Arial" w:cs="Arial"/>
          <w:sz w:val="20"/>
        </w:rPr>
        <w:t xml:space="preserve">: Ezra's readers </w:t>
      </w:r>
      <w:r w:rsidR="005E36A1">
        <w:rPr>
          <w:rFonts w:ascii="Arial" w:hAnsi="Arial" w:cs="Arial"/>
          <w:sz w:val="20"/>
        </w:rPr>
        <w:t>were</w:t>
      </w:r>
      <w:r w:rsidRPr="004216F7">
        <w:rPr>
          <w:rFonts w:ascii="Arial" w:hAnsi="Arial" w:cs="Arial"/>
          <w:sz w:val="20"/>
        </w:rPr>
        <w:t xml:space="preserve"> Jews who had recently returned to Israel from Persia </w:t>
      </w:r>
      <w:r w:rsidR="005E36A1">
        <w:rPr>
          <w:rFonts w:ascii="Arial" w:hAnsi="Arial" w:cs="Arial"/>
          <w:sz w:val="20"/>
        </w:rPr>
        <w:t>who were</w:t>
      </w:r>
      <w:r w:rsidRPr="004216F7">
        <w:rPr>
          <w:rFonts w:ascii="Arial" w:hAnsi="Arial" w:cs="Arial"/>
          <w:sz w:val="20"/>
        </w:rPr>
        <w:t xml:space="preserve"> the grandchildren and great-grandchildren of those who returned from Babylon a century earlier.</w:t>
      </w:r>
    </w:p>
    <w:p w14:paraId="0617022D" w14:textId="77777777" w:rsidR="004216F7" w:rsidRPr="004216F7" w:rsidRDefault="004216F7" w:rsidP="00AC1366">
      <w:pPr>
        <w:tabs>
          <w:tab w:val="left" w:pos="720"/>
        </w:tabs>
        <w:ind w:left="720" w:right="-23" w:hanging="360"/>
        <w:rPr>
          <w:rFonts w:ascii="Arial" w:hAnsi="Arial" w:cs="Arial"/>
          <w:sz w:val="20"/>
        </w:rPr>
      </w:pPr>
    </w:p>
    <w:p w14:paraId="3BBB2442" w14:textId="77777777"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C.</w:t>
      </w:r>
      <w:r w:rsidRPr="004216F7">
        <w:rPr>
          <w:rFonts w:ascii="Arial" w:hAnsi="Arial" w:cs="Arial"/>
          <w:sz w:val="20"/>
        </w:rPr>
        <w:tab/>
      </w:r>
      <w:r w:rsidRPr="004216F7">
        <w:rPr>
          <w:rFonts w:ascii="Arial" w:hAnsi="Arial" w:cs="Arial"/>
          <w:sz w:val="20"/>
          <w:u w:val="single"/>
        </w:rPr>
        <w:t>Occasion</w:t>
      </w:r>
      <w:r w:rsidRPr="004216F7">
        <w:rPr>
          <w:rFonts w:ascii="Arial" w:hAnsi="Arial" w:cs="Arial"/>
          <w:sz w:val="20"/>
        </w:rPr>
        <w:t xml:space="preserve">: Ezra continues the account of Jewish history recorded in 2 Chronicles.  The Chronicles record God faithfully fulfilling his promise of </w:t>
      </w:r>
      <w:r w:rsidRPr="004216F7">
        <w:rPr>
          <w:rFonts w:ascii="Arial" w:hAnsi="Arial" w:cs="Arial"/>
          <w:i/>
          <w:sz w:val="20"/>
        </w:rPr>
        <w:t>judgment</w:t>
      </w:r>
      <w:r w:rsidRPr="004216F7">
        <w:rPr>
          <w:rFonts w:ascii="Arial" w:hAnsi="Arial" w:cs="Arial"/>
          <w:sz w:val="20"/>
        </w:rPr>
        <w:t xml:space="preserve"> for Judah's sin; Ezra records how God was faithful to his promise of </w:t>
      </w:r>
      <w:r w:rsidRPr="004216F7">
        <w:rPr>
          <w:rFonts w:ascii="Arial" w:hAnsi="Arial" w:cs="Arial"/>
          <w:i/>
          <w:sz w:val="20"/>
        </w:rPr>
        <w:t>restoration</w:t>
      </w:r>
      <w:r w:rsidRPr="004216F7">
        <w:rPr>
          <w:rFonts w:ascii="Arial" w:hAnsi="Arial" w:cs="Arial"/>
          <w:sz w:val="20"/>
        </w:rPr>
        <w:t xml:space="preserve"> after 70 years as prophesied by Jeremiah (Jer. 25:11-12; 29:10).  Ezra's account of this restoration exhorted the returnees to follow the L</w:t>
      </w:r>
      <w:r w:rsidRPr="004216F7">
        <w:rPr>
          <w:rFonts w:ascii="Arial" w:hAnsi="Arial" w:cs="Arial"/>
          <w:sz w:val="16"/>
        </w:rPr>
        <w:t>ORD</w:t>
      </w:r>
      <w:r w:rsidRPr="004216F7">
        <w:rPr>
          <w:rFonts w:ascii="Arial" w:hAnsi="Arial" w:cs="Arial"/>
          <w:sz w:val="20"/>
        </w:rPr>
        <w:t xml:space="preserve"> wholeheartedly—especially in true temple worship and covenant obedience.  This emphasis was much needed as the Book of Malachi sadly reports deplorable conditions at this time (e.g., intermarriage, ritualism, etc.).</w:t>
      </w:r>
    </w:p>
    <w:p w14:paraId="156ABC64" w14:textId="77777777" w:rsidR="004216F7" w:rsidRPr="004216F7" w:rsidRDefault="004216F7" w:rsidP="00AC1366">
      <w:pPr>
        <w:tabs>
          <w:tab w:val="left" w:pos="360"/>
        </w:tabs>
        <w:ind w:left="360" w:right="-23" w:hanging="360"/>
        <w:rPr>
          <w:rFonts w:ascii="Arial" w:hAnsi="Arial" w:cs="Arial"/>
          <w:b/>
          <w:sz w:val="20"/>
        </w:rPr>
      </w:pPr>
    </w:p>
    <w:p w14:paraId="3AC9F596" w14:textId="77777777" w:rsidR="004216F7" w:rsidRPr="004216F7" w:rsidRDefault="004216F7" w:rsidP="00AC1366">
      <w:pPr>
        <w:tabs>
          <w:tab w:val="left" w:pos="360"/>
        </w:tabs>
        <w:ind w:left="360" w:right="-23" w:hanging="360"/>
        <w:rPr>
          <w:rFonts w:ascii="Arial" w:hAnsi="Arial" w:cs="Arial"/>
          <w:b/>
          <w:sz w:val="20"/>
        </w:rPr>
      </w:pPr>
      <w:r w:rsidRPr="004216F7">
        <w:rPr>
          <w:rFonts w:ascii="Arial" w:hAnsi="Arial" w:cs="Arial"/>
          <w:b/>
          <w:sz w:val="20"/>
        </w:rPr>
        <w:t>IV. Characteristics</w:t>
      </w:r>
    </w:p>
    <w:p w14:paraId="70DF4A3D" w14:textId="77777777" w:rsidR="004216F7" w:rsidRPr="004216F7" w:rsidRDefault="004216F7" w:rsidP="00AC1366">
      <w:pPr>
        <w:tabs>
          <w:tab w:val="left" w:pos="720"/>
        </w:tabs>
        <w:ind w:left="720" w:right="-23" w:hanging="360"/>
        <w:rPr>
          <w:rFonts w:ascii="Arial" w:hAnsi="Arial" w:cs="Arial"/>
          <w:sz w:val="20"/>
        </w:rPr>
      </w:pPr>
    </w:p>
    <w:p w14:paraId="413002B1" w14:textId="77777777"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A.</w:t>
      </w:r>
      <w:r w:rsidRPr="004216F7">
        <w:rPr>
          <w:rFonts w:ascii="Arial" w:hAnsi="Arial" w:cs="Arial"/>
          <w:sz w:val="20"/>
        </w:rPr>
        <w:tab/>
        <w:t>Ezra records the first events following the Babylonian Exile, but only in a selective sense as a 58-year gap separates chapters 1–6 and 7–10.  The book of Esther occurs during this gap.</w:t>
      </w:r>
    </w:p>
    <w:p w14:paraId="69E415F1" w14:textId="77777777" w:rsidR="004216F7" w:rsidRPr="004216F7" w:rsidRDefault="004216F7" w:rsidP="00AC1366">
      <w:pPr>
        <w:tabs>
          <w:tab w:val="left" w:pos="720"/>
        </w:tabs>
        <w:ind w:left="720" w:right="-23" w:hanging="360"/>
        <w:rPr>
          <w:rFonts w:ascii="Arial" w:hAnsi="Arial" w:cs="Arial"/>
          <w:sz w:val="20"/>
        </w:rPr>
      </w:pPr>
    </w:p>
    <w:p w14:paraId="6E2AAFFD" w14:textId="77777777"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t>B.</w:t>
      </w:r>
      <w:r w:rsidRPr="004216F7">
        <w:rPr>
          <w:rFonts w:ascii="Arial" w:hAnsi="Arial" w:cs="Arial"/>
          <w:sz w:val="20"/>
        </w:rPr>
        <w:tab/>
        <w:t xml:space="preserve">Ezra is one of the few books of Scripture originally written in two languages (Daniel is the other).  Almost one fourth (67 of 280 verses) is written in Aramaic with the majority in Hebrew.  This material (4:8–6:18; 7:12-26) is Aramaic because it mainly comprises official correspondence for which Aramaic was the standard language of the day (Martin, </w:t>
      </w:r>
      <w:r w:rsidRPr="004216F7">
        <w:rPr>
          <w:rFonts w:ascii="Arial" w:hAnsi="Arial" w:cs="Arial"/>
          <w:i/>
          <w:sz w:val="20"/>
        </w:rPr>
        <w:t>BKC</w:t>
      </w:r>
      <w:r w:rsidRPr="004216F7">
        <w:rPr>
          <w:rFonts w:ascii="Arial" w:hAnsi="Arial" w:cs="Arial"/>
          <w:sz w:val="20"/>
        </w:rPr>
        <w:t>, 1:652).</w:t>
      </w:r>
    </w:p>
    <w:p w14:paraId="76AE7D42" w14:textId="77777777" w:rsidR="004216F7" w:rsidRPr="004216F7" w:rsidRDefault="004216F7" w:rsidP="00AC1366">
      <w:pPr>
        <w:tabs>
          <w:tab w:val="left" w:pos="720"/>
        </w:tabs>
        <w:ind w:left="720" w:right="-23" w:hanging="360"/>
        <w:rPr>
          <w:rFonts w:ascii="Arial" w:hAnsi="Arial" w:cs="Arial"/>
          <w:sz w:val="20"/>
        </w:rPr>
      </w:pPr>
    </w:p>
    <w:p w14:paraId="248DE38D" w14:textId="77777777" w:rsidR="009D24AD" w:rsidRDefault="009D24AD">
      <w:pPr>
        <w:rPr>
          <w:rFonts w:ascii="Arial" w:hAnsi="Arial" w:cs="Arial"/>
          <w:sz w:val="20"/>
        </w:rPr>
      </w:pPr>
      <w:r>
        <w:rPr>
          <w:rFonts w:ascii="Arial" w:hAnsi="Arial" w:cs="Arial"/>
          <w:sz w:val="20"/>
        </w:rPr>
        <w:br w:type="page"/>
      </w:r>
    </w:p>
    <w:p w14:paraId="1F085307" w14:textId="7F2AB5D0" w:rsidR="004216F7" w:rsidRPr="004216F7" w:rsidRDefault="004216F7" w:rsidP="00AC1366">
      <w:pPr>
        <w:tabs>
          <w:tab w:val="left" w:pos="720"/>
        </w:tabs>
        <w:ind w:left="720" w:right="-23" w:hanging="360"/>
        <w:rPr>
          <w:rFonts w:ascii="Arial" w:hAnsi="Arial" w:cs="Arial"/>
          <w:sz w:val="20"/>
        </w:rPr>
      </w:pPr>
      <w:r w:rsidRPr="004216F7">
        <w:rPr>
          <w:rFonts w:ascii="Arial" w:hAnsi="Arial" w:cs="Arial"/>
          <w:sz w:val="20"/>
        </w:rPr>
        <w:lastRenderedPageBreak/>
        <w:t>C.</w:t>
      </w:r>
      <w:r w:rsidRPr="004216F7">
        <w:rPr>
          <w:rFonts w:ascii="Arial" w:hAnsi="Arial" w:cs="Arial"/>
          <w:sz w:val="20"/>
        </w:rPr>
        <w:tab/>
        <w:t>The events in the restoration of Israel under Ezra and Nehemiah continued to fulfill God's purposes for Israel as stated in the promise to Abraham (Gen. 12:1-3).</w:t>
      </w:r>
    </w:p>
    <w:p w14:paraId="1D65E55F" w14:textId="77777777" w:rsidR="004216F7" w:rsidRPr="004216F7" w:rsidRDefault="004216F7" w:rsidP="00AC1366">
      <w:pPr>
        <w:tabs>
          <w:tab w:val="left" w:pos="1080"/>
        </w:tabs>
        <w:ind w:left="1080" w:right="-23" w:hanging="360"/>
        <w:rPr>
          <w:rFonts w:ascii="Arial" w:hAnsi="Arial" w:cs="Arial"/>
          <w:sz w:val="20"/>
        </w:rPr>
      </w:pPr>
    </w:p>
    <w:p w14:paraId="691D3F55" w14:textId="77777777" w:rsidR="004216F7" w:rsidRPr="004216F7" w:rsidRDefault="004216F7" w:rsidP="00AC1366">
      <w:pPr>
        <w:tabs>
          <w:tab w:val="left" w:pos="1080"/>
        </w:tabs>
        <w:ind w:left="1080" w:right="-23" w:hanging="360"/>
        <w:outlineLvl w:val="0"/>
        <w:rPr>
          <w:rFonts w:ascii="Arial" w:hAnsi="Arial" w:cs="Arial"/>
          <w:sz w:val="20"/>
        </w:rPr>
      </w:pPr>
      <w:r w:rsidRPr="004216F7">
        <w:rPr>
          <w:rFonts w:ascii="Arial" w:hAnsi="Arial" w:cs="Arial"/>
          <w:sz w:val="20"/>
        </w:rPr>
        <w:t>1)</w:t>
      </w:r>
      <w:r w:rsidRPr="004216F7">
        <w:rPr>
          <w:rFonts w:ascii="Arial" w:hAnsi="Arial" w:cs="Arial"/>
          <w:sz w:val="20"/>
        </w:rPr>
        <w:tab/>
      </w:r>
      <w:r w:rsidRPr="004216F7">
        <w:rPr>
          <w:rFonts w:ascii="Arial" w:hAnsi="Arial" w:cs="Arial"/>
          <w:sz w:val="20"/>
          <w:u w:val="single"/>
        </w:rPr>
        <w:t>Events</w:t>
      </w:r>
      <w:r w:rsidRPr="004216F7">
        <w:rPr>
          <w:rFonts w:ascii="Arial" w:hAnsi="Arial" w:cs="Arial"/>
          <w:sz w:val="20"/>
        </w:rPr>
        <w:t xml:space="preserve">: The events of the restoration came in three separate returns to the land from Babylon (see the charts in these class notes beginning on p. </w:t>
      </w:r>
      <w:r w:rsidRPr="004216F7">
        <w:rPr>
          <w:rFonts w:ascii="Arial" w:hAnsi="Arial" w:cs="Arial"/>
          <w:sz w:val="20"/>
        </w:rPr>
        <w:fldChar w:fldCharType="begin"/>
      </w:r>
      <w:r w:rsidRPr="004216F7">
        <w:rPr>
          <w:rFonts w:ascii="Arial" w:hAnsi="Arial" w:cs="Arial"/>
          <w:sz w:val="20"/>
        </w:rPr>
        <w:instrText xml:space="preserve"> PAGEREF _Ref393715571 </w:instrText>
      </w:r>
      <w:r w:rsidRPr="004216F7">
        <w:rPr>
          <w:rFonts w:ascii="Arial" w:hAnsi="Arial" w:cs="Arial"/>
          <w:sz w:val="20"/>
        </w:rPr>
        <w:fldChar w:fldCharType="separate"/>
      </w:r>
      <w:r w:rsidR="009D24AD">
        <w:rPr>
          <w:rFonts w:ascii="Arial" w:hAnsi="Arial" w:cs="Arial"/>
          <w:noProof/>
          <w:sz w:val="20"/>
        </w:rPr>
        <w:t>295</w:t>
      </w:r>
      <w:r w:rsidRPr="004216F7">
        <w:rPr>
          <w:rFonts w:ascii="Arial" w:hAnsi="Arial" w:cs="Arial"/>
          <w:sz w:val="20"/>
        </w:rPr>
        <w:fldChar w:fldCharType="end"/>
      </w:r>
      <w:r w:rsidRPr="004216F7">
        <w:rPr>
          <w:rFonts w:ascii="Arial" w:hAnsi="Arial" w:cs="Arial"/>
          <w:sz w:val="20"/>
        </w:rPr>
        <w:t>).</w:t>
      </w:r>
    </w:p>
    <w:p w14:paraId="22138735" w14:textId="77777777" w:rsidR="004216F7" w:rsidRPr="004216F7" w:rsidRDefault="004216F7" w:rsidP="00AC1366">
      <w:pPr>
        <w:ind w:left="1440" w:right="-23" w:hanging="360"/>
        <w:rPr>
          <w:rFonts w:ascii="Arial" w:hAnsi="Arial" w:cs="Arial"/>
          <w:sz w:val="20"/>
        </w:rPr>
      </w:pPr>
    </w:p>
    <w:p w14:paraId="6236C23C" w14:textId="77777777" w:rsidR="004216F7" w:rsidRPr="004216F7" w:rsidRDefault="004216F7" w:rsidP="00AC1366">
      <w:pPr>
        <w:ind w:left="1440" w:right="-23" w:hanging="360"/>
        <w:rPr>
          <w:rFonts w:ascii="Arial" w:hAnsi="Arial" w:cs="Arial"/>
          <w:sz w:val="20"/>
        </w:rPr>
      </w:pPr>
      <w:r w:rsidRPr="004216F7">
        <w:rPr>
          <w:rFonts w:ascii="Arial" w:hAnsi="Arial" w:cs="Arial"/>
          <w:sz w:val="20"/>
        </w:rPr>
        <w:t>a)</w:t>
      </w:r>
      <w:r w:rsidRPr="004216F7">
        <w:rPr>
          <w:rFonts w:ascii="Arial" w:hAnsi="Arial" w:cs="Arial"/>
          <w:sz w:val="20"/>
        </w:rPr>
        <w:tab/>
        <w:t xml:space="preserve">The first return under Zerubbabel (538 </w:t>
      </w:r>
      <w:r w:rsidRPr="004216F7">
        <w:rPr>
          <w:rFonts w:ascii="Arial" w:hAnsi="Arial" w:cs="Arial"/>
          <w:sz w:val="16"/>
        </w:rPr>
        <w:t>BC</w:t>
      </w:r>
      <w:r w:rsidRPr="004216F7">
        <w:rPr>
          <w:rFonts w:ascii="Arial" w:hAnsi="Arial" w:cs="Arial"/>
          <w:sz w:val="20"/>
        </w:rPr>
        <w:t xml:space="preserve">) involved about 50,000 Jews who came back to the land to rebuild the temple as a result of Cyrus' decree (cf. Ezra 1–6).  They quickly rebuilt the altar and re-instituted sacrifices, and then began rebuilding the temple (536 </w:t>
      </w:r>
      <w:r w:rsidRPr="004216F7">
        <w:rPr>
          <w:rFonts w:ascii="Arial" w:hAnsi="Arial" w:cs="Arial"/>
          <w:sz w:val="16"/>
        </w:rPr>
        <w:t>BC</w:t>
      </w:r>
      <w:r w:rsidRPr="004216F7">
        <w:rPr>
          <w:rFonts w:ascii="Arial" w:hAnsi="Arial" w:cs="Arial"/>
          <w:sz w:val="20"/>
        </w:rPr>
        <w:t xml:space="preserve">).  However, opposition from Tattenai and others halted the work for 16 years until it resumed in 520 </w:t>
      </w:r>
      <w:r w:rsidRPr="004216F7">
        <w:rPr>
          <w:rFonts w:ascii="Arial" w:hAnsi="Arial" w:cs="Arial"/>
          <w:sz w:val="16"/>
        </w:rPr>
        <w:t>BC</w:t>
      </w:r>
      <w:r w:rsidRPr="004216F7">
        <w:rPr>
          <w:rFonts w:ascii="Arial" w:hAnsi="Arial" w:cs="Arial"/>
          <w:sz w:val="20"/>
        </w:rPr>
        <w:t xml:space="preserve"> and was finally finished in 516 </w:t>
      </w:r>
      <w:r w:rsidRPr="004216F7">
        <w:rPr>
          <w:rFonts w:ascii="Arial" w:hAnsi="Arial" w:cs="Arial"/>
          <w:sz w:val="16"/>
        </w:rPr>
        <w:t xml:space="preserve">BC.  </w:t>
      </w:r>
      <w:r w:rsidRPr="004216F7">
        <w:rPr>
          <w:rFonts w:ascii="Arial" w:hAnsi="Arial" w:cs="Arial"/>
          <w:sz w:val="20"/>
        </w:rPr>
        <w:t>The prophets Zechariah and Haggai also ministered at this time.  Their exhortations to rebuild the temple contributed significantly to its reconstruction.</w:t>
      </w:r>
    </w:p>
    <w:p w14:paraId="69C66AA9" w14:textId="77777777" w:rsidR="004216F7" w:rsidRPr="004216F7" w:rsidRDefault="004216F7" w:rsidP="00AC1366">
      <w:pPr>
        <w:ind w:left="1440" w:right="-23" w:hanging="360"/>
        <w:rPr>
          <w:rFonts w:ascii="Arial" w:hAnsi="Arial" w:cs="Arial"/>
          <w:sz w:val="20"/>
        </w:rPr>
      </w:pPr>
    </w:p>
    <w:p w14:paraId="7BF6C0B0" w14:textId="3A303752" w:rsidR="004216F7" w:rsidRPr="004216F7" w:rsidRDefault="004216F7" w:rsidP="00AC1366">
      <w:pPr>
        <w:ind w:left="1440" w:right="-23" w:hanging="360"/>
        <w:rPr>
          <w:rFonts w:ascii="Arial" w:hAnsi="Arial" w:cs="Arial"/>
          <w:sz w:val="20"/>
        </w:rPr>
      </w:pPr>
      <w:r w:rsidRPr="004216F7">
        <w:rPr>
          <w:rFonts w:ascii="Arial" w:hAnsi="Arial" w:cs="Arial"/>
          <w:sz w:val="20"/>
        </w:rPr>
        <w:t>b)</w:t>
      </w:r>
      <w:r w:rsidRPr="004216F7">
        <w:rPr>
          <w:rFonts w:ascii="Arial" w:hAnsi="Arial" w:cs="Arial"/>
          <w:sz w:val="20"/>
        </w:rPr>
        <w:tab/>
        <w:t xml:space="preserve">The second return under Ezra (458 </w:t>
      </w:r>
      <w:r w:rsidRPr="004216F7">
        <w:rPr>
          <w:rFonts w:ascii="Arial" w:hAnsi="Arial" w:cs="Arial"/>
          <w:sz w:val="16"/>
        </w:rPr>
        <w:t>BC</w:t>
      </w:r>
      <w:r w:rsidRPr="004216F7">
        <w:rPr>
          <w:rFonts w:ascii="Arial" w:hAnsi="Arial" w:cs="Arial"/>
          <w:sz w:val="20"/>
        </w:rPr>
        <w:t xml:space="preserve">) brought back about 5,000 Jews in the reign of Artaxerxes (Ezra 7–8). Ezra restored the people by leading them to obey the Law </w:t>
      </w:r>
      <w:r w:rsidR="008225B3">
        <w:rPr>
          <w:rFonts w:ascii="Arial" w:hAnsi="Arial" w:cs="Arial"/>
          <w:sz w:val="20"/>
        </w:rPr>
        <w:t>by abolishing</w:t>
      </w:r>
      <w:r w:rsidRPr="004216F7">
        <w:rPr>
          <w:rFonts w:ascii="Arial" w:hAnsi="Arial" w:cs="Arial"/>
          <w:sz w:val="20"/>
        </w:rPr>
        <w:t xml:space="preserve"> intermarriage with foreign women (Ezra 9–10).  He restored the people's faith in God by teaching and preaching the Law of Moses, which lead to a national revival.</w:t>
      </w:r>
    </w:p>
    <w:p w14:paraId="444B2456" w14:textId="77777777" w:rsidR="004216F7" w:rsidRPr="004216F7" w:rsidRDefault="004216F7" w:rsidP="00AC1366">
      <w:pPr>
        <w:ind w:left="1440" w:right="-23" w:hanging="360"/>
        <w:rPr>
          <w:rFonts w:ascii="Arial" w:hAnsi="Arial" w:cs="Arial"/>
          <w:sz w:val="20"/>
        </w:rPr>
      </w:pPr>
    </w:p>
    <w:p w14:paraId="11BDCF96" w14:textId="77777777" w:rsidR="004216F7" w:rsidRPr="004216F7" w:rsidRDefault="004216F7" w:rsidP="00AC1366">
      <w:pPr>
        <w:ind w:left="1440" w:right="-23" w:hanging="360"/>
        <w:rPr>
          <w:rFonts w:ascii="Arial" w:hAnsi="Arial" w:cs="Arial"/>
          <w:sz w:val="20"/>
        </w:rPr>
      </w:pPr>
      <w:r w:rsidRPr="004216F7">
        <w:rPr>
          <w:rFonts w:ascii="Arial" w:hAnsi="Arial" w:cs="Arial"/>
          <w:sz w:val="20"/>
        </w:rPr>
        <w:t>c)</w:t>
      </w:r>
      <w:r w:rsidRPr="004216F7">
        <w:rPr>
          <w:rFonts w:ascii="Arial" w:hAnsi="Arial" w:cs="Arial"/>
          <w:sz w:val="20"/>
        </w:rPr>
        <w:tab/>
        <w:t xml:space="preserve">The third return under Nehemiah (444 </w:t>
      </w:r>
      <w:r w:rsidRPr="004216F7">
        <w:rPr>
          <w:rFonts w:ascii="Arial" w:hAnsi="Arial" w:cs="Arial"/>
          <w:sz w:val="16"/>
        </w:rPr>
        <w:t>BC</w:t>
      </w:r>
      <w:r w:rsidRPr="004216F7">
        <w:rPr>
          <w:rFonts w:ascii="Arial" w:hAnsi="Arial" w:cs="Arial"/>
          <w:sz w:val="20"/>
        </w:rPr>
        <w:t>) to rebuild the walls of Jerusalem revolved mostly around Nehemiah himself, as the number of Jews with him is never recorded (cf. Book of Nehemiah).  His return under Artaxerxes rallied the people to work together despite opposition from Sanballat, Tobias, and Gershem the Arab so that the entire wall of Jerusalem was rebuilt in a mere 52 days.  Nehemiah then organized the defense of the city, lead in a recommitment to Sabbath observance, and enacted a process by which Jerusalem would be repopulated to defend it and the temple from attack.  He, too, had to deal with the problem of intermarriage that Ezra addressed less than two decades earlier (Neh. 13).  The Book of Malachi also records the deplorable state of the temple at this time in which sacrificial ritual had replaced genuine heart commitment to Yahweh.  Nehemiah's selfless example also rebuked the people's exacting interest from their fellow Israelites in violation of the Law.</w:t>
      </w:r>
    </w:p>
    <w:p w14:paraId="39D166E3" w14:textId="77777777" w:rsidR="004216F7" w:rsidRPr="004216F7" w:rsidRDefault="004216F7" w:rsidP="00AC1366">
      <w:pPr>
        <w:tabs>
          <w:tab w:val="left" w:pos="1080"/>
        </w:tabs>
        <w:ind w:left="1080" w:right="-23" w:hanging="360"/>
        <w:rPr>
          <w:rFonts w:ascii="Arial" w:hAnsi="Arial" w:cs="Arial"/>
          <w:sz w:val="20"/>
        </w:rPr>
      </w:pPr>
    </w:p>
    <w:p w14:paraId="3164F18D" w14:textId="77777777" w:rsidR="004216F7" w:rsidRPr="004216F7" w:rsidRDefault="004216F7" w:rsidP="00AC1366">
      <w:pPr>
        <w:tabs>
          <w:tab w:val="left" w:pos="1080"/>
        </w:tabs>
        <w:ind w:left="1080" w:right="-23" w:hanging="360"/>
        <w:outlineLvl w:val="0"/>
        <w:rPr>
          <w:rFonts w:ascii="Arial" w:hAnsi="Arial" w:cs="Arial"/>
          <w:sz w:val="20"/>
        </w:rPr>
      </w:pPr>
      <w:r w:rsidRPr="004216F7">
        <w:rPr>
          <w:rFonts w:ascii="Arial" w:hAnsi="Arial" w:cs="Arial"/>
          <w:sz w:val="20"/>
        </w:rPr>
        <w:t>2)</w:t>
      </w:r>
      <w:r w:rsidRPr="004216F7">
        <w:rPr>
          <w:rFonts w:ascii="Arial" w:hAnsi="Arial" w:cs="Arial"/>
          <w:sz w:val="20"/>
        </w:rPr>
        <w:tab/>
      </w:r>
      <w:r w:rsidRPr="004216F7">
        <w:rPr>
          <w:rFonts w:ascii="Arial" w:hAnsi="Arial" w:cs="Arial"/>
          <w:sz w:val="20"/>
          <w:u w:val="single"/>
        </w:rPr>
        <w:t>Relationship to the Abrahamic Covenant</w:t>
      </w:r>
      <w:r w:rsidRPr="004216F7">
        <w:rPr>
          <w:rFonts w:ascii="Arial" w:hAnsi="Arial" w:cs="Arial"/>
          <w:sz w:val="20"/>
        </w:rPr>
        <w:t>: The restoration era is important in that without a return to the land, the Abrahamic Covenant could never be fulfilled.</w:t>
      </w:r>
    </w:p>
    <w:p w14:paraId="089374F5" w14:textId="77777777" w:rsidR="004216F7" w:rsidRPr="004216F7" w:rsidRDefault="004216F7" w:rsidP="00AC1366">
      <w:pPr>
        <w:ind w:left="1440" w:right="-23" w:hanging="360"/>
        <w:rPr>
          <w:rFonts w:ascii="Arial" w:hAnsi="Arial" w:cs="Arial"/>
          <w:sz w:val="20"/>
        </w:rPr>
      </w:pPr>
    </w:p>
    <w:p w14:paraId="1BFAA077" w14:textId="77777777" w:rsidR="004216F7" w:rsidRPr="004216F7" w:rsidRDefault="004216F7" w:rsidP="00AC1366">
      <w:pPr>
        <w:ind w:left="1440" w:right="-23" w:hanging="360"/>
        <w:rPr>
          <w:rFonts w:ascii="Arial" w:hAnsi="Arial" w:cs="Arial"/>
          <w:sz w:val="20"/>
        </w:rPr>
      </w:pPr>
      <w:r w:rsidRPr="004216F7">
        <w:rPr>
          <w:rFonts w:ascii="Arial" w:hAnsi="Arial" w:cs="Arial"/>
          <w:sz w:val="20"/>
        </w:rPr>
        <w:t>a)</w:t>
      </w:r>
      <w:r w:rsidRPr="004216F7">
        <w:rPr>
          <w:rFonts w:ascii="Arial" w:hAnsi="Arial" w:cs="Arial"/>
          <w:sz w:val="20"/>
        </w:rPr>
        <w:tab/>
        <w:t xml:space="preserve">God promised Abraham that his descendants would </w:t>
      </w:r>
      <w:r w:rsidRPr="004216F7">
        <w:rPr>
          <w:rFonts w:ascii="Arial" w:hAnsi="Arial" w:cs="Arial"/>
          <w:sz w:val="20"/>
          <w:u w:val="single"/>
        </w:rPr>
        <w:t>occupy the land</w:t>
      </w:r>
      <w:r w:rsidRPr="004216F7">
        <w:rPr>
          <w:rFonts w:ascii="Arial" w:hAnsi="Arial" w:cs="Arial"/>
          <w:sz w:val="20"/>
        </w:rPr>
        <w:t xml:space="preserve"> from the River of Egypt to the Euphrates (Gen. 15:18), yet Israel in Babylon was living outside of these boundaries.  The nation needed to return to the land for the land promises to be fulfilled.  Jeremiah 25:11-12 also promised a restoration to the land.</w:t>
      </w:r>
    </w:p>
    <w:p w14:paraId="78EAB750" w14:textId="77777777" w:rsidR="004216F7" w:rsidRPr="004216F7" w:rsidRDefault="004216F7" w:rsidP="00AC1366">
      <w:pPr>
        <w:ind w:left="1440" w:right="-23" w:hanging="360"/>
        <w:rPr>
          <w:rFonts w:ascii="Arial" w:hAnsi="Arial" w:cs="Arial"/>
          <w:sz w:val="20"/>
        </w:rPr>
      </w:pPr>
    </w:p>
    <w:p w14:paraId="5F878035" w14:textId="77777777" w:rsidR="004216F7" w:rsidRPr="004216F7" w:rsidRDefault="004216F7" w:rsidP="00AC1366">
      <w:pPr>
        <w:ind w:left="1440" w:right="-23" w:hanging="360"/>
        <w:rPr>
          <w:rFonts w:ascii="Arial" w:hAnsi="Arial" w:cs="Arial"/>
          <w:sz w:val="20"/>
        </w:rPr>
      </w:pPr>
      <w:r w:rsidRPr="004216F7">
        <w:rPr>
          <w:rFonts w:ascii="Arial" w:hAnsi="Arial" w:cs="Arial"/>
          <w:sz w:val="20"/>
        </w:rPr>
        <w:t>b)</w:t>
      </w:r>
      <w:r w:rsidRPr="004216F7">
        <w:rPr>
          <w:rFonts w:ascii="Arial" w:hAnsi="Arial" w:cs="Arial"/>
          <w:sz w:val="20"/>
        </w:rPr>
        <w:tab/>
        <w:t xml:space="preserve">The </w:t>
      </w:r>
      <w:r w:rsidRPr="004216F7">
        <w:rPr>
          <w:rFonts w:ascii="Arial" w:hAnsi="Arial" w:cs="Arial"/>
          <w:sz w:val="20"/>
          <w:u w:val="single"/>
        </w:rPr>
        <w:t>Messiah</w:t>
      </w:r>
      <w:r w:rsidRPr="004216F7">
        <w:rPr>
          <w:rFonts w:ascii="Arial" w:hAnsi="Arial" w:cs="Arial"/>
          <w:sz w:val="20"/>
        </w:rPr>
        <w:t xml:space="preserve"> had already been prophesied to be born in Bethlehem (Micah 5:2).  In God's own prophetic timetable as seen in Daniel 9:25-26, the nation needed to return to the land for this seed aspect of the Abrahamic Covenant to be fulfilled by the prophesied time of Christ's birth.  Also, Jesus offered the kingdom during his earthly ministry, which would not have been possible apart from a return to the land.</w:t>
      </w:r>
    </w:p>
    <w:p w14:paraId="6C4E4CBD" w14:textId="77777777" w:rsidR="004216F7" w:rsidRPr="004216F7" w:rsidRDefault="004216F7" w:rsidP="00AC1366">
      <w:pPr>
        <w:ind w:left="1440" w:right="-23" w:hanging="360"/>
        <w:rPr>
          <w:rFonts w:ascii="Arial" w:hAnsi="Arial" w:cs="Arial"/>
          <w:sz w:val="20"/>
        </w:rPr>
      </w:pPr>
    </w:p>
    <w:p w14:paraId="12E2E68C" w14:textId="77777777" w:rsidR="004216F7" w:rsidRPr="004216F7" w:rsidRDefault="004216F7" w:rsidP="00AC1366">
      <w:pPr>
        <w:ind w:left="1440" w:right="-23" w:hanging="360"/>
        <w:rPr>
          <w:rFonts w:ascii="Arial" w:hAnsi="Arial" w:cs="Arial"/>
          <w:sz w:val="20"/>
        </w:rPr>
      </w:pPr>
      <w:r w:rsidRPr="004216F7">
        <w:rPr>
          <w:rFonts w:ascii="Arial" w:hAnsi="Arial" w:cs="Arial"/>
          <w:sz w:val="20"/>
        </w:rPr>
        <w:t>c)</w:t>
      </w:r>
      <w:r w:rsidRPr="004216F7">
        <w:rPr>
          <w:rFonts w:ascii="Arial" w:hAnsi="Arial" w:cs="Arial"/>
          <w:sz w:val="20"/>
        </w:rPr>
        <w:tab/>
        <w:t xml:space="preserve">The books of Ezra and Nehemiah also show the problem of intermarriage (see above).  It was vital to put away this sin so that Israel might keep the </w:t>
      </w:r>
      <w:r w:rsidRPr="004216F7">
        <w:rPr>
          <w:rFonts w:ascii="Arial" w:hAnsi="Arial" w:cs="Arial"/>
          <w:sz w:val="20"/>
          <w:u w:val="single"/>
        </w:rPr>
        <w:t>purity of the Davidic line</w:t>
      </w:r>
      <w:r w:rsidRPr="004216F7">
        <w:rPr>
          <w:rFonts w:ascii="Arial" w:hAnsi="Arial" w:cs="Arial"/>
          <w:sz w:val="20"/>
        </w:rPr>
        <w:t xml:space="preserve"> to fulfill the seed promises given to Abraham.  Had Ezra and Nehemiah not taken such drastic measures to stop intermarriage, there would have been no guarantee that the Messianic King was from the lineage of David (cf. Matt. 1; Luke 3).</w:t>
      </w:r>
    </w:p>
    <w:p w14:paraId="07725A3B" w14:textId="77777777" w:rsidR="00B6710E" w:rsidRDefault="00B6710E" w:rsidP="00AC1366">
      <w:pPr>
        <w:tabs>
          <w:tab w:val="left" w:pos="720"/>
        </w:tabs>
        <w:ind w:left="720" w:right="-23" w:hanging="720"/>
        <w:jc w:val="center"/>
        <w:outlineLvl w:val="0"/>
        <w:rPr>
          <w:rFonts w:ascii="Arial" w:hAnsi="Arial" w:cs="Arial"/>
          <w:b/>
          <w:sz w:val="28"/>
        </w:rPr>
      </w:pPr>
    </w:p>
    <w:p w14:paraId="25B35450" w14:textId="212444DB" w:rsidR="004216F7" w:rsidRPr="004216F7" w:rsidRDefault="004216F7" w:rsidP="00AC1366">
      <w:pPr>
        <w:tabs>
          <w:tab w:val="left" w:pos="720"/>
        </w:tabs>
        <w:ind w:left="720" w:right="-23" w:hanging="720"/>
        <w:jc w:val="center"/>
        <w:outlineLvl w:val="0"/>
        <w:rPr>
          <w:rFonts w:ascii="Arial" w:hAnsi="Arial" w:cs="Arial"/>
          <w:b/>
          <w:sz w:val="28"/>
        </w:rPr>
      </w:pPr>
      <w:r w:rsidRPr="004216F7">
        <w:rPr>
          <w:rFonts w:ascii="Arial" w:hAnsi="Arial" w:cs="Arial"/>
          <w:b/>
          <w:sz w:val="28"/>
        </w:rPr>
        <w:t>Argument</w:t>
      </w:r>
    </w:p>
    <w:p w14:paraId="6BB65787" w14:textId="77777777" w:rsidR="004216F7" w:rsidRPr="004216F7" w:rsidRDefault="004216F7" w:rsidP="00AC1366">
      <w:pPr>
        <w:ind w:right="-23" w:firstLine="360"/>
        <w:rPr>
          <w:rFonts w:ascii="Arial" w:hAnsi="Arial" w:cs="Arial"/>
          <w:sz w:val="14"/>
        </w:rPr>
      </w:pPr>
    </w:p>
    <w:p w14:paraId="4D48C769" w14:textId="77777777" w:rsidR="004216F7" w:rsidRDefault="004216F7" w:rsidP="00AC1366">
      <w:pPr>
        <w:ind w:right="-23" w:firstLine="360"/>
        <w:rPr>
          <w:rFonts w:ascii="Arial" w:hAnsi="Arial" w:cs="Arial"/>
          <w:sz w:val="20"/>
        </w:rPr>
      </w:pPr>
      <w:r w:rsidRPr="004216F7">
        <w:rPr>
          <w:rFonts w:ascii="Arial" w:hAnsi="Arial" w:cs="Arial"/>
          <w:sz w:val="20"/>
        </w:rPr>
        <w:t>The Book of Ezra shows a keen interest in the temple as it continues from the end of 2 Chronicles.  Unfortunately, the remnant that returned did not convey as strong a commitment to the covenant and temple as one would expect.  Therefore, Ezra records the restoration of the temple under Zerubbabel (Ezra 1–6) and the restoration of the people to their covenant obligations under Ezra (Ezra 7–10) to encourage the remnant in true temple worship and covenant obedience.</w:t>
      </w:r>
    </w:p>
    <w:p w14:paraId="112F3782" w14:textId="77777777" w:rsidR="00B6710E" w:rsidRDefault="00B6710E">
      <w:pPr>
        <w:rPr>
          <w:rFonts w:ascii="Arial" w:hAnsi="Arial" w:cs="Arial"/>
          <w:b/>
          <w:sz w:val="28"/>
        </w:rPr>
      </w:pPr>
      <w:r>
        <w:rPr>
          <w:rFonts w:ascii="Arial" w:hAnsi="Arial" w:cs="Arial"/>
          <w:b/>
          <w:sz w:val="28"/>
        </w:rPr>
        <w:br w:type="page"/>
      </w:r>
    </w:p>
    <w:p w14:paraId="13BF40DC" w14:textId="48FC46A6" w:rsidR="004216F7" w:rsidRPr="004216F7" w:rsidRDefault="004216F7" w:rsidP="00AC1366">
      <w:pPr>
        <w:ind w:right="-23"/>
        <w:jc w:val="center"/>
        <w:outlineLvl w:val="0"/>
        <w:rPr>
          <w:rFonts w:ascii="Arial" w:hAnsi="Arial" w:cs="Arial"/>
          <w:b/>
          <w:sz w:val="20"/>
        </w:rPr>
      </w:pPr>
      <w:r w:rsidRPr="004216F7">
        <w:rPr>
          <w:rFonts w:ascii="Arial" w:hAnsi="Arial" w:cs="Arial"/>
          <w:b/>
          <w:sz w:val="28"/>
        </w:rPr>
        <w:lastRenderedPageBreak/>
        <w:t>Synthesis</w:t>
      </w:r>
    </w:p>
    <w:p w14:paraId="2B280493" w14:textId="77777777" w:rsidR="004216F7" w:rsidRPr="004216F7" w:rsidRDefault="004216F7" w:rsidP="00AC1366">
      <w:pPr>
        <w:ind w:right="-23" w:firstLine="360"/>
        <w:rPr>
          <w:rFonts w:ascii="Arial" w:hAnsi="Arial" w:cs="Arial"/>
          <w:sz w:val="14"/>
        </w:rPr>
      </w:pPr>
    </w:p>
    <w:p w14:paraId="39444E46" w14:textId="77777777" w:rsidR="004216F7" w:rsidRPr="004216F7" w:rsidRDefault="004216F7" w:rsidP="00AC1366">
      <w:pPr>
        <w:tabs>
          <w:tab w:val="left" w:pos="360"/>
          <w:tab w:val="right" w:pos="8580"/>
        </w:tabs>
        <w:ind w:left="360" w:right="-23" w:hanging="360"/>
        <w:rPr>
          <w:rFonts w:ascii="Arial" w:hAnsi="Arial" w:cs="Arial"/>
          <w:b/>
          <w:sz w:val="20"/>
        </w:rPr>
      </w:pPr>
      <w:r w:rsidRPr="004216F7">
        <w:rPr>
          <w:rFonts w:ascii="Arial" w:hAnsi="Arial" w:cs="Arial"/>
          <w:b/>
          <w:sz w:val="20"/>
        </w:rPr>
        <w:t>Restoring the temple and people</w:t>
      </w:r>
      <w:r w:rsidRPr="004216F7">
        <w:rPr>
          <w:rFonts w:ascii="Arial" w:hAnsi="Arial" w:cs="Arial"/>
          <w:b/>
          <w:sz w:val="20"/>
        </w:rPr>
        <w:tab/>
        <w:t>partial fulfillment of land promise</w:t>
      </w:r>
    </w:p>
    <w:p w14:paraId="0C7BA93A" w14:textId="77777777" w:rsidR="004216F7" w:rsidRPr="004216F7" w:rsidRDefault="004216F7" w:rsidP="00AC1366">
      <w:pPr>
        <w:ind w:right="-23" w:firstLine="360"/>
        <w:rPr>
          <w:rFonts w:ascii="Arial" w:hAnsi="Arial" w:cs="Arial"/>
          <w:sz w:val="14"/>
        </w:rPr>
      </w:pPr>
    </w:p>
    <w:p w14:paraId="7F17C8B8" w14:textId="77777777" w:rsidR="004216F7" w:rsidRPr="004216F7" w:rsidRDefault="004216F7" w:rsidP="00AC1366">
      <w:pPr>
        <w:tabs>
          <w:tab w:val="left" w:pos="2160"/>
        </w:tabs>
        <w:ind w:right="-23"/>
        <w:rPr>
          <w:rFonts w:ascii="Arial" w:hAnsi="Arial" w:cs="Arial"/>
          <w:b/>
          <w:sz w:val="20"/>
        </w:rPr>
      </w:pPr>
      <w:r w:rsidRPr="004216F7">
        <w:rPr>
          <w:rFonts w:ascii="Arial" w:hAnsi="Arial" w:cs="Arial"/>
          <w:b/>
          <w:sz w:val="20"/>
        </w:rPr>
        <w:t>1–6</w:t>
      </w:r>
      <w:r w:rsidRPr="004216F7">
        <w:rPr>
          <w:rFonts w:ascii="Arial" w:hAnsi="Arial" w:cs="Arial"/>
          <w:b/>
          <w:sz w:val="20"/>
        </w:rPr>
        <w:tab/>
        <w:t>Temple–Zerubbabel</w:t>
      </w:r>
    </w:p>
    <w:p w14:paraId="4E7C32F4" w14:textId="77777777" w:rsidR="004216F7" w:rsidRPr="004216F7" w:rsidRDefault="004216F7" w:rsidP="00AC1366">
      <w:pPr>
        <w:tabs>
          <w:tab w:val="left" w:pos="2520"/>
        </w:tabs>
        <w:ind w:left="360" w:right="-23"/>
        <w:rPr>
          <w:rFonts w:ascii="Arial" w:hAnsi="Arial" w:cs="Arial"/>
          <w:sz w:val="20"/>
        </w:rPr>
      </w:pPr>
      <w:r w:rsidRPr="004216F7">
        <w:rPr>
          <w:rFonts w:ascii="Arial" w:hAnsi="Arial" w:cs="Arial"/>
          <w:sz w:val="20"/>
        </w:rPr>
        <w:t>1–2</w:t>
      </w:r>
      <w:r w:rsidRPr="004216F7">
        <w:rPr>
          <w:rFonts w:ascii="Arial" w:hAnsi="Arial" w:cs="Arial"/>
          <w:sz w:val="20"/>
        </w:rPr>
        <w:tab/>
        <w:t>Return</w:t>
      </w:r>
    </w:p>
    <w:p w14:paraId="0DBB9B14"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1</w:t>
      </w:r>
      <w:r w:rsidRPr="004216F7">
        <w:rPr>
          <w:rFonts w:ascii="Arial" w:hAnsi="Arial" w:cs="Arial"/>
          <w:sz w:val="20"/>
        </w:rPr>
        <w:tab/>
        <w:t>Decree</w:t>
      </w:r>
    </w:p>
    <w:p w14:paraId="7138F8F9"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2</w:t>
      </w:r>
      <w:r w:rsidRPr="004216F7">
        <w:rPr>
          <w:rFonts w:ascii="Arial" w:hAnsi="Arial" w:cs="Arial"/>
          <w:sz w:val="20"/>
        </w:rPr>
        <w:tab/>
        <w:t>Returnees–50,000</w:t>
      </w:r>
    </w:p>
    <w:p w14:paraId="31B456D4" w14:textId="77777777" w:rsidR="004216F7" w:rsidRPr="004216F7" w:rsidRDefault="004216F7" w:rsidP="00AC1366">
      <w:pPr>
        <w:tabs>
          <w:tab w:val="left" w:pos="2520"/>
        </w:tabs>
        <w:ind w:left="360" w:right="-23"/>
        <w:rPr>
          <w:rFonts w:ascii="Arial" w:hAnsi="Arial" w:cs="Arial"/>
          <w:sz w:val="20"/>
        </w:rPr>
      </w:pPr>
      <w:r w:rsidRPr="004216F7">
        <w:rPr>
          <w:rFonts w:ascii="Arial" w:hAnsi="Arial" w:cs="Arial"/>
          <w:sz w:val="20"/>
        </w:rPr>
        <w:t>3–6</w:t>
      </w:r>
      <w:r w:rsidRPr="004216F7">
        <w:rPr>
          <w:rFonts w:ascii="Arial" w:hAnsi="Arial" w:cs="Arial"/>
          <w:sz w:val="20"/>
        </w:rPr>
        <w:tab/>
        <w:t>Rebuilding</w:t>
      </w:r>
    </w:p>
    <w:p w14:paraId="6E73CBEB"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3</w:t>
      </w:r>
      <w:r w:rsidRPr="004216F7">
        <w:rPr>
          <w:rFonts w:ascii="Arial" w:hAnsi="Arial" w:cs="Arial"/>
          <w:sz w:val="20"/>
        </w:rPr>
        <w:tab/>
        <w:t>Begins</w:t>
      </w:r>
    </w:p>
    <w:p w14:paraId="6B62EC75"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4:</w:t>
      </w:r>
      <w:proofErr w:type="gramStart"/>
      <w:r w:rsidRPr="004216F7">
        <w:rPr>
          <w:rFonts w:ascii="Arial" w:hAnsi="Arial" w:cs="Arial"/>
          <w:sz w:val="20"/>
        </w:rPr>
        <w:t>1–6:12</w:t>
      </w:r>
      <w:r w:rsidRPr="004216F7">
        <w:rPr>
          <w:rFonts w:ascii="Arial" w:hAnsi="Arial" w:cs="Arial"/>
          <w:sz w:val="20"/>
        </w:rPr>
        <w:tab/>
        <w:t>Opposed</w:t>
      </w:r>
      <w:proofErr w:type="gramEnd"/>
    </w:p>
    <w:p w14:paraId="4D162888" w14:textId="77777777" w:rsidR="004216F7" w:rsidRPr="004216F7" w:rsidRDefault="004216F7" w:rsidP="00AC1366">
      <w:pPr>
        <w:tabs>
          <w:tab w:val="left" w:pos="3240"/>
        </w:tabs>
        <w:ind w:left="1080" w:right="-23"/>
        <w:rPr>
          <w:rFonts w:ascii="Arial" w:hAnsi="Arial" w:cs="Arial"/>
          <w:sz w:val="20"/>
        </w:rPr>
      </w:pPr>
      <w:r w:rsidRPr="004216F7">
        <w:rPr>
          <w:rFonts w:ascii="Arial" w:hAnsi="Arial" w:cs="Arial"/>
          <w:sz w:val="20"/>
        </w:rPr>
        <w:t>4:1-23</w:t>
      </w:r>
      <w:r w:rsidRPr="004216F7">
        <w:rPr>
          <w:rFonts w:ascii="Arial" w:hAnsi="Arial" w:cs="Arial"/>
          <w:sz w:val="20"/>
        </w:rPr>
        <w:tab/>
        <w:t>Summarized</w:t>
      </w:r>
    </w:p>
    <w:p w14:paraId="661DD620" w14:textId="77777777" w:rsidR="004216F7" w:rsidRPr="004216F7" w:rsidRDefault="004216F7" w:rsidP="00AC1366">
      <w:pPr>
        <w:tabs>
          <w:tab w:val="left" w:pos="3240"/>
        </w:tabs>
        <w:ind w:left="1080" w:right="-23"/>
        <w:rPr>
          <w:rFonts w:ascii="Arial" w:hAnsi="Arial" w:cs="Arial"/>
          <w:sz w:val="20"/>
        </w:rPr>
      </w:pPr>
      <w:r w:rsidRPr="004216F7">
        <w:rPr>
          <w:rFonts w:ascii="Arial" w:hAnsi="Arial" w:cs="Arial"/>
          <w:sz w:val="20"/>
        </w:rPr>
        <w:t>4:24</w:t>
      </w:r>
      <w:r w:rsidRPr="004216F7">
        <w:rPr>
          <w:rFonts w:ascii="Arial" w:hAnsi="Arial" w:cs="Arial"/>
          <w:sz w:val="20"/>
        </w:rPr>
        <w:tab/>
        <w:t>Interrupted</w:t>
      </w:r>
    </w:p>
    <w:p w14:paraId="21AC78F8" w14:textId="77777777" w:rsidR="004216F7" w:rsidRPr="004216F7" w:rsidRDefault="004216F7" w:rsidP="00AC1366">
      <w:pPr>
        <w:tabs>
          <w:tab w:val="left" w:pos="3240"/>
        </w:tabs>
        <w:ind w:left="1080" w:right="-23"/>
        <w:rPr>
          <w:rFonts w:ascii="Arial" w:hAnsi="Arial" w:cs="Arial"/>
          <w:sz w:val="20"/>
        </w:rPr>
      </w:pPr>
      <w:r w:rsidRPr="004216F7">
        <w:rPr>
          <w:rFonts w:ascii="Arial" w:hAnsi="Arial" w:cs="Arial"/>
          <w:sz w:val="20"/>
        </w:rPr>
        <w:t>5:1-2</w:t>
      </w:r>
      <w:r w:rsidRPr="004216F7">
        <w:rPr>
          <w:rFonts w:ascii="Arial" w:hAnsi="Arial" w:cs="Arial"/>
          <w:sz w:val="20"/>
        </w:rPr>
        <w:tab/>
        <w:t>Zechariah/Haggai</w:t>
      </w:r>
    </w:p>
    <w:p w14:paraId="70A998C8" w14:textId="77777777" w:rsidR="004216F7" w:rsidRPr="004216F7" w:rsidRDefault="004216F7" w:rsidP="00AC1366">
      <w:pPr>
        <w:tabs>
          <w:tab w:val="left" w:pos="3240"/>
        </w:tabs>
        <w:ind w:left="1080" w:right="-23"/>
        <w:rPr>
          <w:rFonts w:ascii="Arial" w:hAnsi="Arial" w:cs="Arial"/>
          <w:sz w:val="20"/>
        </w:rPr>
      </w:pPr>
      <w:r w:rsidRPr="004216F7">
        <w:rPr>
          <w:rFonts w:ascii="Arial" w:hAnsi="Arial" w:cs="Arial"/>
          <w:sz w:val="20"/>
        </w:rPr>
        <w:t>5:3–6:12</w:t>
      </w:r>
      <w:r w:rsidRPr="004216F7">
        <w:rPr>
          <w:rFonts w:ascii="Arial" w:hAnsi="Arial" w:cs="Arial"/>
          <w:sz w:val="20"/>
        </w:rPr>
        <w:tab/>
        <w:t>Tattenai humiliated</w:t>
      </w:r>
    </w:p>
    <w:p w14:paraId="355736EE"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6:13-22</w:t>
      </w:r>
      <w:r w:rsidRPr="004216F7">
        <w:rPr>
          <w:rFonts w:ascii="Arial" w:hAnsi="Arial" w:cs="Arial"/>
          <w:sz w:val="20"/>
        </w:rPr>
        <w:tab/>
        <w:t>Ends</w:t>
      </w:r>
    </w:p>
    <w:p w14:paraId="6DE30F1E" w14:textId="77777777" w:rsidR="004216F7" w:rsidRPr="004216F7" w:rsidRDefault="004216F7" w:rsidP="00AC1366">
      <w:pPr>
        <w:ind w:right="-23" w:firstLine="360"/>
        <w:rPr>
          <w:rFonts w:ascii="Arial" w:hAnsi="Arial" w:cs="Arial"/>
          <w:sz w:val="14"/>
        </w:rPr>
      </w:pPr>
    </w:p>
    <w:p w14:paraId="3AC7D6C1" w14:textId="77777777" w:rsidR="004216F7" w:rsidRPr="004216F7" w:rsidRDefault="004216F7" w:rsidP="00AC1366">
      <w:pPr>
        <w:tabs>
          <w:tab w:val="left" w:pos="2160"/>
        </w:tabs>
        <w:ind w:right="-23"/>
        <w:rPr>
          <w:rFonts w:ascii="Arial" w:hAnsi="Arial" w:cs="Arial"/>
          <w:b/>
          <w:sz w:val="20"/>
        </w:rPr>
      </w:pPr>
      <w:r w:rsidRPr="004216F7">
        <w:rPr>
          <w:rFonts w:ascii="Arial" w:hAnsi="Arial" w:cs="Arial"/>
          <w:b/>
          <w:sz w:val="20"/>
        </w:rPr>
        <w:t>7–10</w:t>
      </w:r>
      <w:r w:rsidRPr="004216F7">
        <w:rPr>
          <w:rFonts w:ascii="Arial" w:hAnsi="Arial" w:cs="Arial"/>
          <w:b/>
          <w:sz w:val="20"/>
        </w:rPr>
        <w:tab/>
        <w:t>People–Ezra</w:t>
      </w:r>
    </w:p>
    <w:p w14:paraId="1F867079" w14:textId="77777777" w:rsidR="004216F7" w:rsidRPr="004216F7" w:rsidRDefault="004216F7" w:rsidP="00AC1366">
      <w:pPr>
        <w:tabs>
          <w:tab w:val="left" w:pos="2520"/>
        </w:tabs>
        <w:ind w:left="360" w:right="-23"/>
        <w:rPr>
          <w:rFonts w:ascii="Arial" w:hAnsi="Arial" w:cs="Arial"/>
          <w:sz w:val="20"/>
        </w:rPr>
      </w:pPr>
      <w:r w:rsidRPr="004216F7">
        <w:rPr>
          <w:rFonts w:ascii="Arial" w:hAnsi="Arial" w:cs="Arial"/>
          <w:sz w:val="20"/>
        </w:rPr>
        <w:t>7–8</w:t>
      </w:r>
      <w:r w:rsidRPr="004216F7">
        <w:rPr>
          <w:rFonts w:ascii="Arial" w:hAnsi="Arial" w:cs="Arial"/>
          <w:sz w:val="20"/>
        </w:rPr>
        <w:tab/>
        <w:t>Return</w:t>
      </w:r>
    </w:p>
    <w:p w14:paraId="03959AF1"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7:1-10</w:t>
      </w:r>
      <w:r w:rsidRPr="004216F7">
        <w:rPr>
          <w:rFonts w:ascii="Arial" w:hAnsi="Arial" w:cs="Arial"/>
          <w:sz w:val="20"/>
        </w:rPr>
        <w:tab/>
        <w:t>Qualifications</w:t>
      </w:r>
    </w:p>
    <w:p w14:paraId="1D65BFE2"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7:11-28</w:t>
      </w:r>
      <w:r w:rsidRPr="004216F7">
        <w:rPr>
          <w:rFonts w:ascii="Arial" w:hAnsi="Arial" w:cs="Arial"/>
          <w:sz w:val="20"/>
        </w:rPr>
        <w:tab/>
        <w:t>Provisions</w:t>
      </w:r>
    </w:p>
    <w:p w14:paraId="637EFAA5"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8:1-14</w:t>
      </w:r>
      <w:r w:rsidRPr="004216F7">
        <w:rPr>
          <w:rFonts w:ascii="Arial" w:hAnsi="Arial" w:cs="Arial"/>
          <w:sz w:val="20"/>
        </w:rPr>
        <w:tab/>
        <w:t>Returnees–5,000</w:t>
      </w:r>
    </w:p>
    <w:p w14:paraId="196278F7"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8:15-36</w:t>
      </w:r>
      <w:r w:rsidRPr="004216F7">
        <w:rPr>
          <w:rFonts w:ascii="Arial" w:hAnsi="Arial" w:cs="Arial"/>
          <w:sz w:val="20"/>
        </w:rPr>
        <w:tab/>
        <w:t>Protection</w:t>
      </w:r>
    </w:p>
    <w:p w14:paraId="71C75A38" w14:textId="77777777" w:rsidR="004216F7" w:rsidRPr="004216F7" w:rsidRDefault="004216F7" w:rsidP="00AC1366">
      <w:pPr>
        <w:tabs>
          <w:tab w:val="left" w:pos="2520"/>
        </w:tabs>
        <w:ind w:left="360" w:right="-23"/>
        <w:rPr>
          <w:rFonts w:ascii="Arial" w:hAnsi="Arial" w:cs="Arial"/>
          <w:sz w:val="20"/>
        </w:rPr>
      </w:pPr>
      <w:r w:rsidRPr="004216F7">
        <w:rPr>
          <w:rFonts w:ascii="Arial" w:hAnsi="Arial" w:cs="Arial"/>
          <w:sz w:val="20"/>
        </w:rPr>
        <w:t>9–10</w:t>
      </w:r>
      <w:r w:rsidRPr="004216F7">
        <w:rPr>
          <w:rFonts w:ascii="Arial" w:hAnsi="Arial" w:cs="Arial"/>
          <w:sz w:val="20"/>
        </w:rPr>
        <w:tab/>
        <w:t>Restoration</w:t>
      </w:r>
    </w:p>
    <w:p w14:paraId="07DD02EB"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9:1-2</w:t>
      </w:r>
      <w:r w:rsidRPr="004216F7">
        <w:rPr>
          <w:rFonts w:ascii="Arial" w:hAnsi="Arial" w:cs="Arial"/>
          <w:sz w:val="20"/>
        </w:rPr>
        <w:tab/>
        <w:t>Intermarriage</w:t>
      </w:r>
    </w:p>
    <w:p w14:paraId="44C5AC7D"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9:3-15</w:t>
      </w:r>
      <w:r w:rsidRPr="004216F7">
        <w:rPr>
          <w:rFonts w:ascii="Arial" w:hAnsi="Arial" w:cs="Arial"/>
          <w:sz w:val="20"/>
        </w:rPr>
        <w:tab/>
        <w:t>Lament</w:t>
      </w:r>
    </w:p>
    <w:p w14:paraId="6E771D4F" w14:textId="77777777" w:rsidR="004216F7" w:rsidRPr="004216F7" w:rsidRDefault="004216F7" w:rsidP="00AC1366">
      <w:pPr>
        <w:tabs>
          <w:tab w:val="left" w:pos="2880"/>
        </w:tabs>
        <w:ind w:left="720" w:right="-23"/>
        <w:rPr>
          <w:rFonts w:ascii="Arial" w:hAnsi="Arial" w:cs="Arial"/>
          <w:sz w:val="20"/>
        </w:rPr>
      </w:pPr>
      <w:r w:rsidRPr="004216F7">
        <w:rPr>
          <w:rFonts w:ascii="Arial" w:hAnsi="Arial" w:cs="Arial"/>
          <w:sz w:val="20"/>
        </w:rPr>
        <w:t>10</w:t>
      </w:r>
      <w:r w:rsidRPr="004216F7">
        <w:rPr>
          <w:rFonts w:ascii="Arial" w:hAnsi="Arial" w:cs="Arial"/>
          <w:sz w:val="20"/>
        </w:rPr>
        <w:tab/>
        <w:t>Divorces</w:t>
      </w:r>
    </w:p>
    <w:p w14:paraId="6AAC6119" w14:textId="77777777" w:rsidR="004216F7" w:rsidRPr="004216F7" w:rsidRDefault="004216F7" w:rsidP="00AC1366">
      <w:pPr>
        <w:ind w:right="-23" w:firstLine="360"/>
        <w:rPr>
          <w:rFonts w:ascii="Arial" w:hAnsi="Arial" w:cs="Arial"/>
          <w:sz w:val="14"/>
        </w:rPr>
      </w:pPr>
    </w:p>
    <w:p w14:paraId="7215F098" w14:textId="77777777" w:rsidR="004216F7" w:rsidRPr="004216F7" w:rsidRDefault="004216F7" w:rsidP="00AC1366">
      <w:pPr>
        <w:tabs>
          <w:tab w:val="left" w:pos="360"/>
        </w:tabs>
        <w:ind w:left="360" w:right="-23" w:hanging="360"/>
        <w:jc w:val="center"/>
        <w:outlineLvl w:val="0"/>
        <w:rPr>
          <w:rFonts w:ascii="Arial" w:hAnsi="Arial" w:cs="Arial"/>
          <w:b/>
          <w:sz w:val="16"/>
        </w:rPr>
      </w:pPr>
      <w:r w:rsidRPr="004216F7">
        <w:rPr>
          <w:rFonts w:ascii="Arial" w:hAnsi="Arial" w:cs="Arial"/>
          <w:b/>
          <w:sz w:val="28"/>
        </w:rPr>
        <w:t>Outline</w:t>
      </w:r>
    </w:p>
    <w:p w14:paraId="4EBBE25E" w14:textId="77777777" w:rsidR="004216F7" w:rsidRPr="004216F7" w:rsidRDefault="004216F7" w:rsidP="00AC1366">
      <w:pPr>
        <w:ind w:right="-23" w:firstLine="360"/>
        <w:rPr>
          <w:rFonts w:ascii="Arial" w:hAnsi="Arial" w:cs="Arial"/>
          <w:sz w:val="14"/>
        </w:rPr>
      </w:pPr>
    </w:p>
    <w:p w14:paraId="18E80066" w14:textId="77777777" w:rsidR="004216F7" w:rsidRPr="004216F7" w:rsidRDefault="004216F7" w:rsidP="00AC1366">
      <w:pPr>
        <w:tabs>
          <w:tab w:val="left" w:pos="360"/>
        </w:tabs>
        <w:ind w:left="360" w:right="-23" w:hanging="360"/>
        <w:outlineLvl w:val="0"/>
        <w:rPr>
          <w:rFonts w:ascii="Arial" w:hAnsi="Arial" w:cs="Arial"/>
          <w:b/>
          <w:sz w:val="20"/>
        </w:rPr>
      </w:pPr>
      <w:r w:rsidRPr="004216F7">
        <w:rPr>
          <w:rFonts w:ascii="Arial" w:hAnsi="Arial" w:cs="Arial"/>
          <w:b/>
          <w:sz w:val="20"/>
          <w:u w:val="single"/>
        </w:rPr>
        <w:t>Summary Statement for the Book</w:t>
      </w:r>
    </w:p>
    <w:p w14:paraId="17641123" w14:textId="2B612467" w:rsidR="004216F7" w:rsidRPr="004216F7" w:rsidRDefault="00ED7288" w:rsidP="00AC1366">
      <w:pPr>
        <w:ind w:right="-23"/>
        <w:rPr>
          <w:rFonts w:ascii="Arial" w:hAnsi="Arial" w:cs="Arial"/>
          <w:b/>
          <w:sz w:val="20"/>
        </w:rPr>
      </w:pPr>
      <w:r w:rsidRPr="00ED7288">
        <w:rPr>
          <w:rFonts w:ascii="Arial" w:hAnsi="Arial" w:cs="Arial"/>
          <w:b/>
          <w:sz w:val="20"/>
        </w:rPr>
        <w:t xml:space="preserve">The reason </w:t>
      </w:r>
      <w:r w:rsidRPr="00ED7288">
        <w:rPr>
          <w:rFonts w:ascii="Arial" w:hAnsi="Arial" w:cs="Arial"/>
          <w:b/>
          <w:i/>
          <w:sz w:val="20"/>
        </w:rPr>
        <w:t>God restored the temple and people</w:t>
      </w:r>
      <w:r w:rsidRPr="00ED7288">
        <w:rPr>
          <w:rFonts w:ascii="Arial" w:hAnsi="Arial" w:cs="Arial"/>
          <w:b/>
          <w:sz w:val="20"/>
        </w:rPr>
        <w:t xml:space="preserve"> to the land under Zerubbabel and Ezra was to show his faithful fulfillment of his promise of restoration </w:t>
      </w:r>
      <w:r w:rsidRPr="00475342">
        <w:rPr>
          <w:rFonts w:ascii="Arial" w:hAnsi="Arial" w:cs="Arial"/>
          <w:b/>
          <w:i/>
          <w:sz w:val="20"/>
        </w:rPr>
        <w:t>to encourage true temple worship and covenant obedience</w:t>
      </w:r>
      <w:r w:rsidR="004216F7" w:rsidRPr="004216F7">
        <w:rPr>
          <w:rFonts w:ascii="Arial" w:hAnsi="Arial" w:cs="Arial"/>
          <w:b/>
          <w:sz w:val="20"/>
        </w:rPr>
        <w:t>.</w:t>
      </w:r>
    </w:p>
    <w:p w14:paraId="1CA33C80" w14:textId="09A53739" w:rsidR="00F403A6" w:rsidRPr="007D1F5C" w:rsidRDefault="00F403A6" w:rsidP="00F403A6">
      <w:pPr>
        <w:pStyle w:val="Heading1"/>
        <w:numPr>
          <w:ilvl w:val="0"/>
          <w:numId w:val="25"/>
        </w:numPr>
        <w:rPr>
          <w:rFonts w:cs="Arial"/>
          <w:sz w:val="20"/>
        </w:rPr>
      </w:pPr>
      <w:r>
        <w:rPr>
          <w:rFonts w:cs="Arial"/>
          <w:sz w:val="20"/>
        </w:rPr>
        <w:t xml:space="preserve">I. </w:t>
      </w:r>
      <w:r>
        <w:rPr>
          <w:rFonts w:cs="Arial"/>
          <w:sz w:val="20"/>
        </w:rPr>
        <w:t xml:space="preserve">    </w:t>
      </w:r>
      <w:r>
        <w:rPr>
          <w:rFonts w:cs="Arial"/>
          <w:sz w:val="20"/>
        </w:rPr>
        <w:t xml:space="preserve">God used </w:t>
      </w:r>
      <w:r w:rsidRPr="007D1F5C">
        <w:rPr>
          <w:rFonts w:cs="Arial"/>
          <w:sz w:val="20"/>
        </w:rPr>
        <w:t xml:space="preserve">Zerubbabel </w:t>
      </w:r>
      <w:r>
        <w:rPr>
          <w:rFonts w:cs="Arial"/>
          <w:sz w:val="20"/>
        </w:rPr>
        <w:t xml:space="preserve">to </w:t>
      </w:r>
      <w:r w:rsidRPr="007D1F5C">
        <w:rPr>
          <w:rFonts w:cs="Arial"/>
          <w:sz w:val="20"/>
        </w:rPr>
        <w:t xml:space="preserve">return 50,000 </w:t>
      </w:r>
      <w:r>
        <w:rPr>
          <w:rFonts w:cs="Arial"/>
          <w:sz w:val="20"/>
        </w:rPr>
        <w:t>exiles</w:t>
      </w:r>
      <w:r w:rsidRPr="007D1F5C">
        <w:rPr>
          <w:rFonts w:cs="Arial"/>
          <w:sz w:val="20"/>
        </w:rPr>
        <w:t xml:space="preserve"> </w:t>
      </w:r>
      <w:r>
        <w:rPr>
          <w:rFonts w:cs="Arial"/>
          <w:sz w:val="20"/>
        </w:rPr>
        <w:t>to rebuild the temple to</w:t>
      </w:r>
      <w:r w:rsidRPr="007D1F5C">
        <w:rPr>
          <w:rFonts w:cs="Arial"/>
          <w:sz w:val="20"/>
        </w:rPr>
        <w:t xml:space="preserve"> worship</w:t>
      </w:r>
      <w:r>
        <w:rPr>
          <w:rFonts w:cs="Arial"/>
          <w:sz w:val="20"/>
        </w:rPr>
        <w:t xml:space="preserve"> him</w:t>
      </w:r>
      <w:r w:rsidRPr="007D1F5C">
        <w:rPr>
          <w:rFonts w:cs="Arial"/>
          <w:sz w:val="20"/>
        </w:rPr>
        <w:t xml:space="preserve"> (Ezra 1–6; 538 BC).</w:t>
      </w:r>
    </w:p>
    <w:p w14:paraId="3D54AF1A" w14:textId="77777777" w:rsidR="00F403A6" w:rsidRPr="00732A74" w:rsidRDefault="00F403A6" w:rsidP="00F403A6">
      <w:pPr>
        <w:pStyle w:val="Heading2"/>
        <w:numPr>
          <w:ilvl w:val="1"/>
          <w:numId w:val="25"/>
        </w:numPr>
        <w:rPr>
          <w:rFonts w:cs="Arial"/>
          <w:sz w:val="20"/>
        </w:rPr>
      </w:pPr>
      <w:r w:rsidRPr="00732A74">
        <w:rPr>
          <w:rFonts w:cs="Arial"/>
          <w:sz w:val="20"/>
        </w:rPr>
        <w:t xml:space="preserve">The first return under Zerubbabel </w:t>
      </w:r>
      <w:r>
        <w:rPr>
          <w:rFonts w:cs="Arial"/>
          <w:sz w:val="20"/>
        </w:rPr>
        <w:t>showed God as faithful</w:t>
      </w:r>
      <w:r w:rsidRPr="00732A74">
        <w:rPr>
          <w:rFonts w:cs="Arial"/>
          <w:sz w:val="20"/>
        </w:rPr>
        <w:t xml:space="preserve"> to fulfill his promise of restoration (Ezra 1–2).</w:t>
      </w:r>
    </w:p>
    <w:p w14:paraId="74CE3F8D" w14:textId="77777777" w:rsidR="00F403A6" w:rsidRPr="00732A74" w:rsidRDefault="00F403A6" w:rsidP="00F403A6">
      <w:pPr>
        <w:pStyle w:val="Heading3"/>
        <w:numPr>
          <w:ilvl w:val="2"/>
          <w:numId w:val="25"/>
        </w:numPr>
        <w:rPr>
          <w:rFonts w:cs="Arial"/>
        </w:rPr>
      </w:pPr>
      <w:r w:rsidRPr="00732A74">
        <w:rPr>
          <w:rFonts w:cs="Arial"/>
        </w:rPr>
        <w:t>Cyrus of Persia supported all Jews in Babylon to return to Jerusalem to rebuild the temple as proof of God fulfilling his promise of restoration even through a pagan king (Ezra 1).</w:t>
      </w:r>
    </w:p>
    <w:p w14:paraId="2768EC86" w14:textId="77777777" w:rsidR="00F403A6" w:rsidRPr="00732A74" w:rsidRDefault="00F403A6" w:rsidP="00F403A6">
      <w:pPr>
        <w:pStyle w:val="Heading3"/>
        <w:numPr>
          <w:ilvl w:val="2"/>
          <w:numId w:val="25"/>
        </w:numPr>
        <w:rPr>
          <w:rFonts w:cs="Arial"/>
        </w:rPr>
      </w:pPr>
      <w:r w:rsidRPr="00732A74">
        <w:rPr>
          <w:rFonts w:cs="Arial"/>
        </w:rPr>
        <w:t>The list of returning exiles had 50,000 Jews who returned and gave freewill offerings for the temple reconstruction to show God fulfilling his promise of restoration (Ezra 2).</w:t>
      </w:r>
    </w:p>
    <w:p w14:paraId="7F46A485" w14:textId="77777777" w:rsidR="00F403A6" w:rsidRPr="00732A74" w:rsidRDefault="00F403A6" w:rsidP="00F403A6">
      <w:pPr>
        <w:pStyle w:val="Heading2"/>
        <w:numPr>
          <w:ilvl w:val="1"/>
          <w:numId w:val="25"/>
        </w:numPr>
        <w:rPr>
          <w:rFonts w:cs="Arial"/>
          <w:sz w:val="20"/>
        </w:rPr>
      </w:pPr>
      <w:r>
        <w:rPr>
          <w:rFonts w:cs="Arial"/>
          <w:sz w:val="20"/>
        </w:rPr>
        <w:t>God restored temple worship</w:t>
      </w:r>
      <w:r w:rsidRPr="00732A74">
        <w:rPr>
          <w:rFonts w:cs="Arial"/>
          <w:sz w:val="20"/>
        </w:rPr>
        <w:t xml:space="preserve"> despite opposition </w:t>
      </w:r>
      <w:r>
        <w:rPr>
          <w:rFonts w:cs="Arial"/>
          <w:sz w:val="20"/>
        </w:rPr>
        <w:t>and the idolatry</w:t>
      </w:r>
      <w:r w:rsidRPr="00732A74">
        <w:rPr>
          <w:rFonts w:cs="Arial"/>
          <w:sz w:val="20"/>
        </w:rPr>
        <w:t xml:space="preserve"> that caused the exile (Ezra 3–6).</w:t>
      </w:r>
    </w:p>
    <w:p w14:paraId="54228C55" w14:textId="77777777" w:rsidR="00F403A6" w:rsidRPr="00732A74" w:rsidRDefault="00F403A6" w:rsidP="00F403A6">
      <w:pPr>
        <w:pStyle w:val="Heading3"/>
        <w:numPr>
          <w:ilvl w:val="2"/>
          <w:numId w:val="25"/>
        </w:numPr>
        <w:rPr>
          <w:rFonts w:cs="Arial"/>
        </w:rPr>
      </w:pPr>
      <w:r>
        <w:rPr>
          <w:rFonts w:cs="Arial"/>
        </w:rPr>
        <w:t>Temple rebuilding began</w:t>
      </w:r>
      <w:r w:rsidRPr="00732A74">
        <w:rPr>
          <w:rFonts w:cs="Arial"/>
        </w:rPr>
        <w:t xml:space="preserve"> by rebuilding the altar and foundation and resuming sacrifices </w:t>
      </w:r>
      <w:r>
        <w:rPr>
          <w:rFonts w:cs="Arial"/>
        </w:rPr>
        <w:t>as</w:t>
      </w:r>
      <w:r w:rsidRPr="00732A74">
        <w:rPr>
          <w:rFonts w:cs="Arial"/>
        </w:rPr>
        <w:t xml:space="preserve"> God's </w:t>
      </w:r>
      <w:r>
        <w:rPr>
          <w:rFonts w:cs="Arial"/>
        </w:rPr>
        <w:t xml:space="preserve">help to worship at the temple—not </w:t>
      </w:r>
      <w:r w:rsidRPr="00732A74">
        <w:rPr>
          <w:rFonts w:cs="Arial"/>
        </w:rPr>
        <w:t>the high places (Ezra 3).</w:t>
      </w:r>
    </w:p>
    <w:p w14:paraId="4C6E8932" w14:textId="77777777" w:rsidR="00F403A6" w:rsidRPr="00732A74" w:rsidRDefault="00F403A6" w:rsidP="00F403A6">
      <w:pPr>
        <w:pStyle w:val="Heading3"/>
        <w:numPr>
          <w:ilvl w:val="2"/>
          <w:numId w:val="25"/>
        </w:numPr>
        <w:rPr>
          <w:rFonts w:cs="Arial"/>
        </w:rPr>
      </w:pPr>
      <w:r w:rsidRPr="00732A74">
        <w:rPr>
          <w:rFonts w:cs="Arial"/>
        </w:rPr>
        <w:t>Enemies halted the temple rebuilding for 16 years until Zechariah and Haggai exhorted the Jews to continue until God moved the key enemy to assure their success (4:1–6:12).</w:t>
      </w:r>
    </w:p>
    <w:p w14:paraId="479227B8" w14:textId="77777777" w:rsidR="00F403A6" w:rsidRPr="00732A74" w:rsidRDefault="00F403A6" w:rsidP="00F403A6">
      <w:pPr>
        <w:pStyle w:val="Heading4"/>
        <w:ind w:left="1701" w:hanging="465"/>
        <w:rPr>
          <w:rFonts w:cs="Arial"/>
          <w:sz w:val="20"/>
        </w:rPr>
      </w:pPr>
      <w:r w:rsidRPr="00732A74">
        <w:rPr>
          <w:rFonts w:cs="Arial"/>
          <w:sz w:val="20"/>
        </w:rPr>
        <w:t>Opposition to temple rebuilding (ca. 536 BC under Cyrus) stopped the work for 16 years (4:1-5; 536-520 BC).</w:t>
      </w:r>
    </w:p>
    <w:p w14:paraId="4D0A8E8B" w14:textId="77777777" w:rsidR="00F403A6" w:rsidRPr="00732A74" w:rsidRDefault="00F403A6" w:rsidP="00F403A6">
      <w:pPr>
        <w:pStyle w:val="Heading4"/>
        <w:ind w:left="1701" w:hanging="465"/>
        <w:rPr>
          <w:rFonts w:cs="Arial"/>
          <w:sz w:val="20"/>
        </w:rPr>
      </w:pPr>
      <w:r w:rsidRPr="00732A74">
        <w:rPr>
          <w:rFonts w:cs="Arial"/>
          <w:sz w:val="20"/>
        </w:rPr>
        <w:t>A parenthesis of later opposition to wall rebuilding (ca. 484 under Xerxes and ca. 444 BC under Artaxerxes) shows God granted success over enemy opposition (4:6-23).</w:t>
      </w:r>
    </w:p>
    <w:p w14:paraId="290B3607" w14:textId="77777777" w:rsidR="00F403A6" w:rsidRPr="00732A74" w:rsidRDefault="00F403A6" w:rsidP="00F403A6">
      <w:pPr>
        <w:pStyle w:val="Heading4"/>
        <w:ind w:left="1701" w:hanging="465"/>
        <w:rPr>
          <w:rFonts w:cs="Arial"/>
          <w:sz w:val="20"/>
        </w:rPr>
      </w:pPr>
      <w:r w:rsidRPr="00732A74">
        <w:rPr>
          <w:rFonts w:cs="Arial"/>
          <w:sz w:val="20"/>
        </w:rPr>
        <w:t>Temple rebuilding stopped for 16 years (536-520 BC) by Jews who intermarried with pagans and worshipped other gods (4:24).</w:t>
      </w:r>
    </w:p>
    <w:p w14:paraId="2E24619E" w14:textId="77777777" w:rsidR="00F403A6" w:rsidRPr="00732A74" w:rsidRDefault="00F403A6" w:rsidP="00F403A6">
      <w:pPr>
        <w:pStyle w:val="Heading4"/>
        <w:ind w:left="1701" w:hanging="465"/>
        <w:rPr>
          <w:rFonts w:cs="Arial"/>
          <w:sz w:val="20"/>
        </w:rPr>
      </w:pPr>
      <w:r w:rsidRPr="00732A74">
        <w:rPr>
          <w:rFonts w:cs="Arial"/>
          <w:sz w:val="20"/>
        </w:rPr>
        <w:t>Zechariah and Haggai successfully encouraged the Jews to keep rebuilding the temple despite opposition (5:1-2; 520 BC).</w:t>
      </w:r>
    </w:p>
    <w:p w14:paraId="44C1B148" w14:textId="77777777" w:rsidR="00F403A6" w:rsidRPr="00732A74" w:rsidRDefault="00F403A6" w:rsidP="00F403A6">
      <w:pPr>
        <w:pStyle w:val="Heading4"/>
        <w:ind w:left="1701" w:hanging="465"/>
        <w:rPr>
          <w:rFonts w:cs="Arial"/>
          <w:sz w:val="20"/>
        </w:rPr>
      </w:pPr>
      <w:r w:rsidRPr="00732A74">
        <w:rPr>
          <w:rFonts w:cs="Arial"/>
          <w:sz w:val="20"/>
        </w:rPr>
        <w:t>Tattenai’s opposition backfired as Darius appointed him to fund the work until completion to show God providing a house to properly worship him (5:3–6:12).</w:t>
      </w:r>
    </w:p>
    <w:p w14:paraId="55BAEA8D" w14:textId="77777777" w:rsidR="00F403A6" w:rsidRPr="00732A74" w:rsidRDefault="00F403A6" w:rsidP="00F403A6">
      <w:pPr>
        <w:pStyle w:val="Heading3"/>
        <w:ind w:left="1276" w:hanging="454"/>
        <w:rPr>
          <w:rFonts w:cs="Arial"/>
        </w:rPr>
      </w:pPr>
      <w:r w:rsidRPr="00732A74">
        <w:rPr>
          <w:rFonts w:cs="Arial"/>
        </w:rPr>
        <w:t>The Jews celebrated the completed temple rebuilding in 516 BC (20 years after its beginning) with a special dedication and Passover observance (6:13-22).</w:t>
      </w:r>
    </w:p>
    <w:p w14:paraId="42B82876" w14:textId="044CFADA" w:rsidR="004216F7" w:rsidRPr="008B3C4C" w:rsidRDefault="00B23880" w:rsidP="008B3C4C">
      <w:pPr>
        <w:pStyle w:val="Heading1"/>
        <w:ind w:hanging="432"/>
        <w:rPr>
          <w:rFonts w:cs="Arial"/>
          <w:sz w:val="20"/>
        </w:rPr>
      </w:pPr>
      <w:r w:rsidRPr="00732A74">
        <w:rPr>
          <w:rFonts w:cs="Arial"/>
          <w:sz w:val="20"/>
        </w:rPr>
        <w:t xml:space="preserve">The </w:t>
      </w:r>
      <w:r>
        <w:rPr>
          <w:rFonts w:cs="Arial"/>
          <w:sz w:val="20"/>
        </w:rPr>
        <w:t xml:space="preserve">reason God used Ezra to return </w:t>
      </w:r>
      <w:r w:rsidRPr="00732A74">
        <w:rPr>
          <w:rFonts w:cs="Arial"/>
          <w:sz w:val="20"/>
        </w:rPr>
        <w:t xml:space="preserve">5,000 </w:t>
      </w:r>
      <w:r>
        <w:rPr>
          <w:rFonts w:cs="Arial"/>
          <w:sz w:val="20"/>
        </w:rPr>
        <w:t xml:space="preserve">exiles </w:t>
      </w:r>
      <w:proofErr w:type="gramStart"/>
      <w:r>
        <w:rPr>
          <w:rFonts w:cs="Arial"/>
          <w:sz w:val="20"/>
        </w:rPr>
        <w:t>was</w:t>
      </w:r>
      <w:proofErr w:type="gramEnd"/>
      <w:r>
        <w:rPr>
          <w:rFonts w:cs="Arial"/>
          <w:sz w:val="20"/>
        </w:rPr>
        <w:t xml:space="preserve"> for</w:t>
      </w:r>
      <w:r w:rsidRPr="00732A74">
        <w:rPr>
          <w:rFonts w:cs="Arial"/>
          <w:sz w:val="20"/>
        </w:rPr>
        <w:t xml:space="preserve"> </w:t>
      </w:r>
      <w:r>
        <w:rPr>
          <w:rFonts w:cs="Arial"/>
          <w:sz w:val="20"/>
        </w:rPr>
        <w:t>them</w:t>
      </w:r>
      <w:r w:rsidRPr="00732A74">
        <w:rPr>
          <w:rFonts w:cs="Arial"/>
          <w:sz w:val="20"/>
        </w:rPr>
        <w:t xml:space="preserve"> to fulfill </w:t>
      </w:r>
      <w:r>
        <w:rPr>
          <w:rFonts w:cs="Arial"/>
          <w:sz w:val="20"/>
        </w:rPr>
        <w:t>their</w:t>
      </w:r>
      <w:r w:rsidRPr="00732A74">
        <w:rPr>
          <w:rFonts w:cs="Arial"/>
          <w:sz w:val="20"/>
        </w:rPr>
        <w:t xml:space="preserve"> covenant obligations (Ezra 7–10; 458 BC).</w:t>
      </w:r>
    </w:p>
    <w:p w14:paraId="2FBF4835" w14:textId="6B187199" w:rsidR="004216F7" w:rsidRPr="004216F7" w:rsidRDefault="004216F7" w:rsidP="00BB6BE7">
      <w:pPr>
        <w:pStyle w:val="Heading2"/>
        <w:ind w:left="851" w:hanging="443"/>
        <w:rPr>
          <w:rFonts w:cs="Arial"/>
          <w:sz w:val="20"/>
        </w:rPr>
      </w:pPr>
      <w:r w:rsidRPr="004216F7">
        <w:rPr>
          <w:rFonts w:cs="Arial"/>
          <w:sz w:val="20"/>
        </w:rPr>
        <w:t>The second return under Ezra the priest with 5,000 Jews shows that God mercifully protects all who trust him (Ezra 7–8).</w:t>
      </w:r>
    </w:p>
    <w:p w14:paraId="75540EAC" w14:textId="79DDBBBC" w:rsidR="004216F7" w:rsidRPr="004216F7" w:rsidRDefault="004216F7" w:rsidP="00134BFD">
      <w:pPr>
        <w:pStyle w:val="Heading3"/>
        <w:ind w:left="1276" w:hanging="454"/>
        <w:rPr>
          <w:rFonts w:cs="Arial"/>
        </w:rPr>
      </w:pPr>
      <w:r w:rsidRPr="004216F7">
        <w:rPr>
          <w:rFonts w:cs="Arial"/>
        </w:rPr>
        <w:t>Ezra's credentials to lead more returnees back to Jerusalem show God leading his life as priest to restore the remnant spiritually (7:1-10).</w:t>
      </w:r>
    </w:p>
    <w:p w14:paraId="576C4F7A" w14:textId="1205035C" w:rsidR="004216F7" w:rsidRPr="004216F7" w:rsidRDefault="004216F7" w:rsidP="00ED1963">
      <w:pPr>
        <w:pStyle w:val="Heading4"/>
        <w:ind w:left="1701" w:hanging="465"/>
        <w:rPr>
          <w:rFonts w:cs="Arial"/>
          <w:sz w:val="20"/>
        </w:rPr>
      </w:pPr>
      <w:r w:rsidRPr="004216F7">
        <w:rPr>
          <w:rFonts w:cs="Arial"/>
          <w:sz w:val="20"/>
        </w:rPr>
        <w:t>Ezra was a priest (7:1-5).</w:t>
      </w:r>
    </w:p>
    <w:p w14:paraId="202FF30B" w14:textId="69AD9FB5" w:rsidR="004216F7" w:rsidRPr="004216F7" w:rsidRDefault="004216F7" w:rsidP="00ED1963">
      <w:pPr>
        <w:pStyle w:val="Heading4"/>
        <w:ind w:left="1701" w:hanging="465"/>
        <w:rPr>
          <w:rFonts w:cs="Arial"/>
          <w:sz w:val="20"/>
        </w:rPr>
      </w:pPr>
      <w:r w:rsidRPr="004216F7">
        <w:rPr>
          <w:rFonts w:cs="Arial"/>
          <w:sz w:val="20"/>
        </w:rPr>
        <w:t>Ezra was a teacher (7:6a).</w:t>
      </w:r>
    </w:p>
    <w:p w14:paraId="0AEB445F" w14:textId="71F5A750" w:rsidR="004216F7" w:rsidRPr="004216F7" w:rsidRDefault="004216F7" w:rsidP="00ED1963">
      <w:pPr>
        <w:pStyle w:val="Heading4"/>
        <w:ind w:left="1701" w:hanging="465"/>
        <w:rPr>
          <w:rFonts w:cs="Arial"/>
          <w:sz w:val="20"/>
        </w:rPr>
      </w:pPr>
      <w:r w:rsidRPr="004216F7">
        <w:rPr>
          <w:rFonts w:cs="Arial"/>
          <w:sz w:val="20"/>
        </w:rPr>
        <w:t>Ezra saw the hand of God on his life (7:6b-9).</w:t>
      </w:r>
    </w:p>
    <w:p w14:paraId="752DDDE3" w14:textId="7746C47F" w:rsidR="004216F7" w:rsidRPr="004216F7" w:rsidRDefault="004216F7" w:rsidP="003279CD">
      <w:pPr>
        <w:pStyle w:val="Heading4"/>
        <w:ind w:left="1701" w:hanging="465"/>
        <w:rPr>
          <w:rFonts w:cs="Arial"/>
          <w:sz w:val="20"/>
        </w:rPr>
      </w:pPr>
      <w:r w:rsidRPr="004216F7">
        <w:rPr>
          <w:rFonts w:cs="Arial"/>
          <w:sz w:val="20"/>
        </w:rPr>
        <w:t>Ezra prioritized the study, obedience, and teaching of the law (7:10).</w:t>
      </w:r>
    </w:p>
    <w:p w14:paraId="34DEF7CD" w14:textId="53496A4D" w:rsidR="004216F7" w:rsidRPr="004216F7" w:rsidRDefault="004216F7" w:rsidP="003279CD">
      <w:pPr>
        <w:pStyle w:val="Heading3"/>
        <w:ind w:left="1276" w:hanging="454"/>
        <w:rPr>
          <w:rFonts w:cs="Arial"/>
        </w:rPr>
      </w:pPr>
      <w:r w:rsidRPr="004216F7">
        <w:rPr>
          <w:rFonts w:cs="Arial"/>
        </w:rPr>
        <w:t xml:space="preserve">God funded the return </w:t>
      </w:r>
      <w:r w:rsidR="0021271F">
        <w:rPr>
          <w:rFonts w:cs="Arial"/>
        </w:rPr>
        <w:t>by</w:t>
      </w:r>
      <w:r w:rsidRPr="004216F7">
        <w:rPr>
          <w:rFonts w:cs="Arial"/>
        </w:rPr>
        <w:t xml:space="preserve"> King Artaxerxes giving money and authority to Ezra to lead and tax exemption for temple workers to show how God blesses obedience (7:11-28).</w:t>
      </w:r>
    </w:p>
    <w:p w14:paraId="59854D6C" w14:textId="5BCD5170" w:rsidR="004216F7" w:rsidRPr="004216F7" w:rsidRDefault="004216F7" w:rsidP="003279CD">
      <w:pPr>
        <w:pStyle w:val="Heading3"/>
        <w:ind w:left="1276" w:hanging="454"/>
        <w:rPr>
          <w:rFonts w:cs="Arial"/>
        </w:rPr>
      </w:pPr>
      <w:r w:rsidRPr="004216F7">
        <w:rPr>
          <w:rFonts w:cs="Arial"/>
        </w:rPr>
        <w:t xml:space="preserve">Returnees </w:t>
      </w:r>
      <w:r w:rsidR="008A2806">
        <w:rPr>
          <w:rFonts w:cs="Arial"/>
        </w:rPr>
        <w:t>of</w:t>
      </w:r>
      <w:r w:rsidRPr="004216F7">
        <w:rPr>
          <w:rFonts w:cs="Arial"/>
        </w:rPr>
        <w:t xml:space="preserve"> 18 family heads, 1496 other men, </w:t>
      </w:r>
      <w:r w:rsidR="008A2806">
        <w:rPr>
          <w:rFonts w:cs="Arial"/>
        </w:rPr>
        <w:t>women and children, totaled</w:t>
      </w:r>
      <w:r w:rsidRPr="004216F7">
        <w:rPr>
          <w:rFonts w:cs="Arial"/>
        </w:rPr>
        <w:t xml:space="preserve"> about 5,000—a far smaller group than the 50,000 with Zerubbabel 80 years before (8:1-14).</w:t>
      </w:r>
    </w:p>
    <w:p w14:paraId="6E90753D" w14:textId="34F63EEB" w:rsidR="004216F7" w:rsidRPr="004216F7" w:rsidRDefault="004216F7" w:rsidP="003279CD">
      <w:pPr>
        <w:pStyle w:val="Heading3"/>
        <w:ind w:left="1276" w:hanging="454"/>
        <w:rPr>
          <w:rFonts w:cs="Arial"/>
        </w:rPr>
      </w:pPr>
      <w:r w:rsidRPr="004216F7">
        <w:rPr>
          <w:rFonts w:cs="Arial"/>
        </w:rPr>
        <w:t xml:space="preserve">God protected the returnees due to their spiritual preparation by adding 258 Levites </w:t>
      </w:r>
      <w:r w:rsidR="00D0683F">
        <w:rPr>
          <w:rFonts w:cs="Arial"/>
        </w:rPr>
        <w:t>as temple leaders</w:t>
      </w:r>
      <w:r w:rsidRPr="004216F7">
        <w:rPr>
          <w:rFonts w:cs="Arial"/>
        </w:rPr>
        <w:t xml:space="preserve"> </w:t>
      </w:r>
      <w:r w:rsidR="00416DF1">
        <w:rPr>
          <w:rFonts w:cs="Arial"/>
        </w:rPr>
        <w:t>and celebrating</w:t>
      </w:r>
      <w:r w:rsidR="00416DF1" w:rsidRPr="004216F7">
        <w:rPr>
          <w:rFonts w:cs="Arial"/>
        </w:rPr>
        <w:t xml:space="preserve"> a fast </w:t>
      </w:r>
      <w:r w:rsidRPr="004216F7">
        <w:rPr>
          <w:rFonts w:cs="Arial"/>
        </w:rPr>
        <w:t>to show his hand on all who trust him (8:15-36).</w:t>
      </w:r>
    </w:p>
    <w:p w14:paraId="7A67C841" w14:textId="3AF77BB1" w:rsidR="004216F7" w:rsidRPr="004216F7" w:rsidRDefault="00746F3E" w:rsidP="00515C3F">
      <w:pPr>
        <w:pStyle w:val="Heading2"/>
        <w:ind w:left="851" w:hanging="443"/>
        <w:rPr>
          <w:rFonts w:cs="Arial"/>
          <w:sz w:val="20"/>
        </w:rPr>
      </w:pPr>
      <w:r>
        <w:rPr>
          <w:rFonts w:cs="Arial"/>
          <w:sz w:val="20"/>
        </w:rPr>
        <w:t>God protected the messianic seed by Ezra purifying Judah’s marriages so they would obey the covenant</w:t>
      </w:r>
      <w:r w:rsidRPr="00732A74">
        <w:rPr>
          <w:rFonts w:cs="Arial"/>
          <w:sz w:val="20"/>
        </w:rPr>
        <w:t xml:space="preserve"> </w:t>
      </w:r>
      <w:r w:rsidR="004216F7" w:rsidRPr="004216F7">
        <w:rPr>
          <w:rFonts w:cs="Arial"/>
          <w:sz w:val="20"/>
        </w:rPr>
        <w:t>(Ezra 9–10).</w:t>
      </w:r>
    </w:p>
    <w:p w14:paraId="45DFE664" w14:textId="04EE2D1B" w:rsidR="004216F7" w:rsidRPr="004216F7" w:rsidRDefault="004216F7" w:rsidP="009F56D5">
      <w:pPr>
        <w:pStyle w:val="Heading3"/>
        <w:ind w:left="1276" w:hanging="454"/>
        <w:rPr>
          <w:rFonts w:cs="Arial"/>
        </w:rPr>
      </w:pPr>
      <w:r w:rsidRPr="004216F7">
        <w:rPr>
          <w:rFonts w:cs="Arial"/>
        </w:rPr>
        <w:t xml:space="preserve">Ezra </w:t>
      </w:r>
      <w:r w:rsidR="008E4ECF">
        <w:rPr>
          <w:rFonts w:cs="Arial"/>
        </w:rPr>
        <w:t>saw</w:t>
      </w:r>
      <w:r w:rsidRPr="004216F7">
        <w:rPr>
          <w:rFonts w:cs="Arial"/>
        </w:rPr>
        <w:t xml:space="preserve"> that leaders te</w:t>
      </w:r>
      <w:r w:rsidR="008E4ECF">
        <w:rPr>
          <w:rFonts w:cs="Arial"/>
        </w:rPr>
        <w:t>mpted Judah to sin by unlawful marriage to</w:t>
      </w:r>
      <w:r w:rsidRPr="004216F7">
        <w:rPr>
          <w:rFonts w:cs="Arial"/>
        </w:rPr>
        <w:t xml:space="preserve"> pagan wives (9:1-2; c</w:t>
      </w:r>
      <w:r w:rsidR="007512D2">
        <w:rPr>
          <w:rFonts w:cs="Arial"/>
        </w:rPr>
        <w:t>f. Gen 24:3; 26:34-35; 28:1-</w:t>
      </w:r>
      <w:r w:rsidRPr="004216F7">
        <w:rPr>
          <w:rFonts w:cs="Arial"/>
        </w:rPr>
        <w:t>8; Exod 3</w:t>
      </w:r>
      <w:r w:rsidR="000869DC">
        <w:rPr>
          <w:rFonts w:cs="Arial"/>
        </w:rPr>
        <w:t xml:space="preserve">4:16; Deut 7:1-2; 20:17-18; </w:t>
      </w:r>
      <w:r w:rsidRPr="004216F7">
        <w:rPr>
          <w:rFonts w:cs="Arial"/>
        </w:rPr>
        <w:t>Judg 3:5; 1 Kings 11).</w:t>
      </w:r>
    </w:p>
    <w:p w14:paraId="5C05FAD7" w14:textId="7A89AFF1" w:rsidR="004216F7" w:rsidRPr="004216F7" w:rsidRDefault="004216F7" w:rsidP="009F56D5">
      <w:pPr>
        <w:pStyle w:val="Heading3"/>
        <w:ind w:left="1276" w:hanging="454"/>
        <w:rPr>
          <w:rFonts w:cs="Arial"/>
        </w:rPr>
      </w:pPr>
      <w:r w:rsidRPr="004216F7">
        <w:rPr>
          <w:rFonts w:cs="Arial"/>
        </w:rPr>
        <w:t xml:space="preserve">Ezra lamented the intermarriage and contrasted God’s faithfulness with Israel's unfaithfulness to </w:t>
      </w:r>
      <w:r w:rsidR="00263ABB" w:rsidRPr="004216F7">
        <w:rPr>
          <w:rFonts w:cs="Arial"/>
        </w:rPr>
        <w:t xml:space="preserve">model </w:t>
      </w:r>
      <w:r w:rsidR="00263ABB">
        <w:rPr>
          <w:rFonts w:cs="Arial"/>
        </w:rPr>
        <w:t>repentance for</w:t>
      </w:r>
      <w:r w:rsidR="00263ABB" w:rsidRPr="004216F7">
        <w:rPr>
          <w:rFonts w:cs="Arial"/>
        </w:rPr>
        <w:t xml:space="preserve"> the covenant </w:t>
      </w:r>
      <w:r w:rsidR="00263ABB">
        <w:rPr>
          <w:rFonts w:cs="Arial"/>
        </w:rPr>
        <w:t>people</w:t>
      </w:r>
      <w:r w:rsidR="00263ABB" w:rsidRPr="004216F7">
        <w:rPr>
          <w:rFonts w:cs="Arial"/>
        </w:rPr>
        <w:t xml:space="preserve"> </w:t>
      </w:r>
      <w:r w:rsidRPr="004216F7">
        <w:rPr>
          <w:rFonts w:cs="Arial"/>
        </w:rPr>
        <w:t>(9:3-15).</w:t>
      </w:r>
    </w:p>
    <w:p w14:paraId="6C74F194" w14:textId="77777777" w:rsidR="004216F7" w:rsidRPr="004216F7" w:rsidRDefault="004216F7" w:rsidP="00AC1366">
      <w:pPr>
        <w:tabs>
          <w:tab w:val="left" w:pos="1080"/>
        </w:tabs>
        <w:ind w:left="1080" w:right="-23" w:hanging="360"/>
        <w:rPr>
          <w:rFonts w:ascii="Arial" w:hAnsi="Arial" w:cs="Arial"/>
          <w:sz w:val="20"/>
        </w:rPr>
      </w:pPr>
    </w:p>
    <w:tbl>
      <w:tblPr>
        <w:tblW w:w="0" w:type="auto"/>
        <w:tblInd w:w="127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10"/>
      </w:tblGrid>
      <w:tr w:rsidR="004216F7" w:rsidRPr="004216F7" w14:paraId="5E795AC5" w14:textId="77777777" w:rsidTr="00ED6FBA">
        <w:tc>
          <w:tcPr>
            <w:tcW w:w="8010" w:type="dxa"/>
            <w:shd w:val="clear" w:color="auto" w:fill="auto"/>
          </w:tcPr>
          <w:p w14:paraId="5D64B50C" w14:textId="77777777" w:rsidR="004216F7" w:rsidRPr="004216F7" w:rsidRDefault="004216F7" w:rsidP="00AC1366">
            <w:pPr>
              <w:tabs>
                <w:tab w:val="left" w:pos="1080"/>
              </w:tabs>
              <w:ind w:left="162" w:right="-23"/>
              <w:rPr>
                <w:rFonts w:ascii="Arial" w:hAnsi="Arial" w:cs="Arial"/>
                <w:sz w:val="20"/>
              </w:rPr>
            </w:pPr>
          </w:p>
          <w:p w14:paraId="7B8277FB" w14:textId="77777777" w:rsidR="004216F7" w:rsidRPr="004216F7" w:rsidRDefault="004216F7" w:rsidP="00AC1366">
            <w:pPr>
              <w:tabs>
                <w:tab w:val="left" w:pos="1080"/>
              </w:tabs>
              <w:ind w:left="162" w:right="-23"/>
              <w:rPr>
                <w:rFonts w:ascii="Arial" w:hAnsi="Arial" w:cs="Arial"/>
                <w:sz w:val="20"/>
              </w:rPr>
            </w:pPr>
            <w:r w:rsidRPr="004216F7">
              <w:rPr>
                <w:rFonts w:ascii="Arial" w:hAnsi="Arial" w:cs="Arial"/>
                <w:sz w:val="20"/>
              </w:rPr>
              <w:t>Are Ezra and Nehemiah functioning primarily to teach us proper leadership style?  Then whom should you follow?</w:t>
            </w:r>
          </w:p>
          <w:p w14:paraId="5741C43B" w14:textId="77777777" w:rsidR="004216F7" w:rsidRPr="004216F7" w:rsidRDefault="004216F7" w:rsidP="00AC1366">
            <w:pPr>
              <w:numPr>
                <w:ilvl w:val="0"/>
                <w:numId w:val="6"/>
              </w:numPr>
              <w:tabs>
                <w:tab w:val="left" w:pos="1080"/>
              </w:tabs>
              <w:ind w:right="-23"/>
              <w:rPr>
                <w:rFonts w:ascii="Arial" w:hAnsi="Arial" w:cs="Arial"/>
                <w:sz w:val="20"/>
              </w:rPr>
            </w:pPr>
            <w:r w:rsidRPr="004216F7">
              <w:rPr>
                <w:rFonts w:ascii="Arial" w:hAnsi="Arial" w:cs="Arial"/>
                <w:sz w:val="20"/>
              </w:rPr>
              <w:t xml:space="preserve">Intermarriage lead Ezra to pull out his </w:t>
            </w:r>
            <w:r w:rsidRPr="004216F7">
              <w:rPr>
                <w:rFonts w:ascii="Arial" w:hAnsi="Arial" w:cs="Arial"/>
                <w:sz w:val="20"/>
                <w:u w:val="single"/>
              </w:rPr>
              <w:t>own</w:t>
            </w:r>
            <w:r w:rsidRPr="004216F7">
              <w:rPr>
                <w:rFonts w:ascii="Arial" w:hAnsi="Arial" w:cs="Arial"/>
                <w:sz w:val="20"/>
              </w:rPr>
              <w:t xml:space="preserve"> hair (Ezra 9:13)</w:t>
            </w:r>
          </w:p>
          <w:p w14:paraId="1111E294" w14:textId="77777777" w:rsidR="004216F7" w:rsidRPr="004216F7" w:rsidRDefault="004216F7" w:rsidP="00AC1366">
            <w:pPr>
              <w:numPr>
                <w:ilvl w:val="0"/>
                <w:numId w:val="6"/>
              </w:numPr>
              <w:tabs>
                <w:tab w:val="left" w:pos="1080"/>
              </w:tabs>
              <w:ind w:right="-23"/>
              <w:rPr>
                <w:rFonts w:ascii="Arial" w:hAnsi="Arial" w:cs="Arial"/>
                <w:sz w:val="20"/>
              </w:rPr>
            </w:pPr>
            <w:r w:rsidRPr="004216F7">
              <w:rPr>
                <w:rFonts w:ascii="Arial" w:hAnsi="Arial" w:cs="Arial"/>
                <w:sz w:val="20"/>
              </w:rPr>
              <w:t xml:space="preserve">Intermarriage lead Nehemiah to pull out </w:t>
            </w:r>
            <w:r w:rsidRPr="004216F7">
              <w:rPr>
                <w:rFonts w:ascii="Arial" w:hAnsi="Arial" w:cs="Arial"/>
                <w:sz w:val="20"/>
                <w:u w:val="single"/>
              </w:rPr>
              <w:t>others’</w:t>
            </w:r>
            <w:r w:rsidRPr="004216F7">
              <w:rPr>
                <w:rFonts w:ascii="Arial" w:hAnsi="Arial" w:cs="Arial"/>
                <w:sz w:val="20"/>
              </w:rPr>
              <w:t xml:space="preserve"> hair (Neh. 13:25)!</w:t>
            </w:r>
          </w:p>
          <w:p w14:paraId="762E04C1" w14:textId="77777777" w:rsidR="004216F7" w:rsidRPr="004216F7" w:rsidRDefault="004216F7" w:rsidP="00AC1366">
            <w:pPr>
              <w:tabs>
                <w:tab w:val="left" w:pos="1080"/>
              </w:tabs>
              <w:ind w:right="-23"/>
              <w:rPr>
                <w:rFonts w:ascii="Arial" w:hAnsi="Arial" w:cs="Arial"/>
                <w:sz w:val="20"/>
              </w:rPr>
            </w:pPr>
          </w:p>
        </w:tc>
      </w:tr>
    </w:tbl>
    <w:p w14:paraId="30543D6F" w14:textId="4DED20E8" w:rsidR="004216F7" w:rsidRPr="004216F7" w:rsidRDefault="004216F7" w:rsidP="00775438">
      <w:pPr>
        <w:pStyle w:val="Heading3"/>
        <w:ind w:left="1276" w:hanging="454"/>
        <w:rPr>
          <w:rFonts w:cs="Arial"/>
        </w:rPr>
      </w:pPr>
      <w:r w:rsidRPr="004216F7">
        <w:rPr>
          <w:rFonts w:cs="Arial"/>
        </w:rPr>
        <w:t>The initiation by the leaders that Israelites divorce their foreign wives was carried out faithfully for 113 men to exhort Israel to live according to the covenant (Ezra 10).</w:t>
      </w:r>
    </w:p>
    <w:p w14:paraId="7A9A96B8" w14:textId="44E48CFA" w:rsidR="004216F7" w:rsidRPr="004216F7" w:rsidRDefault="004216F7" w:rsidP="00D60D33">
      <w:pPr>
        <w:pStyle w:val="Heading4"/>
        <w:ind w:left="1701" w:hanging="465"/>
        <w:rPr>
          <w:rFonts w:cs="Arial"/>
          <w:sz w:val="20"/>
        </w:rPr>
      </w:pPr>
      <w:r w:rsidRPr="004216F7">
        <w:rPr>
          <w:rFonts w:cs="Arial"/>
          <w:sz w:val="20"/>
        </w:rPr>
        <w:t>After the whole nation lamented the sin of intermarriage, the leaders initiating the idea to divorce all foreign wives fulfilled their vow to do so (10:1-17).</w:t>
      </w:r>
    </w:p>
    <w:p w14:paraId="4E6AF7B5" w14:textId="6A0CF9E6" w:rsidR="004216F7" w:rsidRPr="004216F7" w:rsidRDefault="004D628E" w:rsidP="00D60D33">
      <w:pPr>
        <w:pStyle w:val="Heading4"/>
        <w:ind w:left="1701" w:hanging="465"/>
        <w:rPr>
          <w:rFonts w:cs="Arial"/>
          <w:sz w:val="20"/>
        </w:rPr>
      </w:pPr>
      <w:r>
        <w:rPr>
          <w:rFonts w:cs="Arial"/>
          <w:sz w:val="20"/>
        </w:rPr>
        <w:t>T</w:t>
      </w:r>
      <w:r w:rsidR="006A6D9A">
        <w:rPr>
          <w:rFonts w:cs="Arial"/>
          <w:sz w:val="20"/>
        </w:rPr>
        <w:t>hat t</w:t>
      </w:r>
      <w:r w:rsidR="004216F7" w:rsidRPr="004216F7">
        <w:rPr>
          <w:rFonts w:cs="Arial"/>
          <w:sz w:val="20"/>
        </w:rPr>
        <w:t>hose who divorce</w:t>
      </w:r>
      <w:r>
        <w:rPr>
          <w:rFonts w:cs="Arial"/>
          <w:sz w:val="20"/>
        </w:rPr>
        <w:t>d</w:t>
      </w:r>
      <w:r w:rsidR="004216F7" w:rsidRPr="004216F7">
        <w:rPr>
          <w:rFonts w:cs="Arial"/>
          <w:sz w:val="20"/>
        </w:rPr>
        <w:t xml:space="preserve"> pagan wives included priests, Levites, and commoners shows the great extent that this sin corrupted the holy nation (10:18-44).</w:t>
      </w:r>
    </w:p>
    <w:p w14:paraId="48AB8A8C" w14:textId="77777777" w:rsidR="004D628E" w:rsidRDefault="004D628E">
      <w:pPr>
        <w:rPr>
          <w:rFonts w:ascii="Arial" w:hAnsi="Arial" w:cs="Arial"/>
          <w:sz w:val="20"/>
        </w:rPr>
      </w:pPr>
      <w:r>
        <w:rPr>
          <w:rFonts w:ascii="Arial" w:hAnsi="Arial" w:cs="Arial"/>
          <w:sz w:val="20"/>
        </w:rPr>
        <w:br w:type="page"/>
      </w:r>
    </w:p>
    <w:p w14:paraId="3B495924" w14:textId="1697A9F4" w:rsidR="004216F7" w:rsidRPr="004216F7" w:rsidRDefault="00A11851" w:rsidP="00844E9B">
      <w:pPr>
        <w:ind w:left="1080" w:right="3663"/>
        <w:jc w:val="center"/>
        <w:rPr>
          <w:rFonts w:ascii="Arial" w:hAnsi="Arial" w:cs="Arial"/>
          <w:sz w:val="20"/>
        </w:rPr>
      </w:pPr>
      <w:r>
        <w:rPr>
          <w:rFonts w:ascii="Arial" w:hAnsi="Arial" w:cs="Arial"/>
          <w:noProof/>
          <w:sz w:val="20"/>
        </w:rPr>
        <w:lastRenderedPageBreak/>
        <w:drawing>
          <wp:anchor distT="0" distB="0" distL="114300" distR="114300" simplePos="0" relativeHeight="251658240" behindDoc="0" locked="0" layoutInCell="1" allowOverlap="1" wp14:anchorId="7266355D" wp14:editId="430AF44F">
            <wp:simplePos x="0" y="0"/>
            <wp:positionH relativeFrom="column">
              <wp:posOffset>4051935</wp:posOffset>
            </wp:positionH>
            <wp:positionV relativeFrom="paragraph">
              <wp:posOffset>24130</wp:posOffset>
            </wp:positionV>
            <wp:extent cx="1714500" cy="4253867"/>
            <wp:effectExtent l="0" t="0" r="0" b="0"/>
            <wp:wrapNone/>
            <wp:docPr id="1" name="Picture 1" descr="Rick SSD:Users:griffith:Desktop:Screen Shot 2018-02-25 at 6.09.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2-25 at 6.09.58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4253867"/>
                    </a:xfrm>
                    <a:prstGeom prst="rect">
                      <a:avLst/>
                    </a:prstGeom>
                    <a:noFill/>
                    <a:ln>
                      <a:noFill/>
                    </a:ln>
                  </pic:spPr>
                </pic:pic>
              </a:graphicData>
            </a:graphic>
            <wp14:sizeRelH relativeFrom="page">
              <wp14:pctWidth>0</wp14:pctWidth>
            </wp14:sizeRelH>
            <wp14:sizeRelV relativeFrom="page">
              <wp14:pctHeight>0</wp14:pctHeight>
            </wp14:sizeRelV>
          </wp:anchor>
        </w:drawing>
      </w:r>
      <w:r w:rsidR="004216F7" w:rsidRPr="004216F7">
        <w:rPr>
          <w:rFonts w:ascii="Arial" w:hAnsi="Arial" w:cs="Arial"/>
          <w:sz w:val="20"/>
        </w:rPr>
        <w:t>***********</w:t>
      </w:r>
    </w:p>
    <w:p w14:paraId="3F987852" w14:textId="536D3F07" w:rsidR="004216F7" w:rsidRPr="00844E9B" w:rsidRDefault="004216F7" w:rsidP="00844E9B">
      <w:pPr>
        <w:ind w:left="1080" w:right="3663"/>
        <w:jc w:val="center"/>
        <w:rPr>
          <w:rFonts w:ascii="Arial" w:hAnsi="Arial" w:cs="Arial"/>
          <w:b/>
          <w:sz w:val="20"/>
        </w:rPr>
      </w:pPr>
      <w:r w:rsidRPr="00844E9B">
        <w:rPr>
          <w:rFonts w:ascii="Arial" w:hAnsi="Arial" w:cs="Arial"/>
          <w:b/>
        </w:rPr>
        <w:t xml:space="preserve">God’s Approval of Divorce Under Ezra </w:t>
      </w:r>
      <w:r w:rsidRPr="00844E9B">
        <w:rPr>
          <w:rFonts w:ascii="Arial" w:hAnsi="Arial" w:cs="Arial"/>
          <w:b/>
        </w:rPr>
        <w:br/>
      </w:r>
    </w:p>
    <w:p w14:paraId="574CB662" w14:textId="77777777" w:rsidR="004216F7" w:rsidRPr="004216F7" w:rsidRDefault="004216F7" w:rsidP="004216F7">
      <w:pPr>
        <w:ind w:left="1080" w:right="3778"/>
        <w:rPr>
          <w:rFonts w:ascii="Arial" w:hAnsi="Arial" w:cs="Arial"/>
          <w:i/>
          <w:sz w:val="20"/>
        </w:rPr>
      </w:pPr>
      <w:r w:rsidRPr="004216F7">
        <w:rPr>
          <w:rFonts w:ascii="Arial" w:hAnsi="Arial" w:cs="Arial"/>
          <w:i/>
          <w:sz w:val="20"/>
        </w:rPr>
        <w:t>Issue: How could God approve of divorce here when he elsewhere disapproves of it and even says clearly, “I hate divorce” (Mal. 2:16; cf. Matt. 19:8)?</w:t>
      </w:r>
    </w:p>
    <w:p w14:paraId="34FDAA37" w14:textId="77777777" w:rsidR="004216F7" w:rsidRPr="004216F7" w:rsidRDefault="004216F7" w:rsidP="004216F7">
      <w:pPr>
        <w:ind w:left="1440" w:right="3778" w:hanging="360"/>
        <w:rPr>
          <w:rFonts w:ascii="Arial" w:hAnsi="Arial" w:cs="Arial"/>
          <w:sz w:val="20"/>
        </w:rPr>
      </w:pPr>
    </w:p>
    <w:p w14:paraId="0277C6F1" w14:textId="3F5C833F" w:rsidR="004216F7" w:rsidRPr="004216F7" w:rsidRDefault="004216F7" w:rsidP="004216F7">
      <w:pPr>
        <w:ind w:left="1440" w:right="3778" w:hanging="360"/>
        <w:rPr>
          <w:rFonts w:ascii="Arial" w:hAnsi="Arial" w:cs="Arial"/>
          <w:sz w:val="20"/>
        </w:rPr>
      </w:pPr>
      <w:r w:rsidRPr="004216F7">
        <w:rPr>
          <w:rFonts w:ascii="Arial" w:hAnsi="Arial" w:cs="Arial"/>
          <w:sz w:val="20"/>
        </w:rPr>
        <w:t>1.</w:t>
      </w:r>
      <w:r w:rsidRPr="004216F7">
        <w:rPr>
          <w:rFonts w:ascii="Arial" w:hAnsi="Arial" w:cs="Arial"/>
          <w:sz w:val="20"/>
        </w:rPr>
        <w:tab/>
        <w:t xml:space="preserve">The text doesn’t specifically say that God approved of divorce.  One solution could have been for the 113 men to leave the community with their families.  However, for the sake of argument, the </w:t>
      </w:r>
      <w:r w:rsidR="004C6132">
        <w:rPr>
          <w:rFonts w:ascii="Arial" w:hAnsi="Arial" w:cs="Arial"/>
          <w:sz w:val="20"/>
        </w:rPr>
        <w:t>other reasons below are offered.</w:t>
      </w:r>
    </w:p>
    <w:p w14:paraId="4817BF8D" w14:textId="77777777" w:rsidR="004216F7" w:rsidRPr="004216F7" w:rsidRDefault="004216F7" w:rsidP="004216F7">
      <w:pPr>
        <w:ind w:left="1440" w:right="3778" w:hanging="360"/>
        <w:rPr>
          <w:rFonts w:ascii="Arial" w:hAnsi="Arial" w:cs="Arial"/>
          <w:sz w:val="20"/>
        </w:rPr>
      </w:pPr>
    </w:p>
    <w:p w14:paraId="521C6050" w14:textId="77777777" w:rsidR="004216F7" w:rsidRPr="004216F7" w:rsidRDefault="004216F7" w:rsidP="004216F7">
      <w:pPr>
        <w:ind w:left="1440" w:right="3778" w:hanging="360"/>
        <w:rPr>
          <w:rFonts w:ascii="Arial" w:hAnsi="Arial" w:cs="Arial"/>
          <w:sz w:val="20"/>
        </w:rPr>
      </w:pPr>
      <w:r w:rsidRPr="004216F7">
        <w:rPr>
          <w:rFonts w:ascii="Arial" w:hAnsi="Arial" w:cs="Arial"/>
          <w:sz w:val="20"/>
        </w:rPr>
        <w:t>2.</w:t>
      </w:r>
      <w:r w:rsidRPr="004216F7">
        <w:rPr>
          <w:rFonts w:ascii="Arial" w:hAnsi="Arial" w:cs="Arial"/>
          <w:sz w:val="20"/>
        </w:rPr>
        <w:tab/>
        <w:t xml:space="preserve">The account illustrates that maintaining the purity of the covenant people of God was more important than even keeping some individual families intact (especially families destined to destroy the messianic line).  </w:t>
      </w:r>
    </w:p>
    <w:p w14:paraId="25A7B09C" w14:textId="77777777" w:rsidR="004216F7" w:rsidRPr="004216F7" w:rsidRDefault="004216F7" w:rsidP="004216F7">
      <w:pPr>
        <w:ind w:left="1440" w:right="3778" w:hanging="360"/>
        <w:rPr>
          <w:rFonts w:ascii="Arial" w:hAnsi="Arial" w:cs="Arial"/>
          <w:sz w:val="20"/>
        </w:rPr>
      </w:pPr>
    </w:p>
    <w:p w14:paraId="2D2F1874" w14:textId="14C7CEF7" w:rsidR="004216F7" w:rsidRPr="004216F7" w:rsidRDefault="004216F7" w:rsidP="004216F7">
      <w:pPr>
        <w:ind w:left="1440" w:right="3778" w:hanging="360"/>
        <w:rPr>
          <w:rFonts w:ascii="Arial" w:hAnsi="Arial" w:cs="Arial"/>
          <w:sz w:val="20"/>
        </w:rPr>
      </w:pPr>
      <w:r w:rsidRPr="004216F7">
        <w:rPr>
          <w:rFonts w:ascii="Arial" w:hAnsi="Arial" w:cs="Arial"/>
          <w:sz w:val="20"/>
        </w:rPr>
        <w:t>3.</w:t>
      </w:r>
      <w:r w:rsidRPr="004216F7">
        <w:rPr>
          <w:rFonts w:ascii="Arial" w:hAnsi="Arial" w:cs="Arial"/>
          <w:sz w:val="20"/>
        </w:rPr>
        <w:tab/>
        <w:t xml:space="preserve">Though 113 men may seem a small number, this included leaders of the people, so intermarriage was certainly going to spread further to the common people as had happened in the Jewish community in Egypt and the </w:t>
      </w:r>
      <w:r w:rsidR="004C6132">
        <w:rPr>
          <w:rFonts w:ascii="Arial" w:hAnsi="Arial" w:cs="Arial"/>
          <w:sz w:val="20"/>
        </w:rPr>
        <w:t>northern kingdom of Israel</w:t>
      </w:r>
      <w:r w:rsidRPr="004216F7">
        <w:rPr>
          <w:rFonts w:ascii="Arial" w:hAnsi="Arial" w:cs="Arial"/>
          <w:sz w:val="20"/>
        </w:rPr>
        <w:t>.</w:t>
      </w:r>
    </w:p>
    <w:p w14:paraId="02C9F46F" w14:textId="34F4DD8C" w:rsidR="004216F7" w:rsidRPr="00AC1366" w:rsidRDefault="004216F7" w:rsidP="00AC1366">
      <w:pPr>
        <w:ind w:right="-385"/>
        <w:jc w:val="center"/>
        <w:rPr>
          <w:rFonts w:ascii="Arial" w:hAnsi="Arial" w:cs="Arial"/>
          <w:b/>
          <w:sz w:val="28"/>
        </w:rPr>
      </w:pPr>
      <w:r w:rsidRPr="004216F7">
        <w:rPr>
          <w:rFonts w:ascii="Arial" w:hAnsi="Arial" w:cs="Arial"/>
          <w:sz w:val="28"/>
        </w:rPr>
        <w:br w:type="page"/>
      </w:r>
      <w:bookmarkStart w:id="1" w:name="_Ref393715571"/>
      <w:bookmarkStart w:id="2" w:name="_Toc393734753"/>
      <w:r w:rsidRPr="00AC1366">
        <w:rPr>
          <w:rFonts w:ascii="Arial" w:hAnsi="Arial" w:cs="Arial"/>
          <w:b/>
          <w:sz w:val="28"/>
        </w:rPr>
        <w:lastRenderedPageBreak/>
        <w:t>Returns from Exile</w:t>
      </w:r>
      <w:bookmarkEnd w:id="1"/>
      <w:bookmarkEnd w:id="2"/>
    </w:p>
    <w:p w14:paraId="18B2F515" w14:textId="77777777" w:rsidR="004216F7" w:rsidRPr="004216F7" w:rsidRDefault="004216F7" w:rsidP="004216F7">
      <w:pPr>
        <w:ind w:right="-385"/>
        <w:jc w:val="center"/>
        <w:outlineLvl w:val="0"/>
        <w:rPr>
          <w:rFonts w:ascii="Arial" w:hAnsi="Arial" w:cs="Arial"/>
          <w:sz w:val="20"/>
        </w:rPr>
      </w:pPr>
      <w:r w:rsidRPr="004216F7">
        <w:rPr>
          <w:rFonts w:ascii="Arial" w:hAnsi="Arial" w:cs="Arial"/>
          <w:sz w:val="20"/>
        </w:rPr>
        <w:t xml:space="preserve">John H. Walton, </w:t>
      </w:r>
      <w:r w:rsidRPr="004216F7">
        <w:rPr>
          <w:rFonts w:ascii="Arial" w:hAnsi="Arial" w:cs="Arial"/>
          <w:i/>
          <w:sz w:val="20"/>
        </w:rPr>
        <w:t>Chronological and Background Charts of the Old Testament</w:t>
      </w:r>
      <w:r w:rsidRPr="004216F7">
        <w:rPr>
          <w:rFonts w:ascii="Arial" w:hAnsi="Arial" w:cs="Arial"/>
          <w:sz w:val="20"/>
        </w:rPr>
        <w:t>, 35</w:t>
      </w:r>
    </w:p>
    <w:p w14:paraId="2470E74C" w14:textId="77777777" w:rsidR="004216F7" w:rsidRDefault="004216F7" w:rsidP="004216F7">
      <w:pPr>
        <w:ind w:right="-385"/>
        <w:jc w:val="center"/>
        <w:rPr>
          <w:rFonts w:ascii="Arial" w:hAnsi="Arial" w:cs="Arial"/>
          <w:sz w:val="20"/>
        </w:rPr>
      </w:pPr>
      <w:proofErr w:type="gramStart"/>
      <w:r w:rsidRPr="004216F7">
        <w:rPr>
          <w:rFonts w:ascii="Arial" w:hAnsi="Arial" w:cs="Arial"/>
          <w:sz w:val="20"/>
        </w:rPr>
        <w:t>and</w:t>
      </w:r>
      <w:proofErr w:type="gramEnd"/>
      <w:r w:rsidRPr="004216F7">
        <w:rPr>
          <w:rFonts w:ascii="Arial" w:hAnsi="Arial" w:cs="Arial"/>
          <w:sz w:val="20"/>
        </w:rPr>
        <w:t xml:space="preserve"> John A. Martin, “Ezra,” in </w:t>
      </w:r>
      <w:r w:rsidRPr="004216F7">
        <w:rPr>
          <w:rFonts w:ascii="Arial" w:hAnsi="Arial" w:cs="Arial"/>
          <w:i/>
          <w:sz w:val="20"/>
        </w:rPr>
        <w:t>The Bible Knowledge Commentary</w:t>
      </w:r>
      <w:r w:rsidRPr="004216F7">
        <w:rPr>
          <w:rFonts w:ascii="Arial" w:hAnsi="Arial" w:cs="Arial"/>
          <w:sz w:val="20"/>
        </w:rPr>
        <w:t>, 1:652, adapted</w:t>
      </w:r>
    </w:p>
    <w:p w14:paraId="3A419481" w14:textId="125B3779" w:rsidR="009A5C50" w:rsidRDefault="004E0DEB" w:rsidP="004216F7">
      <w:pPr>
        <w:ind w:right="-385"/>
        <w:jc w:val="center"/>
        <w:rPr>
          <w:rFonts w:ascii="Arial" w:hAnsi="Arial" w:cs="Arial"/>
          <w:sz w:val="20"/>
        </w:rPr>
      </w:pPr>
      <w:r>
        <w:rPr>
          <w:rFonts w:ascii="Arial" w:hAnsi="Arial" w:cs="Arial"/>
          <w:noProof/>
          <w:sz w:val="20"/>
        </w:rPr>
        <w:drawing>
          <wp:anchor distT="0" distB="0" distL="114300" distR="114300" simplePos="0" relativeHeight="251659264" behindDoc="0" locked="0" layoutInCell="1" allowOverlap="1" wp14:anchorId="7F44DD4D" wp14:editId="506BE63C">
            <wp:simplePos x="0" y="0"/>
            <wp:positionH relativeFrom="column">
              <wp:posOffset>851535</wp:posOffset>
            </wp:positionH>
            <wp:positionV relativeFrom="paragraph">
              <wp:posOffset>99060</wp:posOffset>
            </wp:positionV>
            <wp:extent cx="4499610" cy="5666105"/>
            <wp:effectExtent l="0" t="0" r="0" b="0"/>
            <wp:wrapNone/>
            <wp:docPr id="2" name="Picture 2" descr="Rick SSD:Users:griffith:Desktop:Screen Shot 2018-02-25 at 6.10.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2-25 at 6.10.4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9610" cy="566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AF58E" w14:textId="43DD0D7C" w:rsidR="009A5C50" w:rsidRPr="004216F7" w:rsidRDefault="009A5C50" w:rsidP="009A5C50">
      <w:pPr>
        <w:ind w:right="-385"/>
        <w:rPr>
          <w:rFonts w:ascii="Arial" w:hAnsi="Arial" w:cs="Arial"/>
          <w:sz w:val="20"/>
        </w:rPr>
      </w:pPr>
    </w:p>
    <w:p w14:paraId="1A660FBA" w14:textId="0D34D011" w:rsidR="004216F7" w:rsidRPr="004216F7" w:rsidRDefault="004E0DEB" w:rsidP="004216F7">
      <w:pPr>
        <w:ind w:right="-385"/>
        <w:jc w:val="center"/>
        <w:rPr>
          <w:rFonts w:ascii="Arial" w:hAnsi="Arial" w:cs="Arial"/>
          <w:sz w:val="12"/>
        </w:rPr>
      </w:pPr>
      <w:r>
        <w:rPr>
          <w:rFonts w:ascii="Arial" w:hAnsi="Arial" w:cs="Arial"/>
          <w:noProof/>
          <w:sz w:val="20"/>
        </w:rPr>
        <w:drawing>
          <wp:anchor distT="0" distB="0" distL="114300" distR="114300" simplePos="0" relativeHeight="251660288" behindDoc="0" locked="0" layoutInCell="1" allowOverlap="1" wp14:anchorId="3E1EC2FD" wp14:editId="1B388536">
            <wp:simplePos x="0" y="0"/>
            <wp:positionH relativeFrom="column">
              <wp:posOffset>851535</wp:posOffset>
            </wp:positionH>
            <wp:positionV relativeFrom="paragraph">
              <wp:posOffset>5636260</wp:posOffset>
            </wp:positionV>
            <wp:extent cx="4457700" cy="2862873"/>
            <wp:effectExtent l="0" t="0" r="0" b="7620"/>
            <wp:wrapNone/>
            <wp:docPr id="3" name="Picture 3" descr="Rick SSD:Users:griffith:Desktop:Screen Shot 2018-02-25 at 6.1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2-25 at 6.11.1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862873"/>
                    </a:xfrm>
                    <a:prstGeom prst="rect">
                      <a:avLst/>
                    </a:prstGeom>
                    <a:noFill/>
                    <a:ln>
                      <a:noFill/>
                    </a:ln>
                  </pic:spPr>
                </pic:pic>
              </a:graphicData>
            </a:graphic>
            <wp14:sizeRelH relativeFrom="page">
              <wp14:pctWidth>0</wp14:pctWidth>
            </wp14:sizeRelH>
            <wp14:sizeRelV relativeFrom="page">
              <wp14:pctHeight>0</wp14:pctHeight>
            </wp14:sizeRelV>
          </wp:anchor>
        </w:drawing>
      </w:r>
      <w:r w:rsidR="004216F7" w:rsidRPr="004216F7">
        <w:rPr>
          <w:rFonts w:ascii="Arial" w:hAnsi="Arial" w:cs="Arial"/>
          <w:sz w:val="20"/>
        </w:rPr>
        <w:br w:type="page"/>
      </w:r>
      <w:r w:rsidR="004216F7" w:rsidRPr="004216F7">
        <w:rPr>
          <w:rFonts w:ascii="Arial" w:hAnsi="Arial" w:cs="Arial"/>
          <w:b/>
          <w:sz w:val="28"/>
        </w:rPr>
        <w:lastRenderedPageBreak/>
        <w:t xml:space="preserve">Chronological Sequence in the Book of Ezra </w:t>
      </w:r>
    </w:p>
    <w:p w14:paraId="58760020" w14:textId="77777777" w:rsidR="004216F7" w:rsidRDefault="004216F7" w:rsidP="004216F7">
      <w:pPr>
        <w:ind w:right="-385"/>
        <w:jc w:val="center"/>
        <w:rPr>
          <w:rFonts w:ascii="Arial" w:hAnsi="Arial" w:cs="Arial"/>
          <w:sz w:val="20"/>
        </w:rPr>
      </w:pPr>
      <w:r w:rsidRPr="004216F7">
        <w:rPr>
          <w:rFonts w:ascii="Arial" w:hAnsi="Arial" w:cs="Arial"/>
          <w:sz w:val="20"/>
        </w:rPr>
        <w:t xml:space="preserve">John H. Walton, </w:t>
      </w:r>
      <w:r w:rsidRPr="004216F7">
        <w:rPr>
          <w:rFonts w:ascii="Arial" w:hAnsi="Arial" w:cs="Arial"/>
          <w:i/>
          <w:sz w:val="20"/>
        </w:rPr>
        <w:t>Chronological and Background Charts of the OT</w:t>
      </w:r>
      <w:r w:rsidRPr="004216F7">
        <w:rPr>
          <w:rFonts w:ascii="Arial" w:hAnsi="Arial" w:cs="Arial"/>
          <w:sz w:val="20"/>
        </w:rPr>
        <w:t>, 2d ed., 36</w:t>
      </w:r>
    </w:p>
    <w:p w14:paraId="50DAF026" w14:textId="01A14518" w:rsidR="009A5C50" w:rsidRDefault="00F5096C" w:rsidP="004216F7">
      <w:pPr>
        <w:ind w:right="-385"/>
        <w:jc w:val="center"/>
        <w:rPr>
          <w:rFonts w:ascii="Arial" w:hAnsi="Arial" w:cs="Arial"/>
          <w:sz w:val="20"/>
        </w:rPr>
      </w:pPr>
      <w:r>
        <w:rPr>
          <w:rFonts w:ascii="Arial" w:hAnsi="Arial" w:cs="Arial"/>
          <w:noProof/>
          <w:sz w:val="20"/>
        </w:rPr>
        <w:drawing>
          <wp:anchor distT="0" distB="0" distL="114300" distR="114300" simplePos="0" relativeHeight="251661312" behindDoc="0" locked="0" layoutInCell="1" allowOverlap="1" wp14:anchorId="4E42EB0E" wp14:editId="22E45F72">
            <wp:simplePos x="0" y="0"/>
            <wp:positionH relativeFrom="column">
              <wp:posOffset>0</wp:posOffset>
            </wp:positionH>
            <wp:positionV relativeFrom="paragraph">
              <wp:posOffset>130810</wp:posOffset>
            </wp:positionV>
            <wp:extent cx="6011545" cy="3894455"/>
            <wp:effectExtent l="0" t="0" r="8255" b="0"/>
            <wp:wrapNone/>
            <wp:docPr id="4" name="Picture 4" descr="Rick SSD:Users:griffith:Desktop:Screen Shot 2018-02-25 at 6.22.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2-25 at 6.22.33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8367"/>
                    <a:stretch/>
                  </pic:blipFill>
                  <pic:spPr bwMode="auto">
                    <a:xfrm>
                      <a:off x="0" y="0"/>
                      <a:ext cx="6011545" cy="389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BB80C" w14:textId="67A6B601" w:rsidR="009A5C50" w:rsidRDefault="009A5C50" w:rsidP="009A5C50">
      <w:pPr>
        <w:ind w:right="-385"/>
        <w:rPr>
          <w:rFonts w:ascii="Arial" w:hAnsi="Arial" w:cs="Arial"/>
          <w:sz w:val="20"/>
        </w:rPr>
      </w:pPr>
    </w:p>
    <w:p w14:paraId="12E6B967" w14:textId="724EB91B" w:rsidR="00F5096C" w:rsidRPr="004216F7" w:rsidRDefault="00F5096C" w:rsidP="009A5C50">
      <w:pPr>
        <w:ind w:right="-385"/>
        <w:rPr>
          <w:rFonts w:ascii="Arial" w:hAnsi="Arial" w:cs="Arial"/>
          <w:sz w:val="20"/>
        </w:rPr>
      </w:pPr>
    </w:p>
    <w:p w14:paraId="41EFB640" w14:textId="2FEC0F8E" w:rsidR="004216F7" w:rsidRPr="00884819" w:rsidRDefault="004216F7" w:rsidP="00884819">
      <w:pPr>
        <w:ind w:right="-385"/>
        <w:jc w:val="center"/>
        <w:rPr>
          <w:rFonts w:ascii="Arial" w:hAnsi="Arial" w:cs="Arial"/>
          <w:b/>
          <w:sz w:val="28"/>
        </w:rPr>
      </w:pPr>
      <w:r w:rsidRPr="004216F7">
        <w:rPr>
          <w:rFonts w:ascii="Arial" w:hAnsi="Arial" w:cs="Arial"/>
          <w:sz w:val="28"/>
        </w:rPr>
        <w:br w:type="page"/>
      </w:r>
      <w:bookmarkStart w:id="3" w:name="_Toc393734765"/>
      <w:r w:rsidRPr="00884819">
        <w:rPr>
          <w:rFonts w:ascii="Arial" w:hAnsi="Arial" w:cs="Arial"/>
          <w:b/>
          <w:sz w:val="28"/>
        </w:rPr>
        <w:lastRenderedPageBreak/>
        <w:t>Chronology of Ezra-Nehemiah</w:t>
      </w:r>
      <w:bookmarkEnd w:id="3"/>
    </w:p>
    <w:p w14:paraId="242F7AEF" w14:textId="77777777" w:rsidR="004216F7" w:rsidRDefault="004216F7" w:rsidP="004216F7">
      <w:pPr>
        <w:ind w:right="-385"/>
        <w:jc w:val="center"/>
        <w:outlineLvl w:val="0"/>
        <w:rPr>
          <w:rFonts w:ascii="Arial" w:hAnsi="Arial" w:cs="Arial"/>
          <w:sz w:val="20"/>
        </w:rPr>
      </w:pPr>
      <w:r w:rsidRPr="004216F7">
        <w:rPr>
          <w:rFonts w:ascii="Arial" w:hAnsi="Arial" w:cs="Arial"/>
          <w:i/>
          <w:sz w:val="20"/>
        </w:rPr>
        <w:t>The Bible Visual Resource Book</w:t>
      </w:r>
      <w:r w:rsidRPr="004216F7">
        <w:rPr>
          <w:rFonts w:ascii="Arial" w:hAnsi="Arial" w:cs="Arial"/>
          <w:sz w:val="20"/>
        </w:rPr>
        <w:t>, 93</w:t>
      </w:r>
    </w:p>
    <w:p w14:paraId="60108C49" w14:textId="33A00BBD" w:rsidR="009A5C50" w:rsidRDefault="00941F6F" w:rsidP="004216F7">
      <w:pPr>
        <w:ind w:right="-385"/>
        <w:jc w:val="center"/>
        <w:outlineLvl w:val="0"/>
        <w:rPr>
          <w:rFonts w:ascii="Arial" w:hAnsi="Arial" w:cs="Arial"/>
          <w:sz w:val="20"/>
        </w:rPr>
      </w:pPr>
      <w:r>
        <w:rPr>
          <w:rFonts w:ascii="Arial" w:hAnsi="Arial" w:cs="Arial"/>
          <w:noProof/>
          <w:sz w:val="28"/>
        </w:rPr>
        <w:drawing>
          <wp:anchor distT="0" distB="0" distL="114300" distR="114300" simplePos="0" relativeHeight="251662336" behindDoc="0" locked="0" layoutInCell="1" allowOverlap="1" wp14:anchorId="5E6B4E23" wp14:editId="1DEF1B51">
            <wp:simplePos x="0" y="0"/>
            <wp:positionH relativeFrom="column">
              <wp:posOffset>51435</wp:posOffset>
            </wp:positionH>
            <wp:positionV relativeFrom="paragraph">
              <wp:posOffset>130810</wp:posOffset>
            </wp:positionV>
            <wp:extent cx="6010910" cy="6558915"/>
            <wp:effectExtent l="0" t="0" r="8890" b="0"/>
            <wp:wrapNone/>
            <wp:docPr id="5" name="Picture 5" descr="Rick SSD:Users:griffith:Desktop:Screen Shot 2018-02-25 at 6.24.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2-25 at 6.24.06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153" b="1"/>
                    <a:stretch/>
                  </pic:blipFill>
                  <pic:spPr bwMode="auto">
                    <a:xfrm>
                      <a:off x="0" y="0"/>
                      <a:ext cx="6010910" cy="655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2A3F5" w14:textId="53721C45" w:rsidR="009A5C50" w:rsidRPr="004216F7" w:rsidRDefault="009A5C50" w:rsidP="009A5C50">
      <w:pPr>
        <w:ind w:right="-385"/>
        <w:outlineLvl w:val="0"/>
        <w:rPr>
          <w:rFonts w:ascii="Arial" w:hAnsi="Arial" w:cs="Arial"/>
          <w:sz w:val="20"/>
        </w:rPr>
      </w:pPr>
    </w:p>
    <w:p w14:paraId="4C8BF9D1" w14:textId="51909B3B" w:rsidR="004216F7" w:rsidRPr="004216F7" w:rsidRDefault="004216F7" w:rsidP="004216F7">
      <w:pPr>
        <w:ind w:right="-385"/>
        <w:jc w:val="center"/>
        <w:rPr>
          <w:rFonts w:ascii="Arial" w:hAnsi="Arial" w:cs="Arial"/>
          <w:b/>
          <w:sz w:val="28"/>
        </w:rPr>
      </w:pPr>
      <w:r w:rsidRPr="004216F7">
        <w:rPr>
          <w:rFonts w:ascii="Arial" w:hAnsi="Arial" w:cs="Arial"/>
          <w:sz w:val="20"/>
        </w:rPr>
        <w:br w:type="page"/>
      </w:r>
      <w:r w:rsidRPr="004216F7">
        <w:rPr>
          <w:rFonts w:ascii="Arial" w:hAnsi="Arial" w:cs="Arial"/>
          <w:b/>
          <w:sz w:val="28"/>
        </w:rPr>
        <w:lastRenderedPageBreak/>
        <w:t>Return from Exile and Zerubbabel’s Temple</w:t>
      </w:r>
    </w:p>
    <w:p w14:paraId="30FB9C58" w14:textId="77777777" w:rsidR="004216F7" w:rsidRPr="004216F7" w:rsidRDefault="004216F7" w:rsidP="004216F7">
      <w:pPr>
        <w:ind w:right="-385"/>
        <w:jc w:val="center"/>
        <w:rPr>
          <w:rFonts w:ascii="Arial" w:hAnsi="Arial" w:cs="Arial"/>
          <w:i/>
          <w:sz w:val="20"/>
        </w:rPr>
      </w:pPr>
      <w:r w:rsidRPr="004216F7">
        <w:rPr>
          <w:rFonts w:ascii="Arial" w:hAnsi="Arial" w:cs="Arial"/>
          <w:i/>
          <w:sz w:val="20"/>
        </w:rPr>
        <w:t>The Bible Visual Resource Book</w:t>
      </w:r>
      <w:r w:rsidRPr="004216F7">
        <w:rPr>
          <w:rFonts w:ascii="Arial" w:hAnsi="Arial" w:cs="Arial"/>
          <w:sz w:val="20"/>
        </w:rPr>
        <w:t>, 95</w:t>
      </w:r>
    </w:p>
    <w:p w14:paraId="3FA9B881" w14:textId="77777777" w:rsidR="004216F7" w:rsidRDefault="004216F7" w:rsidP="009A5C50">
      <w:pPr>
        <w:tabs>
          <w:tab w:val="left" w:pos="1080"/>
        </w:tabs>
        <w:ind w:left="1080" w:right="-385" w:hanging="1080"/>
        <w:rPr>
          <w:rFonts w:ascii="Arial" w:hAnsi="Arial" w:cs="Arial"/>
          <w:sz w:val="22"/>
        </w:rPr>
      </w:pPr>
    </w:p>
    <w:p w14:paraId="12B8ED3C" w14:textId="203576EB" w:rsidR="009A5C50" w:rsidRPr="004216F7" w:rsidRDefault="006320B6" w:rsidP="009A5C50">
      <w:pPr>
        <w:tabs>
          <w:tab w:val="left" w:pos="1080"/>
        </w:tabs>
        <w:ind w:left="1080" w:right="-385" w:hanging="1080"/>
        <w:rPr>
          <w:rFonts w:ascii="Arial" w:hAnsi="Arial" w:cs="Arial"/>
          <w:sz w:val="22"/>
        </w:rPr>
      </w:pPr>
      <w:r>
        <w:rPr>
          <w:rFonts w:ascii="Arial" w:hAnsi="Arial" w:cs="Arial"/>
          <w:noProof/>
          <w:sz w:val="22"/>
        </w:rPr>
        <w:drawing>
          <wp:inline distT="0" distB="0" distL="0" distR="0" wp14:anchorId="0E622EE3" wp14:editId="66DBA24F">
            <wp:extent cx="6011545" cy="7975600"/>
            <wp:effectExtent l="0" t="0" r="8255" b="0"/>
            <wp:docPr id="6" name="Picture 6" descr="Rick SSD:Users:griffith:Desktop:Screen Shot 2018-02-25 at 6.24.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8-02-25 at 6.24.39 P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7101"/>
                    <a:stretch/>
                  </pic:blipFill>
                  <pic:spPr bwMode="auto">
                    <a:xfrm>
                      <a:off x="0" y="0"/>
                      <a:ext cx="6011545" cy="7975600"/>
                    </a:xfrm>
                    <a:prstGeom prst="rect">
                      <a:avLst/>
                    </a:prstGeom>
                    <a:noFill/>
                    <a:ln>
                      <a:noFill/>
                    </a:ln>
                    <a:extLst>
                      <a:ext uri="{53640926-AAD7-44d8-BBD7-CCE9431645EC}">
                        <a14:shadowObscured xmlns:a14="http://schemas.microsoft.com/office/drawing/2010/main"/>
                      </a:ext>
                    </a:extLst>
                  </pic:spPr>
                </pic:pic>
              </a:graphicData>
            </a:graphic>
          </wp:inline>
        </w:drawing>
      </w:r>
    </w:p>
    <w:sectPr w:rsidR="009A5C50" w:rsidRPr="004216F7" w:rsidSect="00082D56">
      <w:headerReference w:type="default" r:id="rId15"/>
      <w:footerReference w:type="default" r:id="rId16"/>
      <w:pgSz w:w="11880" w:h="16840"/>
      <w:pgMar w:top="720" w:right="965" w:bottom="567" w:left="1440" w:header="720" w:footer="502" w:gutter="0"/>
      <w:pgNumType w:start="289"/>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B51B2" w14:textId="77777777" w:rsidR="00EE0DF6" w:rsidRDefault="00EE0DF6">
      <w:r>
        <w:separator/>
      </w:r>
    </w:p>
  </w:endnote>
  <w:endnote w:type="continuationSeparator" w:id="0">
    <w:p w14:paraId="29BFFA78" w14:textId="77777777" w:rsidR="00EE0DF6" w:rsidRDefault="00EE0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Geneva">
    <w:panose1 w:val="020B0503030404040204"/>
    <w:charset w:val="00"/>
    <w:family w:val="auto"/>
    <w:pitch w:val="variable"/>
    <w:sig w:usb0="E00002FF" w:usb1="5200205F" w:usb2="00A0C000" w:usb3="00000000" w:csb0="0000019F" w:csb1="00000000"/>
  </w:font>
  <w:font w:name="SimSun">
    <w:altName w:val="宋体"/>
    <w:charset w:val="86"/>
    <w:family w:val="auto"/>
    <w:pitch w:val="variable"/>
    <w:sig w:usb0="000000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F31F" w14:textId="77777777" w:rsidR="00EE0DF6" w:rsidRDefault="00EE0DF6">
    <w:pPr>
      <w:pStyle w:val="Footer"/>
      <w:jc w:val="right"/>
      <w:rPr>
        <w:sz w:val="16"/>
      </w:rPr>
    </w:pPr>
    <w:r>
      <w:rPr>
        <w:sz w:val="16"/>
      </w:rPr>
      <w:fldChar w:fldCharType="begin"/>
    </w:r>
    <w:r>
      <w:rPr>
        <w:sz w:val="16"/>
      </w:rPr>
      <w:instrText xml:space="preserve"> TIME \@ "d-MMM-yy" </w:instrText>
    </w:r>
    <w:r>
      <w:rPr>
        <w:sz w:val="16"/>
      </w:rPr>
      <w:fldChar w:fldCharType="separate"/>
    </w:r>
    <w:r>
      <w:rPr>
        <w:noProof/>
        <w:sz w:val="16"/>
      </w:rPr>
      <w:t>2-Mar-18</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1CD20" w14:textId="77777777" w:rsidR="00EE0DF6" w:rsidRDefault="00EE0DF6">
      <w:r>
        <w:separator/>
      </w:r>
    </w:p>
  </w:footnote>
  <w:footnote w:type="continuationSeparator" w:id="0">
    <w:p w14:paraId="7A787632" w14:textId="77777777" w:rsidR="00EE0DF6" w:rsidRDefault="00EE0D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E9065" w14:textId="736DE82E" w:rsidR="00EE0DF6" w:rsidRPr="00E16FB1" w:rsidRDefault="00EE0DF6">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Ezra</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876408">
      <w:rPr>
        <w:rStyle w:val="PageNumber"/>
        <w:rFonts w:ascii="Arial" w:hAnsi="Arial" w:cs="Arial"/>
        <w:i/>
        <w:noProof/>
        <w:sz w:val="22"/>
        <w:u w:val="single"/>
      </w:rPr>
      <w:t>289</w:t>
    </w:r>
    <w:r w:rsidRPr="00E16FB1">
      <w:rPr>
        <w:rStyle w:val="PageNumber"/>
        <w:rFonts w:ascii="Arial" w:hAnsi="Arial" w:cs="Arial"/>
        <w:i/>
        <w:sz w:val="22"/>
        <w:u w:val="single"/>
      </w:rPr>
      <w:fldChar w:fldCharType="end"/>
    </w:r>
  </w:p>
  <w:p w14:paraId="47D669AD" w14:textId="77777777" w:rsidR="00EE0DF6" w:rsidRPr="00E16FB1" w:rsidRDefault="00EE0DF6">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FFFFFFFE"/>
    <w:multiLevelType w:val="singleLevel"/>
    <w:tmpl w:val="FFFFFFFF"/>
    <w:lvl w:ilvl="0">
      <w:numFmt w:val="decimal"/>
      <w:lvlText w:val="*"/>
      <w:lvlJc w:val="left"/>
    </w:lvl>
  </w:abstractNum>
  <w:abstractNum w:abstractNumId="2">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3">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5"/>
  </w:num>
  <w:num w:numId="5">
    <w:abstractNumId w:val="2"/>
  </w:num>
  <w:num w:numId="6">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2D56"/>
    <w:rsid w:val="000860B9"/>
    <w:rsid w:val="000869DC"/>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3068"/>
    <w:rsid w:val="000F4D01"/>
    <w:rsid w:val="000F4EC4"/>
    <w:rsid w:val="0010065F"/>
    <w:rsid w:val="001054D3"/>
    <w:rsid w:val="00105A86"/>
    <w:rsid w:val="00107EE6"/>
    <w:rsid w:val="001129A9"/>
    <w:rsid w:val="00113FC5"/>
    <w:rsid w:val="00114AF1"/>
    <w:rsid w:val="001178CE"/>
    <w:rsid w:val="00117F2C"/>
    <w:rsid w:val="001218E5"/>
    <w:rsid w:val="00123D56"/>
    <w:rsid w:val="0012445F"/>
    <w:rsid w:val="00124DAF"/>
    <w:rsid w:val="00130890"/>
    <w:rsid w:val="00130C8A"/>
    <w:rsid w:val="00134BFD"/>
    <w:rsid w:val="00145629"/>
    <w:rsid w:val="00147AE2"/>
    <w:rsid w:val="00153AA6"/>
    <w:rsid w:val="00155AF4"/>
    <w:rsid w:val="001633A8"/>
    <w:rsid w:val="00165B36"/>
    <w:rsid w:val="00166CEA"/>
    <w:rsid w:val="00170480"/>
    <w:rsid w:val="00173D6F"/>
    <w:rsid w:val="001748EF"/>
    <w:rsid w:val="00175864"/>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3229"/>
    <w:rsid w:val="00207397"/>
    <w:rsid w:val="00211CD6"/>
    <w:rsid w:val="0021271F"/>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63ABB"/>
    <w:rsid w:val="00277073"/>
    <w:rsid w:val="002816BA"/>
    <w:rsid w:val="00282B29"/>
    <w:rsid w:val="00284568"/>
    <w:rsid w:val="00285580"/>
    <w:rsid w:val="002A0922"/>
    <w:rsid w:val="002A5650"/>
    <w:rsid w:val="002A5D84"/>
    <w:rsid w:val="002A644B"/>
    <w:rsid w:val="002B358D"/>
    <w:rsid w:val="002B6CD3"/>
    <w:rsid w:val="002B76E2"/>
    <w:rsid w:val="002B7B55"/>
    <w:rsid w:val="002C17D0"/>
    <w:rsid w:val="002C3B3D"/>
    <w:rsid w:val="002C4717"/>
    <w:rsid w:val="002D0804"/>
    <w:rsid w:val="002D3071"/>
    <w:rsid w:val="002E12E2"/>
    <w:rsid w:val="002E1C40"/>
    <w:rsid w:val="002E2D4A"/>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279CD"/>
    <w:rsid w:val="00332381"/>
    <w:rsid w:val="00337DF4"/>
    <w:rsid w:val="00341678"/>
    <w:rsid w:val="0034288C"/>
    <w:rsid w:val="00350460"/>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E44C2"/>
    <w:rsid w:val="003F62B3"/>
    <w:rsid w:val="003F6BC5"/>
    <w:rsid w:val="00402FD2"/>
    <w:rsid w:val="004102FD"/>
    <w:rsid w:val="00411CCC"/>
    <w:rsid w:val="00413968"/>
    <w:rsid w:val="00413C3C"/>
    <w:rsid w:val="004157F1"/>
    <w:rsid w:val="00416237"/>
    <w:rsid w:val="00416DF1"/>
    <w:rsid w:val="00421023"/>
    <w:rsid w:val="004216F7"/>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75342"/>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C6132"/>
    <w:rsid w:val="004D0137"/>
    <w:rsid w:val="004D465C"/>
    <w:rsid w:val="004D628E"/>
    <w:rsid w:val="004D7687"/>
    <w:rsid w:val="004E0A9D"/>
    <w:rsid w:val="004E0DEB"/>
    <w:rsid w:val="004E227F"/>
    <w:rsid w:val="004E41F7"/>
    <w:rsid w:val="004F6036"/>
    <w:rsid w:val="004F7690"/>
    <w:rsid w:val="0050006C"/>
    <w:rsid w:val="00500BF5"/>
    <w:rsid w:val="00500E96"/>
    <w:rsid w:val="00500FB1"/>
    <w:rsid w:val="0050537C"/>
    <w:rsid w:val="0051332C"/>
    <w:rsid w:val="00514CEE"/>
    <w:rsid w:val="00515984"/>
    <w:rsid w:val="00515C3F"/>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36A1"/>
    <w:rsid w:val="005E5B62"/>
    <w:rsid w:val="005E5C68"/>
    <w:rsid w:val="005E7017"/>
    <w:rsid w:val="005F1E36"/>
    <w:rsid w:val="005F7428"/>
    <w:rsid w:val="0060006E"/>
    <w:rsid w:val="00600F1E"/>
    <w:rsid w:val="00601A00"/>
    <w:rsid w:val="0060395B"/>
    <w:rsid w:val="006054F2"/>
    <w:rsid w:val="00612DAF"/>
    <w:rsid w:val="00616BF1"/>
    <w:rsid w:val="00622173"/>
    <w:rsid w:val="00624BBB"/>
    <w:rsid w:val="00627CC5"/>
    <w:rsid w:val="006314DD"/>
    <w:rsid w:val="006320B6"/>
    <w:rsid w:val="00632DBB"/>
    <w:rsid w:val="00634174"/>
    <w:rsid w:val="00636CDC"/>
    <w:rsid w:val="00652323"/>
    <w:rsid w:val="00653554"/>
    <w:rsid w:val="00653C6E"/>
    <w:rsid w:val="006570A3"/>
    <w:rsid w:val="006608D7"/>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A6D9A"/>
    <w:rsid w:val="006B1F31"/>
    <w:rsid w:val="006B1F3B"/>
    <w:rsid w:val="006B2F03"/>
    <w:rsid w:val="006B4782"/>
    <w:rsid w:val="006B57DD"/>
    <w:rsid w:val="006C0D4A"/>
    <w:rsid w:val="006C1D82"/>
    <w:rsid w:val="006C4947"/>
    <w:rsid w:val="006C5FA6"/>
    <w:rsid w:val="006D0B3B"/>
    <w:rsid w:val="006D3F6C"/>
    <w:rsid w:val="006D62CB"/>
    <w:rsid w:val="006D65CC"/>
    <w:rsid w:val="006E218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6F3E"/>
    <w:rsid w:val="007512D2"/>
    <w:rsid w:val="00755799"/>
    <w:rsid w:val="007627BD"/>
    <w:rsid w:val="0076320A"/>
    <w:rsid w:val="0076679F"/>
    <w:rsid w:val="007753A3"/>
    <w:rsid w:val="00775438"/>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225B3"/>
    <w:rsid w:val="00836422"/>
    <w:rsid w:val="00836CFB"/>
    <w:rsid w:val="00842430"/>
    <w:rsid w:val="0084256E"/>
    <w:rsid w:val="00842619"/>
    <w:rsid w:val="00843ABA"/>
    <w:rsid w:val="00844E9B"/>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6408"/>
    <w:rsid w:val="00877061"/>
    <w:rsid w:val="00880510"/>
    <w:rsid w:val="00880867"/>
    <w:rsid w:val="00881DCB"/>
    <w:rsid w:val="00884819"/>
    <w:rsid w:val="008874AB"/>
    <w:rsid w:val="00893D71"/>
    <w:rsid w:val="008956AF"/>
    <w:rsid w:val="0089757D"/>
    <w:rsid w:val="008A2806"/>
    <w:rsid w:val="008B03C3"/>
    <w:rsid w:val="008B33AE"/>
    <w:rsid w:val="008B3C4C"/>
    <w:rsid w:val="008D0302"/>
    <w:rsid w:val="008D3132"/>
    <w:rsid w:val="008D4636"/>
    <w:rsid w:val="008D4BC2"/>
    <w:rsid w:val="008D5D7E"/>
    <w:rsid w:val="008D77D4"/>
    <w:rsid w:val="008E4ECF"/>
    <w:rsid w:val="008E586F"/>
    <w:rsid w:val="008F2281"/>
    <w:rsid w:val="008F3231"/>
    <w:rsid w:val="008F386A"/>
    <w:rsid w:val="008F7582"/>
    <w:rsid w:val="009007E0"/>
    <w:rsid w:val="009051B3"/>
    <w:rsid w:val="00905DF6"/>
    <w:rsid w:val="00907D3C"/>
    <w:rsid w:val="0091144C"/>
    <w:rsid w:val="00913FD1"/>
    <w:rsid w:val="00915359"/>
    <w:rsid w:val="0092125E"/>
    <w:rsid w:val="009225F4"/>
    <w:rsid w:val="00922CB5"/>
    <w:rsid w:val="009244E8"/>
    <w:rsid w:val="009246A8"/>
    <w:rsid w:val="009248AF"/>
    <w:rsid w:val="00930967"/>
    <w:rsid w:val="00930992"/>
    <w:rsid w:val="00931F7E"/>
    <w:rsid w:val="00934F9C"/>
    <w:rsid w:val="00940E1B"/>
    <w:rsid w:val="00941F6F"/>
    <w:rsid w:val="00946EFC"/>
    <w:rsid w:val="00951CD8"/>
    <w:rsid w:val="0095398A"/>
    <w:rsid w:val="00957760"/>
    <w:rsid w:val="009671C3"/>
    <w:rsid w:val="00967D82"/>
    <w:rsid w:val="00971A3E"/>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26D6"/>
    <w:rsid w:val="009A3305"/>
    <w:rsid w:val="009A4E87"/>
    <w:rsid w:val="009A5C50"/>
    <w:rsid w:val="009A72D1"/>
    <w:rsid w:val="009B1988"/>
    <w:rsid w:val="009B5146"/>
    <w:rsid w:val="009B6679"/>
    <w:rsid w:val="009C0ED5"/>
    <w:rsid w:val="009C2968"/>
    <w:rsid w:val="009C44C6"/>
    <w:rsid w:val="009D1360"/>
    <w:rsid w:val="009D24AD"/>
    <w:rsid w:val="009E0718"/>
    <w:rsid w:val="009E266F"/>
    <w:rsid w:val="009E3408"/>
    <w:rsid w:val="009E5046"/>
    <w:rsid w:val="009E62DC"/>
    <w:rsid w:val="009E63FB"/>
    <w:rsid w:val="009E6448"/>
    <w:rsid w:val="009E6BDC"/>
    <w:rsid w:val="009F5087"/>
    <w:rsid w:val="009F56D5"/>
    <w:rsid w:val="009F7003"/>
    <w:rsid w:val="00A028B9"/>
    <w:rsid w:val="00A04183"/>
    <w:rsid w:val="00A0439D"/>
    <w:rsid w:val="00A053EA"/>
    <w:rsid w:val="00A11851"/>
    <w:rsid w:val="00A20ED3"/>
    <w:rsid w:val="00A21C0F"/>
    <w:rsid w:val="00A224E6"/>
    <w:rsid w:val="00A2260F"/>
    <w:rsid w:val="00A25F1F"/>
    <w:rsid w:val="00A26050"/>
    <w:rsid w:val="00A3057F"/>
    <w:rsid w:val="00A3148D"/>
    <w:rsid w:val="00A318B3"/>
    <w:rsid w:val="00A31EC4"/>
    <w:rsid w:val="00A321F8"/>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A7A3C"/>
    <w:rsid w:val="00AB2B2F"/>
    <w:rsid w:val="00AC1366"/>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3880"/>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6710E"/>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6BE7"/>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D018D5"/>
    <w:rsid w:val="00D0683F"/>
    <w:rsid w:val="00D101B2"/>
    <w:rsid w:val="00D104F5"/>
    <w:rsid w:val="00D17D1C"/>
    <w:rsid w:val="00D21566"/>
    <w:rsid w:val="00D22808"/>
    <w:rsid w:val="00D2451E"/>
    <w:rsid w:val="00D30E38"/>
    <w:rsid w:val="00D3261F"/>
    <w:rsid w:val="00D3361F"/>
    <w:rsid w:val="00D36937"/>
    <w:rsid w:val="00D43169"/>
    <w:rsid w:val="00D52414"/>
    <w:rsid w:val="00D5293A"/>
    <w:rsid w:val="00D53EC9"/>
    <w:rsid w:val="00D567C3"/>
    <w:rsid w:val="00D56DFE"/>
    <w:rsid w:val="00D60D33"/>
    <w:rsid w:val="00D619DA"/>
    <w:rsid w:val="00D62BF7"/>
    <w:rsid w:val="00D630A5"/>
    <w:rsid w:val="00D63938"/>
    <w:rsid w:val="00D80653"/>
    <w:rsid w:val="00D827D2"/>
    <w:rsid w:val="00D84D4A"/>
    <w:rsid w:val="00D86A9F"/>
    <w:rsid w:val="00D90499"/>
    <w:rsid w:val="00D917E1"/>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2B9A"/>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1963"/>
    <w:rsid w:val="00ED2BFD"/>
    <w:rsid w:val="00ED34B9"/>
    <w:rsid w:val="00ED436C"/>
    <w:rsid w:val="00ED4ED3"/>
    <w:rsid w:val="00ED5191"/>
    <w:rsid w:val="00ED6FBA"/>
    <w:rsid w:val="00ED7288"/>
    <w:rsid w:val="00ED7CB0"/>
    <w:rsid w:val="00EE0823"/>
    <w:rsid w:val="00EE0DF6"/>
    <w:rsid w:val="00EE1713"/>
    <w:rsid w:val="00EE2A1D"/>
    <w:rsid w:val="00EE327F"/>
    <w:rsid w:val="00EE3CAD"/>
    <w:rsid w:val="00EE4540"/>
    <w:rsid w:val="00EE5495"/>
    <w:rsid w:val="00EF1D65"/>
    <w:rsid w:val="00EF2DF9"/>
    <w:rsid w:val="00EF3A2E"/>
    <w:rsid w:val="00EF656F"/>
    <w:rsid w:val="00F03498"/>
    <w:rsid w:val="00F21137"/>
    <w:rsid w:val="00F31898"/>
    <w:rsid w:val="00F318A9"/>
    <w:rsid w:val="00F32F91"/>
    <w:rsid w:val="00F3651B"/>
    <w:rsid w:val="00F37377"/>
    <w:rsid w:val="00F403A6"/>
    <w:rsid w:val="00F40778"/>
    <w:rsid w:val="00F4435F"/>
    <w:rsid w:val="00F5096C"/>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71EFD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 List" w:uiPriority="99"/>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DADE0-FA52-CD4C-A2F5-43528AF78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Supplement.dot</Template>
  <TotalTime>66</TotalTime>
  <Pages>10</Pages>
  <Words>2243</Words>
  <Characters>12791</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15004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88</cp:revision>
  <cp:lastPrinted>2017-01-06T21:45:00Z</cp:lastPrinted>
  <dcterms:created xsi:type="dcterms:W3CDTF">2017-08-24T04:26:00Z</dcterms:created>
  <dcterms:modified xsi:type="dcterms:W3CDTF">2018-03-02T14:07:00Z</dcterms:modified>
</cp:coreProperties>
</file>