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1E4B7" w14:textId="0B0FA5DF" w:rsidR="00CD7A33" w:rsidRPr="00CD7A33" w:rsidRDefault="00CD7A33" w:rsidP="00CD7A33">
      <w:pPr>
        <w:ind w:left="20" w:right="-385" w:hanging="20"/>
        <w:jc w:val="center"/>
        <w:outlineLvl w:val="0"/>
        <w:rPr>
          <w:rFonts w:ascii="Arial" w:hAnsi="Arial" w:cs="Arial"/>
          <w:b/>
          <w:sz w:val="40"/>
        </w:rPr>
      </w:pPr>
      <w:r w:rsidRPr="00CD7A33">
        <w:rPr>
          <w:rFonts w:ascii="Arial" w:hAnsi="Arial" w:cs="Arial"/>
          <w:b/>
          <w:sz w:val="40"/>
        </w:rPr>
        <w:t>2 Chronicles</w:t>
      </w:r>
    </w:p>
    <w:p w14:paraId="398FE725" w14:textId="77777777" w:rsidR="00CD7A33" w:rsidRPr="00CD7A33" w:rsidRDefault="00CD7A33" w:rsidP="00CD7A33">
      <w:pPr>
        <w:ind w:left="20" w:right="12"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1420"/>
        <w:gridCol w:w="1660"/>
        <w:gridCol w:w="1520"/>
        <w:gridCol w:w="1600"/>
        <w:gridCol w:w="900"/>
        <w:gridCol w:w="812"/>
        <w:gridCol w:w="1798"/>
      </w:tblGrid>
      <w:tr w:rsidR="00CD7A33" w:rsidRPr="00CD7A33" w14:paraId="0DB230B3" w14:textId="77777777" w:rsidTr="00EA3DE8">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60A345CA" w14:textId="77777777" w:rsidR="00CD7A33" w:rsidRPr="00CD7A33" w:rsidRDefault="00CD7A33" w:rsidP="00EA3DE8">
            <w:pPr>
              <w:ind w:right="12"/>
              <w:jc w:val="center"/>
              <w:rPr>
                <w:rFonts w:ascii="Arial" w:hAnsi="Arial" w:cs="Arial"/>
                <w:b/>
                <w:sz w:val="22"/>
              </w:rPr>
            </w:pPr>
          </w:p>
          <w:p w14:paraId="72B93DEE" w14:textId="77777777" w:rsidR="00CD7A33" w:rsidRPr="00CD7A33" w:rsidRDefault="00CD7A33" w:rsidP="00EA3DE8">
            <w:pPr>
              <w:ind w:right="12"/>
              <w:jc w:val="center"/>
              <w:rPr>
                <w:rFonts w:ascii="Arial" w:hAnsi="Arial" w:cs="Arial"/>
                <w:b/>
                <w:sz w:val="32"/>
              </w:rPr>
            </w:pPr>
            <w:r w:rsidRPr="00CD7A33">
              <w:rPr>
                <w:rFonts w:ascii="Arial" w:hAnsi="Arial" w:cs="Arial"/>
                <w:b/>
                <w:sz w:val="32"/>
              </w:rPr>
              <w:t>David’s Line Preserved</w:t>
            </w:r>
          </w:p>
          <w:p w14:paraId="4789D4B6" w14:textId="77777777" w:rsidR="00CD7A33" w:rsidRPr="00CD7A33" w:rsidRDefault="00CD7A33" w:rsidP="00EA3DE8">
            <w:pPr>
              <w:ind w:right="12"/>
              <w:jc w:val="center"/>
              <w:rPr>
                <w:rFonts w:ascii="Arial" w:hAnsi="Arial" w:cs="Arial"/>
                <w:b/>
                <w:sz w:val="22"/>
              </w:rPr>
            </w:pPr>
          </w:p>
        </w:tc>
      </w:tr>
      <w:tr w:rsidR="00CD7A33" w:rsidRPr="00CD7A33" w14:paraId="420D0936"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0802E9B2" w14:textId="77777777" w:rsidR="00CD7A33" w:rsidRPr="00CD7A33" w:rsidRDefault="00CD7A33" w:rsidP="00EA3DE8">
            <w:pPr>
              <w:ind w:right="12"/>
              <w:jc w:val="center"/>
              <w:rPr>
                <w:rFonts w:ascii="Arial" w:hAnsi="Arial" w:cs="Arial"/>
                <w:b/>
                <w:sz w:val="20"/>
              </w:rPr>
            </w:pPr>
          </w:p>
          <w:p w14:paraId="72CBFAA6"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Solomon </w:t>
            </w:r>
          </w:p>
        </w:tc>
        <w:tc>
          <w:tcPr>
            <w:tcW w:w="5110" w:type="dxa"/>
            <w:gridSpan w:val="4"/>
            <w:tcBorders>
              <w:top w:val="single" w:sz="6" w:space="0" w:color="auto"/>
              <w:left w:val="single" w:sz="6" w:space="0" w:color="auto"/>
              <w:bottom w:val="single" w:sz="6" w:space="0" w:color="auto"/>
              <w:right w:val="single" w:sz="6" w:space="0" w:color="auto"/>
            </w:tcBorders>
          </w:tcPr>
          <w:p w14:paraId="165B99DC" w14:textId="77777777" w:rsidR="00CD7A33" w:rsidRPr="00CD7A33" w:rsidRDefault="00CD7A33" w:rsidP="00EA3DE8">
            <w:pPr>
              <w:ind w:right="12"/>
              <w:jc w:val="center"/>
              <w:rPr>
                <w:rFonts w:ascii="Arial" w:hAnsi="Arial" w:cs="Arial"/>
                <w:b/>
                <w:sz w:val="20"/>
              </w:rPr>
            </w:pPr>
          </w:p>
          <w:p w14:paraId="532A4198"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Davidic Dynasty </w:t>
            </w:r>
          </w:p>
          <w:p w14:paraId="172358A9" w14:textId="77777777" w:rsidR="00CD7A33" w:rsidRPr="00CD7A33" w:rsidRDefault="00CD7A33" w:rsidP="00EA3DE8">
            <w:pPr>
              <w:ind w:right="12"/>
              <w:jc w:val="center"/>
              <w:rPr>
                <w:rFonts w:ascii="Arial" w:hAnsi="Arial" w:cs="Arial"/>
                <w:b/>
                <w:sz w:val="20"/>
              </w:rPr>
            </w:pPr>
          </w:p>
        </w:tc>
      </w:tr>
      <w:tr w:rsidR="00CD7A33" w:rsidRPr="00CD7A33" w14:paraId="2537B157"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092730D7" w14:textId="77777777" w:rsidR="00CD7A33" w:rsidRPr="00CD7A33" w:rsidRDefault="00CD7A33" w:rsidP="00EA3DE8">
            <w:pPr>
              <w:ind w:right="12"/>
              <w:jc w:val="center"/>
              <w:rPr>
                <w:rFonts w:ascii="Arial" w:hAnsi="Arial" w:cs="Arial"/>
                <w:b/>
                <w:sz w:val="20"/>
              </w:rPr>
            </w:pPr>
          </w:p>
          <w:p w14:paraId="3F8961E0" w14:textId="77777777" w:rsidR="00CD7A33" w:rsidRPr="00CD7A33" w:rsidRDefault="00CD7A33" w:rsidP="00EA3DE8">
            <w:pPr>
              <w:ind w:right="12"/>
              <w:jc w:val="center"/>
              <w:rPr>
                <w:rFonts w:ascii="Arial" w:hAnsi="Arial" w:cs="Arial"/>
                <w:b/>
                <w:sz w:val="20"/>
              </w:rPr>
            </w:pPr>
            <w:r w:rsidRPr="00CD7A33">
              <w:rPr>
                <w:rFonts w:ascii="Arial" w:hAnsi="Arial" w:cs="Arial"/>
                <w:b/>
                <w:sz w:val="20"/>
              </w:rPr>
              <w:t>Chapters 1–9</w:t>
            </w:r>
          </w:p>
        </w:tc>
        <w:tc>
          <w:tcPr>
            <w:tcW w:w="5110" w:type="dxa"/>
            <w:gridSpan w:val="4"/>
            <w:tcBorders>
              <w:top w:val="single" w:sz="6" w:space="0" w:color="auto"/>
              <w:left w:val="single" w:sz="6" w:space="0" w:color="auto"/>
              <w:bottom w:val="single" w:sz="6" w:space="0" w:color="auto"/>
              <w:right w:val="single" w:sz="6" w:space="0" w:color="auto"/>
            </w:tcBorders>
          </w:tcPr>
          <w:p w14:paraId="147CA9F1" w14:textId="77777777" w:rsidR="00CD7A33" w:rsidRPr="00CD7A33" w:rsidRDefault="00CD7A33" w:rsidP="00EA3DE8">
            <w:pPr>
              <w:ind w:right="12"/>
              <w:jc w:val="center"/>
              <w:rPr>
                <w:rFonts w:ascii="Arial" w:hAnsi="Arial" w:cs="Arial"/>
                <w:b/>
                <w:sz w:val="20"/>
              </w:rPr>
            </w:pPr>
          </w:p>
          <w:p w14:paraId="0D9034AE" w14:textId="77777777" w:rsidR="00CD7A33" w:rsidRPr="00CD7A33" w:rsidRDefault="00CD7A33" w:rsidP="00EA3DE8">
            <w:pPr>
              <w:ind w:right="12"/>
              <w:jc w:val="center"/>
              <w:rPr>
                <w:rFonts w:ascii="Arial" w:hAnsi="Arial" w:cs="Arial"/>
                <w:b/>
                <w:sz w:val="20"/>
              </w:rPr>
            </w:pPr>
            <w:r w:rsidRPr="00CD7A33">
              <w:rPr>
                <w:rFonts w:ascii="Arial" w:hAnsi="Arial" w:cs="Arial"/>
                <w:b/>
                <w:sz w:val="20"/>
              </w:rPr>
              <w:t>Chapters 10–36</w:t>
            </w:r>
          </w:p>
          <w:p w14:paraId="7041BE8A" w14:textId="77777777" w:rsidR="00CD7A33" w:rsidRPr="00CD7A33" w:rsidRDefault="00CD7A33" w:rsidP="00EA3DE8">
            <w:pPr>
              <w:ind w:right="12"/>
              <w:jc w:val="center"/>
              <w:rPr>
                <w:rFonts w:ascii="Arial" w:hAnsi="Arial" w:cs="Arial"/>
                <w:b/>
                <w:sz w:val="20"/>
              </w:rPr>
            </w:pPr>
          </w:p>
        </w:tc>
      </w:tr>
      <w:tr w:rsidR="00CD7A33" w:rsidRPr="00CD7A33" w14:paraId="569FC15F"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649B1E29" w14:textId="77777777" w:rsidR="00CD7A33" w:rsidRPr="00CD7A33" w:rsidRDefault="00CD7A33" w:rsidP="00EA3DE8">
            <w:pPr>
              <w:ind w:right="12"/>
              <w:jc w:val="center"/>
              <w:rPr>
                <w:rFonts w:ascii="Arial" w:hAnsi="Arial" w:cs="Arial"/>
                <w:b/>
                <w:sz w:val="20"/>
              </w:rPr>
            </w:pPr>
          </w:p>
          <w:p w14:paraId="2DE0F6A5"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Temple Constructed </w:t>
            </w:r>
          </w:p>
        </w:tc>
        <w:tc>
          <w:tcPr>
            <w:tcW w:w="5110" w:type="dxa"/>
            <w:gridSpan w:val="4"/>
            <w:tcBorders>
              <w:top w:val="single" w:sz="6" w:space="0" w:color="auto"/>
              <w:left w:val="single" w:sz="6" w:space="0" w:color="auto"/>
              <w:bottom w:val="single" w:sz="6" w:space="0" w:color="auto"/>
              <w:right w:val="single" w:sz="6" w:space="0" w:color="auto"/>
            </w:tcBorders>
          </w:tcPr>
          <w:p w14:paraId="2A62D310" w14:textId="77777777" w:rsidR="00CD7A33" w:rsidRPr="00CD7A33" w:rsidRDefault="00CD7A33" w:rsidP="00EA3DE8">
            <w:pPr>
              <w:ind w:right="12"/>
              <w:jc w:val="center"/>
              <w:rPr>
                <w:rFonts w:ascii="Arial" w:hAnsi="Arial" w:cs="Arial"/>
                <w:b/>
                <w:sz w:val="20"/>
              </w:rPr>
            </w:pPr>
          </w:p>
          <w:p w14:paraId="2C47CC5A"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Temple Destroyed </w:t>
            </w:r>
          </w:p>
          <w:p w14:paraId="597773BB" w14:textId="77777777" w:rsidR="00CD7A33" w:rsidRPr="00CD7A33" w:rsidRDefault="00CD7A33" w:rsidP="00EA3DE8">
            <w:pPr>
              <w:ind w:right="12"/>
              <w:jc w:val="center"/>
              <w:rPr>
                <w:rFonts w:ascii="Arial" w:hAnsi="Arial" w:cs="Arial"/>
                <w:b/>
                <w:sz w:val="20"/>
              </w:rPr>
            </w:pPr>
          </w:p>
        </w:tc>
      </w:tr>
      <w:tr w:rsidR="00CD7A33" w:rsidRPr="00CD7A33" w14:paraId="61D6124D"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49CA3DB1" w14:textId="77777777" w:rsidR="00CD7A33" w:rsidRPr="00CD7A33" w:rsidRDefault="00CD7A33" w:rsidP="00EA3DE8">
            <w:pPr>
              <w:ind w:right="12"/>
              <w:jc w:val="center"/>
              <w:rPr>
                <w:rFonts w:ascii="Arial" w:hAnsi="Arial" w:cs="Arial"/>
                <w:b/>
                <w:sz w:val="20"/>
              </w:rPr>
            </w:pPr>
          </w:p>
          <w:p w14:paraId="6EAD8385"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Royalty </w:t>
            </w:r>
          </w:p>
        </w:tc>
        <w:tc>
          <w:tcPr>
            <w:tcW w:w="5110" w:type="dxa"/>
            <w:gridSpan w:val="4"/>
            <w:tcBorders>
              <w:top w:val="single" w:sz="6" w:space="0" w:color="auto"/>
              <w:left w:val="single" w:sz="6" w:space="0" w:color="auto"/>
              <w:bottom w:val="single" w:sz="6" w:space="0" w:color="auto"/>
              <w:right w:val="single" w:sz="6" w:space="0" w:color="auto"/>
            </w:tcBorders>
          </w:tcPr>
          <w:p w14:paraId="119B6574" w14:textId="77777777" w:rsidR="00CD7A33" w:rsidRPr="00CD7A33" w:rsidRDefault="00CD7A33" w:rsidP="00EA3DE8">
            <w:pPr>
              <w:ind w:right="12"/>
              <w:jc w:val="center"/>
              <w:rPr>
                <w:rFonts w:ascii="Arial" w:hAnsi="Arial" w:cs="Arial"/>
                <w:b/>
                <w:sz w:val="20"/>
              </w:rPr>
            </w:pPr>
          </w:p>
          <w:p w14:paraId="118FC86B" w14:textId="77777777" w:rsidR="00CD7A33" w:rsidRPr="00CD7A33" w:rsidRDefault="00CD7A33" w:rsidP="00EA3DE8">
            <w:pPr>
              <w:ind w:right="12"/>
              <w:jc w:val="center"/>
              <w:rPr>
                <w:rFonts w:ascii="Arial" w:hAnsi="Arial" w:cs="Arial"/>
                <w:b/>
                <w:sz w:val="20"/>
              </w:rPr>
            </w:pPr>
            <w:r w:rsidRPr="00CD7A33">
              <w:rPr>
                <w:rFonts w:ascii="Arial" w:hAnsi="Arial" w:cs="Arial"/>
                <w:b/>
                <w:sz w:val="20"/>
              </w:rPr>
              <w:t>Ruins</w:t>
            </w:r>
          </w:p>
          <w:p w14:paraId="540869F7" w14:textId="77777777" w:rsidR="00CD7A33" w:rsidRPr="00CD7A33" w:rsidRDefault="00CD7A33" w:rsidP="00EA3DE8">
            <w:pPr>
              <w:ind w:right="12"/>
              <w:jc w:val="center"/>
              <w:rPr>
                <w:rFonts w:ascii="Arial" w:hAnsi="Arial" w:cs="Arial"/>
                <w:b/>
                <w:sz w:val="20"/>
              </w:rPr>
            </w:pPr>
          </w:p>
        </w:tc>
      </w:tr>
      <w:tr w:rsidR="00CD7A33" w:rsidRPr="00CD7A33" w14:paraId="43FBD924"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6C89118D" w14:textId="77777777" w:rsidR="00CD7A33" w:rsidRPr="00CD7A33" w:rsidRDefault="00CD7A33" w:rsidP="00EA3DE8">
            <w:pPr>
              <w:ind w:right="12"/>
              <w:jc w:val="center"/>
              <w:rPr>
                <w:rFonts w:ascii="Arial" w:hAnsi="Arial" w:cs="Arial"/>
                <w:b/>
                <w:sz w:val="20"/>
              </w:rPr>
            </w:pPr>
          </w:p>
          <w:p w14:paraId="6173388B"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40 Years </w:t>
            </w:r>
          </w:p>
        </w:tc>
        <w:tc>
          <w:tcPr>
            <w:tcW w:w="5110" w:type="dxa"/>
            <w:gridSpan w:val="4"/>
            <w:tcBorders>
              <w:top w:val="single" w:sz="6" w:space="0" w:color="auto"/>
              <w:left w:val="single" w:sz="6" w:space="0" w:color="auto"/>
              <w:bottom w:val="single" w:sz="6" w:space="0" w:color="auto"/>
              <w:right w:val="single" w:sz="6" w:space="0" w:color="auto"/>
            </w:tcBorders>
          </w:tcPr>
          <w:p w14:paraId="1C4D231C" w14:textId="77777777" w:rsidR="00CD7A33" w:rsidRPr="00CD7A33" w:rsidRDefault="00CD7A33" w:rsidP="00EA3DE8">
            <w:pPr>
              <w:ind w:right="12"/>
              <w:jc w:val="center"/>
              <w:rPr>
                <w:rFonts w:ascii="Arial" w:hAnsi="Arial" w:cs="Arial"/>
                <w:b/>
                <w:sz w:val="20"/>
              </w:rPr>
            </w:pPr>
          </w:p>
          <w:p w14:paraId="5648B140"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393 Years </w:t>
            </w:r>
          </w:p>
          <w:p w14:paraId="3DC4DA6A" w14:textId="77777777" w:rsidR="00CD7A33" w:rsidRPr="00CD7A33" w:rsidRDefault="00CD7A33" w:rsidP="00EA3DE8">
            <w:pPr>
              <w:ind w:right="12"/>
              <w:jc w:val="center"/>
              <w:rPr>
                <w:rFonts w:ascii="Arial" w:hAnsi="Arial" w:cs="Arial"/>
                <w:b/>
                <w:sz w:val="20"/>
              </w:rPr>
            </w:pPr>
          </w:p>
        </w:tc>
      </w:tr>
      <w:tr w:rsidR="00CD7A33" w:rsidRPr="00CD7A33" w14:paraId="3162334D"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2FC6229B" w14:textId="77777777" w:rsidR="00CD7A33" w:rsidRPr="00CD7A33" w:rsidRDefault="00CD7A33" w:rsidP="00EA3DE8">
            <w:pPr>
              <w:ind w:right="12"/>
              <w:jc w:val="center"/>
              <w:rPr>
                <w:rFonts w:ascii="Arial" w:hAnsi="Arial" w:cs="Arial"/>
                <w:b/>
                <w:sz w:val="20"/>
              </w:rPr>
            </w:pPr>
          </w:p>
          <w:p w14:paraId="5F2A56B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971-931 </w:t>
            </w:r>
            <w:r w:rsidRPr="00CD7A33">
              <w:rPr>
                <w:rFonts w:ascii="Arial" w:hAnsi="Arial" w:cs="Arial"/>
                <w:b/>
                <w:sz w:val="16"/>
              </w:rPr>
              <w:t>BC</w:t>
            </w:r>
            <w:r w:rsidRPr="00CD7A33">
              <w:rPr>
                <w:rFonts w:ascii="Arial" w:hAnsi="Arial" w:cs="Arial"/>
                <w:b/>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764CC1F4" w14:textId="77777777" w:rsidR="00CD7A33" w:rsidRPr="00CD7A33" w:rsidRDefault="00CD7A33" w:rsidP="00EA3DE8">
            <w:pPr>
              <w:ind w:right="12"/>
              <w:jc w:val="center"/>
              <w:rPr>
                <w:rFonts w:ascii="Arial" w:hAnsi="Arial" w:cs="Arial"/>
                <w:b/>
                <w:sz w:val="20"/>
              </w:rPr>
            </w:pPr>
          </w:p>
          <w:p w14:paraId="79B99EEE"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931-538 </w:t>
            </w:r>
            <w:r w:rsidRPr="00CD7A33">
              <w:rPr>
                <w:rFonts w:ascii="Arial" w:hAnsi="Arial" w:cs="Arial"/>
                <w:b/>
                <w:sz w:val="16"/>
              </w:rPr>
              <w:t>BC</w:t>
            </w:r>
            <w:r w:rsidRPr="00CD7A33">
              <w:rPr>
                <w:rFonts w:ascii="Arial" w:hAnsi="Arial" w:cs="Arial"/>
                <w:b/>
                <w:sz w:val="20"/>
              </w:rPr>
              <w:t xml:space="preserve"> </w:t>
            </w:r>
          </w:p>
          <w:p w14:paraId="611302E0" w14:textId="77777777" w:rsidR="00CD7A33" w:rsidRPr="00CD7A33" w:rsidRDefault="00CD7A33" w:rsidP="00EA3DE8">
            <w:pPr>
              <w:ind w:right="12"/>
              <w:jc w:val="center"/>
              <w:rPr>
                <w:rFonts w:ascii="Arial" w:hAnsi="Arial" w:cs="Arial"/>
                <w:b/>
                <w:sz w:val="20"/>
              </w:rPr>
            </w:pPr>
          </w:p>
        </w:tc>
      </w:tr>
      <w:tr w:rsidR="00CD7A33" w:rsidRPr="00CD7A33" w14:paraId="7CA074B5" w14:textId="77777777" w:rsidTr="00EA3DE8">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14:paraId="1F56E857" w14:textId="77777777" w:rsidR="00CD7A33" w:rsidRPr="00CD7A33" w:rsidRDefault="00CD7A33" w:rsidP="00EA3DE8">
            <w:pPr>
              <w:ind w:right="12"/>
              <w:jc w:val="center"/>
              <w:rPr>
                <w:rFonts w:ascii="Arial" w:hAnsi="Arial" w:cs="Arial"/>
                <w:b/>
                <w:sz w:val="20"/>
              </w:rPr>
            </w:pPr>
          </w:p>
          <w:p w14:paraId="641C2380" w14:textId="77777777" w:rsidR="00CD7A33" w:rsidRPr="00CD7A33" w:rsidRDefault="00CD7A33" w:rsidP="00EA3DE8">
            <w:pPr>
              <w:ind w:right="12"/>
              <w:jc w:val="center"/>
              <w:rPr>
                <w:rFonts w:ascii="Arial" w:hAnsi="Arial" w:cs="Arial"/>
                <w:b/>
                <w:sz w:val="20"/>
              </w:rPr>
            </w:pPr>
            <w:r w:rsidRPr="00CD7A33">
              <w:rPr>
                <w:rFonts w:ascii="Arial" w:hAnsi="Arial" w:cs="Arial"/>
                <w:b/>
                <w:sz w:val="20"/>
              </w:rPr>
              <w:t>Wealth &amp; Wisdom</w:t>
            </w:r>
          </w:p>
          <w:p w14:paraId="268AD3CC"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1 </w:t>
            </w:r>
          </w:p>
        </w:tc>
        <w:tc>
          <w:tcPr>
            <w:tcW w:w="1660" w:type="dxa"/>
            <w:tcBorders>
              <w:top w:val="single" w:sz="6" w:space="0" w:color="auto"/>
              <w:bottom w:val="single" w:sz="6" w:space="0" w:color="auto"/>
              <w:right w:val="single" w:sz="6" w:space="0" w:color="auto"/>
            </w:tcBorders>
          </w:tcPr>
          <w:p w14:paraId="36EBFAF9" w14:textId="77777777" w:rsidR="00CD7A33" w:rsidRPr="00CD7A33" w:rsidRDefault="00CD7A33" w:rsidP="00EA3DE8">
            <w:pPr>
              <w:ind w:right="12"/>
              <w:jc w:val="center"/>
              <w:rPr>
                <w:rFonts w:ascii="Arial" w:hAnsi="Arial" w:cs="Arial"/>
                <w:b/>
                <w:sz w:val="20"/>
              </w:rPr>
            </w:pPr>
          </w:p>
          <w:p w14:paraId="1607EF56" w14:textId="77777777" w:rsidR="00CD7A33" w:rsidRPr="00CD7A33" w:rsidRDefault="00CD7A33" w:rsidP="00EA3DE8">
            <w:pPr>
              <w:ind w:right="12"/>
              <w:jc w:val="center"/>
              <w:rPr>
                <w:rFonts w:ascii="Arial" w:hAnsi="Arial" w:cs="Arial"/>
                <w:b/>
                <w:sz w:val="20"/>
              </w:rPr>
            </w:pPr>
            <w:r w:rsidRPr="00CD7A33">
              <w:rPr>
                <w:rFonts w:ascii="Arial" w:hAnsi="Arial" w:cs="Arial"/>
                <w:b/>
                <w:sz w:val="20"/>
              </w:rPr>
              <w:t>Temple Construction</w:t>
            </w:r>
          </w:p>
          <w:p w14:paraId="497577A8"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2–7 </w:t>
            </w:r>
          </w:p>
        </w:tc>
        <w:tc>
          <w:tcPr>
            <w:tcW w:w="1520" w:type="dxa"/>
            <w:tcBorders>
              <w:top w:val="single" w:sz="6" w:space="0" w:color="auto"/>
              <w:bottom w:val="single" w:sz="6" w:space="0" w:color="auto"/>
              <w:right w:val="single" w:sz="6" w:space="0" w:color="auto"/>
            </w:tcBorders>
          </w:tcPr>
          <w:p w14:paraId="3A7C3176" w14:textId="77777777" w:rsidR="00CD7A33" w:rsidRPr="00CD7A33" w:rsidRDefault="00CD7A33" w:rsidP="00EA3DE8">
            <w:pPr>
              <w:ind w:right="12"/>
              <w:jc w:val="center"/>
              <w:rPr>
                <w:rFonts w:ascii="Arial" w:hAnsi="Arial" w:cs="Arial"/>
                <w:b/>
                <w:sz w:val="20"/>
              </w:rPr>
            </w:pPr>
          </w:p>
          <w:p w14:paraId="49825601" w14:textId="77777777" w:rsidR="00CD7A33" w:rsidRPr="00CD7A33" w:rsidRDefault="00CD7A33" w:rsidP="00EA3DE8">
            <w:pPr>
              <w:ind w:right="12"/>
              <w:jc w:val="center"/>
              <w:rPr>
                <w:rFonts w:ascii="Arial" w:hAnsi="Arial" w:cs="Arial"/>
                <w:b/>
                <w:sz w:val="20"/>
              </w:rPr>
            </w:pPr>
            <w:r w:rsidRPr="00CD7A33">
              <w:rPr>
                <w:rFonts w:ascii="Arial" w:hAnsi="Arial" w:cs="Arial"/>
                <w:b/>
                <w:sz w:val="20"/>
              </w:rPr>
              <w:t>Successes</w:t>
            </w:r>
          </w:p>
          <w:p w14:paraId="282A51E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&amp; Death</w:t>
            </w:r>
          </w:p>
          <w:p w14:paraId="7A95208C"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8–9 </w:t>
            </w:r>
          </w:p>
          <w:p w14:paraId="460E90F2" w14:textId="77777777" w:rsidR="00CD7A33" w:rsidRPr="00CD7A33" w:rsidRDefault="00CD7A33" w:rsidP="00EA3DE8">
            <w:pPr>
              <w:ind w:right="12"/>
              <w:jc w:val="center"/>
              <w:rPr>
                <w:rFonts w:ascii="Arial" w:hAnsi="Arial" w:cs="Arial"/>
                <w:b/>
                <w:sz w:val="20"/>
              </w:rPr>
            </w:pPr>
          </w:p>
        </w:tc>
        <w:tc>
          <w:tcPr>
            <w:tcW w:w="1600" w:type="dxa"/>
            <w:tcBorders>
              <w:top w:val="single" w:sz="6" w:space="0" w:color="auto"/>
              <w:bottom w:val="single" w:sz="6" w:space="0" w:color="auto"/>
              <w:right w:val="single" w:sz="6" w:space="0" w:color="auto"/>
            </w:tcBorders>
          </w:tcPr>
          <w:p w14:paraId="37DB77F2" w14:textId="77777777" w:rsidR="00CD7A33" w:rsidRPr="00CD7A33" w:rsidRDefault="00CD7A33" w:rsidP="00EA3DE8">
            <w:pPr>
              <w:ind w:right="12"/>
              <w:jc w:val="center"/>
              <w:rPr>
                <w:rFonts w:ascii="Arial" w:hAnsi="Arial" w:cs="Arial"/>
                <w:b/>
                <w:sz w:val="20"/>
              </w:rPr>
            </w:pPr>
          </w:p>
          <w:p w14:paraId="7995453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Kingdom Divides via Rehoboam</w:t>
            </w:r>
          </w:p>
          <w:p w14:paraId="6E8C778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10–12 </w:t>
            </w:r>
          </w:p>
        </w:tc>
        <w:tc>
          <w:tcPr>
            <w:tcW w:w="1712" w:type="dxa"/>
            <w:gridSpan w:val="2"/>
            <w:tcBorders>
              <w:top w:val="single" w:sz="6" w:space="0" w:color="auto"/>
              <w:left w:val="single" w:sz="6" w:space="0" w:color="auto"/>
              <w:bottom w:val="single" w:sz="6" w:space="0" w:color="auto"/>
              <w:right w:val="single" w:sz="6" w:space="0" w:color="auto"/>
            </w:tcBorders>
          </w:tcPr>
          <w:p w14:paraId="1DD2C406" w14:textId="77777777" w:rsidR="00CD7A33" w:rsidRPr="00CD7A33" w:rsidRDefault="00CD7A33" w:rsidP="00EA3DE8">
            <w:pPr>
              <w:ind w:right="12"/>
              <w:jc w:val="center"/>
              <w:rPr>
                <w:rFonts w:ascii="Arial" w:hAnsi="Arial" w:cs="Arial"/>
                <w:b/>
                <w:sz w:val="20"/>
              </w:rPr>
            </w:pPr>
          </w:p>
          <w:p w14:paraId="39B6DA65"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7 Bad, </w:t>
            </w:r>
          </w:p>
          <w:p w14:paraId="36E521B8" w14:textId="77777777" w:rsidR="00CD7A33" w:rsidRPr="00CD7A33" w:rsidRDefault="00CD7A33" w:rsidP="00EA3DE8">
            <w:pPr>
              <w:ind w:right="12"/>
              <w:jc w:val="center"/>
              <w:rPr>
                <w:rFonts w:ascii="Arial" w:hAnsi="Arial" w:cs="Arial"/>
                <w:b/>
                <w:sz w:val="20"/>
              </w:rPr>
            </w:pPr>
            <w:r w:rsidRPr="00CD7A33">
              <w:rPr>
                <w:rFonts w:ascii="Arial" w:hAnsi="Arial" w:cs="Arial"/>
                <w:b/>
                <w:sz w:val="20"/>
              </w:rPr>
              <w:t>8 Good Kings</w:t>
            </w:r>
          </w:p>
          <w:p w14:paraId="0F4B5F3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13–35 </w:t>
            </w:r>
          </w:p>
          <w:p w14:paraId="598FC25A" w14:textId="77777777" w:rsidR="00CD7A33" w:rsidRPr="00CD7A33" w:rsidRDefault="00CD7A33" w:rsidP="00EA3DE8">
            <w:pPr>
              <w:ind w:right="12"/>
              <w:jc w:val="center"/>
              <w:rPr>
                <w:rFonts w:ascii="Arial" w:hAnsi="Arial" w:cs="Arial"/>
                <w:b/>
                <w:sz w:val="20"/>
              </w:rPr>
            </w:pPr>
          </w:p>
        </w:tc>
        <w:tc>
          <w:tcPr>
            <w:tcW w:w="1798" w:type="dxa"/>
            <w:tcBorders>
              <w:top w:val="single" w:sz="6" w:space="0" w:color="auto"/>
              <w:left w:val="single" w:sz="6" w:space="0" w:color="auto"/>
              <w:bottom w:val="single" w:sz="6" w:space="0" w:color="auto"/>
              <w:right w:val="single" w:sz="6" w:space="0" w:color="auto"/>
            </w:tcBorders>
          </w:tcPr>
          <w:p w14:paraId="7B1FD194" w14:textId="77777777" w:rsidR="00CD7A33" w:rsidRPr="00CD7A33" w:rsidRDefault="00CD7A33" w:rsidP="00EA3DE8">
            <w:pPr>
              <w:ind w:right="12"/>
              <w:jc w:val="center"/>
              <w:rPr>
                <w:rFonts w:ascii="Arial" w:hAnsi="Arial" w:cs="Arial"/>
                <w:b/>
                <w:sz w:val="20"/>
              </w:rPr>
            </w:pPr>
          </w:p>
          <w:p w14:paraId="0EB827A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4 Bad Kings then Judah Falls</w:t>
            </w:r>
          </w:p>
          <w:p w14:paraId="49D537E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36 </w:t>
            </w:r>
          </w:p>
          <w:p w14:paraId="13CEB91E" w14:textId="77777777" w:rsidR="00CD7A33" w:rsidRPr="00CD7A33" w:rsidRDefault="00CD7A33" w:rsidP="00EA3DE8">
            <w:pPr>
              <w:ind w:right="12"/>
              <w:jc w:val="center"/>
              <w:rPr>
                <w:rFonts w:ascii="Arial" w:hAnsi="Arial" w:cs="Arial"/>
                <w:b/>
                <w:sz w:val="20"/>
              </w:rPr>
            </w:pPr>
          </w:p>
        </w:tc>
      </w:tr>
      <w:tr w:rsidR="00CD7A33" w:rsidRPr="00CD7A33" w14:paraId="20B613C2" w14:textId="77777777" w:rsidTr="00EA3DE8">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32AA4887" w14:textId="77777777" w:rsidR="00CD7A33" w:rsidRPr="00CD7A33" w:rsidRDefault="00CD7A33" w:rsidP="00EA3DE8">
            <w:pPr>
              <w:ind w:right="12"/>
              <w:jc w:val="center"/>
              <w:rPr>
                <w:rFonts w:ascii="Arial" w:hAnsi="Arial" w:cs="Arial"/>
                <w:b/>
                <w:sz w:val="20"/>
              </w:rPr>
            </w:pPr>
            <w:r w:rsidRPr="00CD7A33">
              <w:rPr>
                <w:rFonts w:ascii="Arial" w:hAnsi="Arial" w:cs="Arial"/>
                <w:b/>
                <w:sz w:val="20"/>
              </w:rPr>
              <w:t>1 Kings 1–11</w:t>
            </w:r>
          </w:p>
        </w:tc>
        <w:tc>
          <w:tcPr>
            <w:tcW w:w="2500" w:type="dxa"/>
            <w:gridSpan w:val="2"/>
            <w:tcBorders>
              <w:top w:val="single" w:sz="6" w:space="0" w:color="auto"/>
              <w:bottom w:val="single" w:sz="6" w:space="0" w:color="auto"/>
              <w:right w:val="single" w:sz="6" w:space="0" w:color="auto"/>
            </w:tcBorders>
          </w:tcPr>
          <w:p w14:paraId="49AD37C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1 Kings 12–22</w:t>
            </w:r>
          </w:p>
        </w:tc>
        <w:tc>
          <w:tcPr>
            <w:tcW w:w="2610" w:type="dxa"/>
            <w:gridSpan w:val="2"/>
            <w:tcBorders>
              <w:top w:val="single" w:sz="6" w:space="0" w:color="auto"/>
              <w:left w:val="single" w:sz="6" w:space="0" w:color="auto"/>
              <w:bottom w:val="single" w:sz="6" w:space="0" w:color="auto"/>
              <w:right w:val="single" w:sz="6" w:space="0" w:color="auto"/>
            </w:tcBorders>
          </w:tcPr>
          <w:p w14:paraId="1542049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2 Kings 1–25</w:t>
            </w:r>
          </w:p>
        </w:tc>
      </w:tr>
    </w:tbl>
    <w:p w14:paraId="0420AE3B" w14:textId="77777777" w:rsidR="00CD7A33" w:rsidRPr="00CD7A33" w:rsidRDefault="00CD7A33" w:rsidP="00CD7A33">
      <w:pPr>
        <w:ind w:left="20" w:right="-385" w:hanging="20"/>
        <w:rPr>
          <w:rFonts w:ascii="Arial" w:hAnsi="Arial" w:cs="Arial"/>
          <w:b/>
          <w:sz w:val="20"/>
        </w:rPr>
      </w:pPr>
    </w:p>
    <w:p w14:paraId="74C8BC1C" w14:textId="77777777" w:rsidR="00CD7A33" w:rsidRPr="00CD7A33" w:rsidRDefault="00CD7A33" w:rsidP="00CD7A33">
      <w:pPr>
        <w:ind w:left="1440" w:right="-385" w:hanging="1440"/>
        <w:rPr>
          <w:rFonts w:ascii="Arial" w:hAnsi="Arial" w:cs="Arial"/>
          <w:b/>
          <w:sz w:val="20"/>
        </w:rPr>
      </w:pPr>
    </w:p>
    <w:p w14:paraId="53E58498" w14:textId="77777777" w:rsidR="00CD7A33" w:rsidRPr="00CD7A33" w:rsidRDefault="00CD7A33" w:rsidP="00CD7A33">
      <w:pPr>
        <w:ind w:left="1440" w:right="-385" w:hanging="1440"/>
        <w:outlineLvl w:val="0"/>
        <w:rPr>
          <w:rFonts w:ascii="Arial" w:hAnsi="Arial" w:cs="Arial"/>
          <w:b/>
          <w:sz w:val="20"/>
        </w:rPr>
      </w:pPr>
      <w:r w:rsidRPr="00CD7A33">
        <w:rPr>
          <w:rFonts w:ascii="Arial" w:hAnsi="Arial" w:cs="Arial"/>
          <w:b/>
          <w:sz w:val="20"/>
          <w:u w:val="single"/>
        </w:rPr>
        <w:t>Key Word</w:t>
      </w:r>
      <w:r w:rsidRPr="00CD7A33">
        <w:rPr>
          <w:rFonts w:ascii="Arial" w:hAnsi="Arial" w:cs="Arial"/>
          <w:b/>
          <w:sz w:val="20"/>
        </w:rPr>
        <w:t>:</w:t>
      </w:r>
      <w:r w:rsidRPr="00CD7A33">
        <w:rPr>
          <w:rFonts w:ascii="Arial" w:hAnsi="Arial" w:cs="Arial"/>
          <w:b/>
          <w:sz w:val="20"/>
        </w:rPr>
        <w:tab/>
        <w:t>Preservation</w:t>
      </w:r>
    </w:p>
    <w:p w14:paraId="271C8FF7" w14:textId="77777777" w:rsidR="00CD7A33" w:rsidRPr="00CD7A33" w:rsidRDefault="00CD7A33" w:rsidP="00CD7A33">
      <w:pPr>
        <w:ind w:left="1440" w:right="-385" w:hanging="1440"/>
        <w:rPr>
          <w:rFonts w:ascii="Arial" w:hAnsi="Arial" w:cs="Arial"/>
          <w:b/>
          <w:sz w:val="20"/>
        </w:rPr>
      </w:pPr>
    </w:p>
    <w:p w14:paraId="0DCBBAEB" w14:textId="77777777" w:rsidR="00CD7A33" w:rsidRPr="00CD7A33" w:rsidRDefault="00CD7A33" w:rsidP="00CD7A33">
      <w:pPr>
        <w:ind w:left="1440" w:right="-385" w:hanging="1440"/>
        <w:rPr>
          <w:rFonts w:ascii="Arial" w:hAnsi="Arial" w:cs="Arial"/>
          <w:b/>
          <w:sz w:val="20"/>
        </w:rPr>
      </w:pPr>
      <w:r w:rsidRPr="00CD7A33">
        <w:rPr>
          <w:rFonts w:ascii="Arial" w:hAnsi="Arial" w:cs="Arial"/>
          <w:b/>
          <w:sz w:val="20"/>
          <w:u w:val="single"/>
        </w:rPr>
        <w:t>Key Verse</w:t>
      </w:r>
      <w:r w:rsidRPr="00CD7A33">
        <w:rPr>
          <w:rFonts w:ascii="Arial" w:hAnsi="Arial" w:cs="Arial"/>
          <w:b/>
          <w:sz w:val="20"/>
        </w:rPr>
        <w:t xml:space="preserve">: </w:t>
      </w:r>
      <w:r w:rsidRPr="00CD7A33">
        <w:rPr>
          <w:rFonts w:ascii="Arial" w:hAnsi="Arial" w:cs="Arial"/>
          <w:b/>
          <w:sz w:val="20"/>
        </w:rPr>
        <w:tab/>
        <w:t>“As for you [Solomon], if you walk before me as David your father did, and do all that I command, and observe my decrees and laws, I will establish your royal throne, as I covenanted with David your father when I said, ‘You shall never fail to have a man to rule over Israel’”  (2 Chronicles 7:17-18).</w:t>
      </w:r>
    </w:p>
    <w:p w14:paraId="5BCE8816" w14:textId="77777777" w:rsidR="00CD7A33" w:rsidRPr="00CD7A33" w:rsidRDefault="00CD7A33" w:rsidP="00CD7A33">
      <w:pPr>
        <w:ind w:left="20" w:right="-385" w:hanging="20"/>
        <w:rPr>
          <w:rFonts w:ascii="Arial" w:hAnsi="Arial" w:cs="Arial"/>
          <w:b/>
          <w:sz w:val="20"/>
        </w:rPr>
      </w:pPr>
    </w:p>
    <w:p w14:paraId="1D478F1C" w14:textId="77777777" w:rsidR="00CD7A33" w:rsidRPr="00CD7A33" w:rsidRDefault="00CD7A33" w:rsidP="00CD7A33">
      <w:pPr>
        <w:ind w:left="20" w:right="-385" w:hanging="20"/>
        <w:outlineLvl w:val="0"/>
        <w:rPr>
          <w:rFonts w:ascii="Arial" w:hAnsi="Arial" w:cs="Arial"/>
          <w:b/>
          <w:sz w:val="20"/>
        </w:rPr>
      </w:pPr>
      <w:r w:rsidRPr="00CD7A33">
        <w:rPr>
          <w:rFonts w:ascii="Arial" w:hAnsi="Arial" w:cs="Arial"/>
          <w:b/>
          <w:sz w:val="20"/>
          <w:u w:val="single"/>
        </w:rPr>
        <w:t>Summary Statement</w:t>
      </w:r>
      <w:r w:rsidRPr="00CD7A33">
        <w:rPr>
          <w:rFonts w:ascii="Arial" w:hAnsi="Arial" w:cs="Arial"/>
          <w:b/>
          <w:sz w:val="20"/>
        </w:rPr>
        <w:t>:</w:t>
      </w:r>
    </w:p>
    <w:p w14:paraId="5D49D3DA" w14:textId="77777777" w:rsidR="00CD7A33" w:rsidRPr="00CD7A33" w:rsidRDefault="00CD7A33" w:rsidP="00CD7A33">
      <w:pPr>
        <w:ind w:right="-385"/>
        <w:rPr>
          <w:rFonts w:ascii="Arial" w:hAnsi="Arial" w:cs="Arial"/>
          <w:b/>
          <w:sz w:val="20"/>
        </w:rPr>
      </w:pPr>
      <w:r w:rsidRPr="00CD7A33">
        <w:rPr>
          <w:rFonts w:ascii="Arial" w:hAnsi="Arial" w:cs="Arial"/>
          <w:b/>
          <w:sz w:val="20"/>
        </w:rPr>
        <w:t xml:space="preserve">The spiritual perspective on the </w:t>
      </w:r>
      <w:r w:rsidRPr="00CD7A33">
        <w:rPr>
          <w:rFonts w:ascii="Arial" w:hAnsi="Arial" w:cs="Arial"/>
          <w:b/>
          <w:i/>
          <w:sz w:val="20"/>
        </w:rPr>
        <w:t>preservation</w:t>
      </w:r>
      <w:r w:rsidRPr="00CD7A33">
        <w:rPr>
          <w:rFonts w:ascii="Arial" w:hAnsi="Arial" w:cs="Arial"/>
          <w:b/>
          <w:sz w:val="20"/>
        </w:rPr>
        <w:t xml:space="preserve"> of David’s line despite the fall and exile of Judah admonishes the remnant to </w:t>
      </w:r>
      <w:r w:rsidRPr="00CD7A33">
        <w:rPr>
          <w:rFonts w:ascii="Arial" w:hAnsi="Arial" w:cs="Arial"/>
          <w:b/>
          <w:i/>
          <w:sz w:val="20"/>
        </w:rPr>
        <w:t>proper temple worship</w:t>
      </w:r>
      <w:r w:rsidRPr="00CD7A33">
        <w:rPr>
          <w:rFonts w:ascii="Arial" w:hAnsi="Arial" w:cs="Arial"/>
          <w:b/>
          <w:sz w:val="20"/>
        </w:rPr>
        <w:t xml:space="preserve">—not the idolatry of the past.  </w:t>
      </w:r>
    </w:p>
    <w:p w14:paraId="74513240" w14:textId="77777777" w:rsidR="00CD7A33" w:rsidRPr="00CD7A33" w:rsidRDefault="00CD7A33" w:rsidP="00CD7A33">
      <w:pPr>
        <w:ind w:right="-385"/>
        <w:rPr>
          <w:rFonts w:ascii="Arial" w:hAnsi="Arial" w:cs="Arial"/>
          <w:b/>
          <w:sz w:val="20"/>
        </w:rPr>
      </w:pPr>
    </w:p>
    <w:p w14:paraId="6A01BC35" w14:textId="77777777" w:rsidR="00CD7A33" w:rsidRPr="00CD7A33" w:rsidRDefault="00CD7A33" w:rsidP="00CD7A33">
      <w:pPr>
        <w:ind w:right="-385"/>
        <w:rPr>
          <w:rFonts w:ascii="Arial" w:hAnsi="Arial" w:cs="Arial"/>
          <w:b/>
          <w:sz w:val="20"/>
        </w:rPr>
      </w:pPr>
      <w:r w:rsidRPr="00CD7A33">
        <w:rPr>
          <w:rFonts w:ascii="Arial" w:hAnsi="Arial" w:cs="Arial"/>
          <w:b/>
          <w:sz w:val="20"/>
        </w:rPr>
        <w:t>Stealing from the temple and leaving it in disrepair (12:9; 16:2-3) is contrasted with replenishing (15:18) and repairing it (24:4-14).</w:t>
      </w:r>
    </w:p>
    <w:p w14:paraId="5F9E19F0" w14:textId="77777777" w:rsidR="00CD7A33" w:rsidRPr="00CD7A33" w:rsidRDefault="00CD7A33" w:rsidP="00CD7A33">
      <w:pPr>
        <w:ind w:left="20" w:right="-385" w:hanging="20"/>
        <w:rPr>
          <w:rFonts w:ascii="Arial" w:hAnsi="Arial" w:cs="Arial"/>
          <w:b/>
          <w:sz w:val="20"/>
        </w:rPr>
      </w:pPr>
    </w:p>
    <w:p w14:paraId="4F56007A" w14:textId="77777777" w:rsidR="00CD7A33" w:rsidRPr="00CD7A33" w:rsidRDefault="00CD7A33" w:rsidP="00CD7A33">
      <w:pPr>
        <w:ind w:left="20" w:right="-385" w:hanging="20"/>
        <w:outlineLvl w:val="0"/>
        <w:rPr>
          <w:rFonts w:ascii="Arial" w:hAnsi="Arial" w:cs="Arial"/>
          <w:b/>
          <w:sz w:val="20"/>
        </w:rPr>
      </w:pPr>
      <w:r w:rsidRPr="00CD7A33">
        <w:rPr>
          <w:rFonts w:ascii="Arial" w:hAnsi="Arial" w:cs="Arial"/>
          <w:b/>
          <w:sz w:val="20"/>
          <w:u w:val="single"/>
        </w:rPr>
        <w:t>Application</w:t>
      </w:r>
      <w:r w:rsidRPr="00CD7A33">
        <w:rPr>
          <w:rFonts w:ascii="Arial" w:hAnsi="Arial" w:cs="Arial"/>
          <w:b/>
          <w:sz w:val="20"/>
        </w:rPr>
        <w:t>:</w:t>
      </w:r>
    </w:p>
    <w:p w14:paraId="315D1E90" w14:textId="2864E88B" w:rsidR="00CD7A33" w:rsidRPr="00CD7A33" w:rsidRDefault="00361B4A" w:rsidP="00CD7A33">
      <w:pPr>
        <w:ind w:left="20" w:right="-385" w:hanging="20"/>
        <w:outlineLvl w:val="0"/>
        <w:rPr>
          <w:rFonts w:ascii="Arial" w:hAnsi="Arial" w:cs="Arial"/>
          <w:b/>
          <w:sz w:val="20"/>
        </w:rPr>
      </w:pPr>
      <w:r>
        <w:rPr>
          <w:rFonts w:ascii="Arial" w:hAnsi="Arial" w:cs="Arial"/>
          <w:b/>
          <w:sz w:val="20"/>
        </w:rPr>
        <w:t>Humble yourself when the L</w:t>
      </w:r>
      <w:r>
        <w:rPr>
          <w:rFonts w:ascii="Arial" w:hAnsi="Arial" w:cs="Arial"/>
          <w:b/>
          <w:sz w:val="18"/>
        </w:rPr>
        <w:t>ORD</w:t>
      </w:r>
      <w:r w:rsidR="00CD7A33" w:rsidRPr="00CD7A33">
        <w:rPr>
          <w:rFonts w:ascii="Arial" w:hAnsi="Arial" w:cs="Arial"/>
          <w:b/>
          <w:sz w:val="20"/>
        </w:rPr>
        <w:t xml:space="preserve"> exalts you lest you yourself become your own idol:</w:t>
      </w:r>
    </w:p>
    <w:p w14:paraId="5C6A56C6" w14:textId="77777777" w:rsidR="00CD7A33" w:rsidRPr="00CD7A33" w:rsidRDefault="00CD7A33" w:rsidP="00CD7A33">
      <w:pPr>
        <w:ind w:left="20" w:right="-385" w:hanging="20"/>
        <w:rPr>
          <w:rFonts w:ascii="Arial" w:hAnsi="Arial" w:cs="Arial"/>
          <w:b/>
          <w:sz w:val="20"/>
        </w:rPr>
      </w:pPr>
    </w:p>
    <w:p w14:paraId="768FC94F" w14:textId="77777777" w:rsidR="00CD7A33" w:rsidRPr="00CD7A33" w:rsidRDefault="00CD7A33" w:rsidP="00CD7A33">
      <w:pPr>
        <w:ind w:left="2800" w:right="-385"/>
        <w:outlineLvl w:val="0"/>
        <w:rPr>
          <w:rFonts w:ascii="Arial" w:hAnsi="Arial" w:cs="Arial"/>
          <w:b/>
          <w:sz w:val="20"/>
        </w:rPr>
      </w:pPr>
      <w:r w:rsidRPr="00CD7A33">
        <w:rPr>
          <w:rFonts w:ascii="Arial" w:hAnsi="Arial" w:cs="Arial"/>
          <w:b/>
          <w:sz w:val="20"/>
        </w:rPr>
        <w:t>“Success is never final;</w:t>
      </w:r>
    </w:p>
    <w:p w14:paraId="052AE4AC" w14:textId="77777777" w:rsidR="00CD7A33" w:rsidRPr="00CD7A33" w:rsidRDefault="00CD7A33" w:rsidP="00CD7A33">
      <w:pPr>
        <w:ind w:left="2800" w:right="-385"/>
        <w:outlineLvl w:val="0"/>
        <w:rPr>
          <w:rFonts w:ascii="Arial" w:hAnsi="Arial" w:cs="Arial"/>
          <w:b/>
          <w:sz w:val="20"/>
        </w:rPr>
      </w:pPr>
      <w:r w:rsidRPr="00CD7A33">
        <w:rPr>
          <w:rFonts w:ascii="Arial" w:hAnsi="Arial" w:cs="Arial"/>
          <w:b/>
          <w:sz w:val="20"/>
        </w:rPr>
        <w:t xml:space="preserve">  Failure is never fatal;</w:t>
      </w:r>
    </w:p>
    <w:p w14:paraId="59934F75" w14:textId="77777777" w:rsidR="00CD7A33" w:rsidRPr="00CD7A33" w:rsidRDefault="00CD7A33" w:rsidP="00CD7A33">
      <w:pPr>
        <w:ind w:left="2800" w:right="-385"/>
        <w:outlineLvl w:val="0"/>
        <w:rPr>
          <w:rFonts w:ascii="Arial" w:hAnsi="Arial" w:cs="Arial"/>
          <w:b/>
          <w:sz w:val="20"/>
        </w:rPr>
      </w:pPr>
      <w:r w:rsidRPr="00CD7A33">
        <w:rPr>
          <w:rFonts w:ascii="Arial" w:hAnsi="Arial" w:cs="Arial"/>
          <w:b/>
          <w:sz w:val="20"/>
        </w:rPr>
        <w:t xml:space="preserve">  It is </w:t>
      </w:r>
      <w:r w:rsidRPr="00CD7A33">
        <w:rPr>
          <w:rFonts w:ascii="Arial" w:hAnsi="Arial" w:cs="Arial"/>
          <w:b/>
          <w:strike/>
          <w:sz w:val="20"/>
        </w:rPr>
        <w:t xml:space="preserve"> courage </w:t>
      </w:r>
      <w:r w:rsidRPr="00CD7A33">
        <w:rPr>
          <w:rFonts w:ascii="Arial" w:hAnsi="Arial" w:cs="Arial"/>
          <w:sz w:val="20"/>
        </w:rPr>
        <w:t xml:space="preserve"> </w:t>
      </w:r>
      <w:r w:rsidRPr="00CD7A33">
        <w:rPr>
          <w:rFonts w:ascii="Arial" w:hAnsi="Arial" w:cs="Arial"/>
          <w:b/>
          <w:sz w:val="20"/>
        </w:rPr>
        <w:t>[no, humility] that counts.”</w:t>
      </w:r>
    </w:p>
    <w:p w14:paraId="035C2575" w14:textId="77777777" w:rsidR="00CD7A33" w:rsidRPr="00CD7A33" w:rsidRDefault="00CD7A33" w:rsidP="00CD7A33">
      <w:pPr>
        <w:ind w:left="2800" w:right="-385"/>
        <w:rPr>
          <w:rFonts w:ascii="Arial" w:hAnsi="Arial" w:cs="Arial"/>
          <w:b/>
          <w:sz w:val="20"/>
        </w:rPr>
      </w:pPr>
    </w:p>
    <w:p w14:paraId="0115A6D7" w14:textId="77777777" w:rsidR="00CD7A33" w:rsidRPr="00CD7A33" w:rsidRDefault="00CD7A33" w:rsidP="00CD7A33">
      <w:pPr>
        <w:ind w:left="2800" w:right="-385"/>
        <w:rPr>
          <w:rFonts w:ascii="Arial" w:hAnsi="Arial" w:cs="Arial"/>
          <w:b/>
          <w:sz w:val="20"/>
        </w:rPr>
      </w:pPr>
      <w:r w:rsidRPr="00CD7A33">
        <w:rPr>
          <w:rFonts w:ascii="Arial" w:hAnsi="Arial" w:cs="Arial"/>
          <w:b/>
          <w:sz w:val="20"/>
        </w:rPr>
        <w:tab/>
        <w:t>–Winston Churchill, adapted</w:t>
      </w:r>
    </w:p>
    <w:p w14:paraId="36AE3576" w14:textId="77777777" w:rsidR="00CD7A33" w:rsidRPr="00CD7A33" w:rsidRDefault="00CD7A33" w:rsidP="00CD7A33">
      <w:pPr>
        <w:tabs>
          <w:tab w:val="left" w:pos="360"/>
        </w:tabs>
        <w:ind w:left="360" w:right="-385" w:hanging="360"/>
        <w:jc w:val="center"/>
        <w:outlineLvl w:val="0"/>
        <w:rPr>
          <w:rFonts w:ascii="Arial" w:hAnsi="Arial" w:cs="Arial"/>
          <w:b/>
          <w:sz w:val="40"/>
        </w:rPr>
      </w:pPr>
      <w:r w:rsidRPr="00CD7A33">
        <w:rPr>
          <w:rFonts w:ascii="Arial" w:hAnsi="Arial" w:cs="Arial"/>
          <w:b/>
          <w:sz w:val="40"/>
        </w:rPr>
        <w:br w:type="page"/>
      </w:r>
      <w:r w:rsidRPr="00CD7A33">
        <w:rPr>
          <w:rFonts w:ascii="Arial" w:hAnsi="Arial" w:cs="Arial"/>
          <w:b/>
          <w:sz w:val="40"/>
        </w:rPr>
        <w:lastRenderedPageBreak/>
        <w:t>2 Chronicles</w:t>
      </w:r>
    </w:p>
    <w:p w14:paraId="5445C1EA" w14:textId="77777777" w:rsidR="00CD7A33" w:rsidRPr="00CD7A33" w:rsidRDefault="00CD7A33" w:rsidP="00CD7A33">
      <w:pPr>
        <w:tabs>
          <w:tab w:val="left" w:pos="360"/>
        </w:tabs>
        <w:ind w:left="360" w:right="-385" w:hanging="360"/>
        <w:jc w:val="center"/>
        <w:rPr>
          <w:rFonts w:ascii="Arial" w:hAnsi="Arial" w:cs="Arial"/>
          <w:b/>
          <w:sz w:val="28"/>
        </w:rPr>
      </w:pPr>
    </w:p>
    <w:p w14:paraId="132D0F58" w14:textId="77777777" w:rsidR="00CD7A33" w:rsidRPr="00CD7A33" w:rsidRDefault="00CD7A33" w:rsidP="00CD7A33">
      <w:pPr>
        <w:ind w:left="560" w:right="-385" w:hanging="560"/>
        <w:rPr>
          <w:rFonts w:ascii="Arial" w:hAnsi="Arial" w:cs="Arial"/>
          <w:sz w:val="20"/>
        </w:rPr>
      </w:pPr>
      <w:r w:rsidRPr="00CD7A33">
        <w:rPr>
          <w:rFonts w:ascii="Arial" w:hAnsi="Arial" w:cs="Arial"/>
          <w:sz w:val="20"/>
        </w:rPr>
        <w:t>Note: The Introduction and Argument sections repeat the information in the 1 Chronicles notes.</w:t>
      </w:r>
    </w:p>
    <w:p w14:paraId="42B25492" w14:textId="77777777" w:rsidR="00CD7A33" w:rsidRPr="00CD7A33" w:rsidRDefault="00CD7A33" w:rsidP="00CD7A33">
      <w:pPr>
        <w:ind w:left="560" w:right="-385" w:hanging="560"/>
        <w:rPr>
          <w:rFonts w:ascii="Arial" w:hAnsi="Arial" w:cs="Arial"/>
          <w:sz w:val="20"/>
        </w:rPr>
      </w:pPr>
      <w:r w:rsidRPr="00CD7A33">
        <w:rPr>
          <w:rFonts w:ascii="Arial" w:hAnsi="Arial" w:cs="Arial"/>
          <w:sz w:val="20"/>
        </w:rPr>
        <w:tab/>
        <w:t>However, the contrast chart (Characteristic C.) between 1 and 2 Chronicles is new.</w:t>
      </w:r>
    </w:p>
    <w:p w14:paraId="4E634852" w14:textId="77777777" w:rsidR="00CD7A33" w:rsidRPr="00CD7A33" w:rsidRDefault="00CD7A33" w:rsidP="00CD7A33">
      <w:pPr>
        <w:tabs>
          <w:tab w:val="left" w:pos="360"/>
        </w:tabs>
        <w:ind w:left="360" w:right="-385" w:hanging="360"/>
        <w:rPr>
          <w:rFonts w:ascii="Arial" w:hAnsi="Arial" w:cs="Arial"/>
          <w:sz w:val="16"/>
        </w:rPr>
      </w:pPr>
    </w:p>
    <w:p w14:paraId="51DA3F1D" w14:textId="77777777" w:rsidR="00CD7A33" w:rsidRPr="00CD7A33" w:rsidRDefault="00CD7A33" w:rsidP="00CD7A33">
      <w:pPr>
        <w:tabs>
          <w:tab w:val="left" w:pos="360"/>
        </w:tabs>
        <w:ind w:left="360" w:right="-385" w:hanging="360"/>
        <w:jc w:val="center"/>
        <w:outlineLvl w:val="0"/>
        <w:rPr>
          <w:rFonts w:ascii="Arial" w:hAnsi="Arial" w:cs="Arial"/>
          <w:b/>
          <w:sz w:val="16"/>
        </w:rPr>
      </w:pPr>
      <w:r w:rsidRPr="00CD7A33">
        <w:rPr>
          <w:rFonts w:ascii="Arial" w:hAnsi="Arial" w:cs="Arial"/>
          <w:b/>
          <w:sz w:val="28"/>
        </w:rPr>
        <w:t>Introduction</w:t>
      </w:r>
    </w:p>
    <w:p w14:paraId="3CB426C2" w14:textId="77777777" w:rsidR="00CD7A33" w:rsidRPr="00CD7A33" w:rsidRDefault="00CD7A33" w:rsidP="00CD7A33">
      <w:pPr>
        <w:tabs>
          <w:tab w:val="left" w:pos="360"/>
        </w:tabs>
        <w:ind w:left="360" w:right="-385" w:hanging="360"/>
        <w:rPr>
          <w:rFonts w:ascii="Arial" w:hAnsi="Arial" w:cs="Arial"/>
          <w:b/>
          <w:sz w:val="22"/>
        </w:rPr>
      </w:pPr>
    </w:p>
    <w:p w14:paraId="663FB78B" w14:textId="77777777" w:rsidR="00CD7A33" w:rsidRPr="00CD7A33" w:rsidRDefault="00CD7A33" w:rsidP="00CD7A33">
      <w:pPr>
        <w:tabs>
          <w:tab w:val="left" w:pos="360"/>
        </w:tabs>
        <w:ind w:left="360" w:right="-385" w:hanging="360"/>
        <w:rPr>
          <w:rFonts w:ascii="Arial" w:hAnsi="Arial" w:cs="Arial"/>
          <w:b/>
          <w:sz w:val="20"/>
        </w:rPr>
      </w:pPr>
      <w:r w:rsidRPr="00CD7A33">
        <w:rPr>
          <w:rFonts w:ascii="Arial" w:hAnsi="Arial" w:cs="Arial"/>
          <w:b/>
          <w:sz w:val="20"/>
        </w:rPr>
        <w:t>I.</w:t>
      </w:r>
      <w:r w:rsidRPr="00CD7A33">
        <w:rPr>
          <w:rFonts w:ascii="Arial" w:hAnsi="Arial" w:cs="Arial"/>
          <w:b/>
          <w:sz w:val="20"/>
        </w:rPr>
        <w:tab/>
        <w:t>Title</w:t>
      </w:r>
      <w:r w:rsidRPr="00CD7A33">
        <w:rPr>
          <w:rFonts w:ascii="Arial" w:hAnsi="Arial" w:cs="Arial"/>
          <w:sz w:val="20"/>
        </w:rPr>
        <w:t xml:space="preserve">   Like the Books of Samuel and Kings, so the Books of Chronicles originally comprised one scroll.  The Hebrew name (</w:t>
      </w:r>
      <w:r w:rsidRPr="0012241D">
        <w:rPr>
          <w:rFonts w:ascii="Bwhebb" w:hAnsi="Bwhebb" w:cs="Arial"/>
          <w:sz w:val="20"/>
        </w:rPr>
        <w:t xml:space="preserve">~ymyh yrbd </w:t>
      </w:r>
      <w:r w:rsidRPr="00CD7A33">
        <w:rPr>
          <w:rFonts w:ascii="Arial" w:hAnsi="Arial" w:cs="Arial"/>
          <w:i/>
          <w:sz w:val="20"/>
          <w:u w:val="single"/>
        </w:rPr>
        <w:t>D</w:t>
      </w:r>
      <w:r w:rsidRPr="00CD7A33">
        <w:rPr>
          <w:rFonts w:ascii="Arial" w:hAnsi="Arial" w:cs="Arial"/>
          <w:i/>
          <w:sz w:val="20"/>
        </w:rPr>
        <w:t>i</w:t>
      </w:r>
      <w:r w:rsidRPr="00CD7A33">
        <w:rPr>
          <w:rFonts w:ascii="Arial" w:hAnsi="Arial" w:cs="Arial"/>
          <w:i/>
          <w:sz w:val="20"/>
          <w:u w:val="single"/>
        </w:rPr>
        <w:t>b</w:t>
      </w:r>
      <w:r w:rsidRPr="00CD7A33">
        <w:rPr>
          <w:rFonts w:ascii="Arial" w:hAnsi="Arial" w:cs="Arial"/>
          <w:i/>
          <w:position w:val="6"/>
          <w:sz w:val="20"/>
        </w:rPr>
        <w:t>e</w:t>
      </w:r>
      <w:r w:rsidRPr="00CD7A33">
        <w:rPr>
          <w:rFonts w:ascii="Arial" w:hAnsi="Arial" w:cs="Arial"/>
          <w:i/>
          <w:sz w:val="20"/>
        </w:rPr>
        <w:t>re Hayyamim</w:t>
      </w:r>
      <w:r w:rsidRPr="00CD7A33">
        <w:rPr>
          <w:rFonts w:ascii="Arial" w:hAnsi="Arial" w:cs="Arial"/>
          <w:sz w:val="20"/>
        </w:rPr>
        <w:t xml:space="preserve">) translates "The Words (Accounts, Events) of the Days," which in modern idiom means "The Events of the Times."  The book was divided in the 250 </w:t>
      </w:r>
      <w:r w:rsidRPr="00CD7A33">
        <w:rPr>
          <w:rFonts w:ascii="Arial" w:hAnsi="Arial" w:cs="Arial"/>
          <w:sz w:val="18"/>
        </w:rPr>
        <w:t xml:space="preserve">BC </w:t>
      </w:r>
      <w:r w:rsidRPr="00CD7A33">
        <w:rPr>
          <w:rFonts w:ascii="Arial" w:hAnsi="Arial" w:cs="Arial"/>
          <w:sz w:val="20"/>
        </w:rPr>
        <w:t xml:space="preserve">Septuagint with the name </w:t>
      </w:r>
      <w:r w:rsidRPr="00CD7A33">
        <w:rPr>
          <w:rFonts w:ascii="Arial" w:hAnsi="Arial" w:cs="Arial"/>
          <w:i/>
          <w:sz w:val="20"/>
        </w:rPr>
        <w:t>Paraleipomenon</w:t>
      </w:r>
      <w:r w:rsidRPr="00CD7A33">
        <w:rPr>
          <w:rFonts w:ascii="Arial" w:hAnsi="Arial" w:cs="Arial"/>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CD7A33">
        <w:rPr>
          <w:rFonts w:ascii="Arial" w:hAnsi="Arial" w:cs="Arial"/>
          <w:sz w:val="16"/>
        </w:rPr>
        <w:t>AD</w:t>
      </w:r>
      <w:r w:rsidRPr="00CD7A33">
        <w:rPr>
          <w:rFonts w:ascii="Arial" w:hAnsi="Arial" w:cs="Arial"/>
          <w:sz w:val="20"/>
        </w:rPr>
        <w:t xml:space="preserve"> 395) as he felt it chronicles the entire sacred history.</w:t>
      </w:r>
    </w:p>
    <w:p w14:paraId="35712BE2" w14:textId="77777777" w:rsidR="00CD7A33" w:rsidRPr="00CD7A33" w:rsidRDefault="00CD7A33" w:rsidP="00CD7A33">
      <w:pPr>
        <w:tabs>
          <w:tab w:val="left" w:pos="360"/>
        </w:tabs>
        <w:ind w:left="360" w:right="-385" w:hanging="360"/>
        <w:rPr>
          <w:rFonts w:ascii="Arial" w:hAnsi="Arial" w:cs="Arial"/>
          <w:b/>
          <w:sz w:val="20"/>
        </w:rPr>
      </w:pPr>
    </w:p>
    <w:p w14:paraId="51AD5584" w14:textId="77777777" w:rsidR="00CD7A33" w:rsidRPr="00CD7A33" w:rsidRDefault="00CD7A33" w:rsidP="00CD7A33">
      <w:pPr>
        <w:tabs>
          <w:tab w:val="left" w:pos="360"/>
        </w:tabs>
        <w:ind w:left="360" w:right="-385" w:hanging="360"/>
        <w:rPr>
          <w:rFonts w:ascii="Arial" w:hAnsi="Arial" w:cs="Arial"/>
          <w:b/>
          <w:sz w:val="20"/>
        </w:rPr>
      </w:pPr>
      <w:r w:rsidRPr="00CD7A33">
        <w:rPr>
          <w:rFonts w:ascii="Arial" w:hAnsi="Arial" w:cs="Arial"/>
          <w:b/>
          <w:sz w:val="20"/>
        </w:rPr>
        <w:t>II. Authorship</w:t>
      </w:r>
    </w:p>
    <w:p w14:paraId="01B68FAF" w14:textId="77777777" w:rsidR="00CD7A33" w:rsidRPr="00CD7A33" w:rsidRDefault="00CD7A33" w:rsidP="00CD7A33">
      <w:pPr>
        <w:tabs>
          <w:tab w:val="left" w:pos="720"/>
        </w:tabs>
        <w:ind w:left="720" w:right="-385" w:hanging="360"/>
        <w:rPr>
          <w:rFonts w:ascii="Arial" w:hAnsi="Arial" w:cs="Arial"/>
          <w:sz w:val="20"/>
        </w:rPr>
      </w:pPr>
    </w:p>
    <w:p w14:paraId="53B2E12C"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A.</w:t>
      </w:r>
      <w:r w:rsidRPr="00CD7A33">
        <w:rPr>
          <w:rFonts w:ascii="Arial" w:hAnsi="Arial" w:cs="Arial"/>
          <w:sz w:val="20"/>
        </w:rPr>
        <w:tab/>
      </w:r>
      <w:r w:rsidRPr="00CD7A33">
        <w:rPr>
          <w:rFonts w:ascii="Arial" w:hAnsi="Arial" w:cs="Arial"/>
          <w:sz w:val="20"/>
          <w:u w:val="single"/>
        </w:rPr>
        <w:t>External Evidence</w:t>
      </w:r>
      <w:r w:rsidRPr="00CD7A33">
        <w:rPr>
          <w:rFonts w:ascii="Arial" w:hAnsi="Arial" w:cs="Arial"/>
          <w:sz w:val="20"/>
        </w:rPr>
        <w:t xml:space="preserve">: The Talmud maintains that Ezra the priest authored the work, while some Talmudists believe that Nehemiah completed the genealogical tables (1 Chron. 1–9).  </w:t>
      </w:r>
    </w:p>
    <w:p w14:paraId="10754276" w14:textId="77777777" w:rsidR="00CD7A33" w:rsidRPr="00CD7A33" w:rsidRDefault="00CD7A33" w:rsidP="00CD7A33">
      <w:pPr>
        <w:tabs>
          <w:tab w:val="left" w:pos="720"/>
        </w:tabs>
        <w:ind w:left="720" w:right="-385" w:hanging="360"/>
        <w:rPr>
          <w:rFonts w:ascii="Arial" w:hAnsi="Arial" w:cs="Arial"/>
          <w:sz w:val="20"/>
        </w:rPr>
      </w:pPr>
    </w:p>
    <w:p w14:paraId="7D835B71"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B.</w:t>
      </w:r>
      <w:r w:rsidRPr="00CD7A33">
        <w:rPr>
          <w:rFonts w:ascii="Arial" w:hAnsi="Arial" w:cs="Arial"/>
          <w:sz w:val="20"/>
        </w:rPr>
        <w:tab/>
      </w:r>
      <w:r w:rsidRPr="00CD7A33">
        <w:rPr>
          <w:rFonts w:ascii="Arial" w:hAnsi="Arial" w:cs="Arial"/>
          <w:sz w:val="20"/>
          <w:u w:val="single"/>
        </w:rPr>
        <w:t>Internal Evidence</w:t>
      </w:r>
      <w:r w:rsidRPr="00CD7A33">
        <w:rPr>
          <w:rFonts w:ascii="Arial" w:hAnsi="Arial" w:cs="Arial"/>
          <w:sz w:val="20"/>
        </w:rPr>
        <w:t>: The content verifies Ezra’s authorship since it emphasizes the temple, the priesthood, and the kingly line of David in Judah.  The style is very similar to the Book of Ezra, and both share a priestly perspective: genealogies, temple worship, priestly ministry, and obeying the Law (</w:t>
      </w:r>
      <w:r w:rsidRPr="00CD7A33">
        <w:rPr>
          <w:rFonts w:ascii="Arial" w:hAnsi="Arial" w:cs="Arial"/>
          <w:i/>
          <w:sz w:val="20"/>
        </w:rPr>
        <w:t>TTTB</w:t>
      </w:r>
      <w:r w:rsidRPr="00CD7A33">
        <w:rPr>
          <w:rFonts w:ascii="Arial" w:hAnsi="Arial" w:cs="Arial"/>
          <w:sz w:val="20"/>
        </w:rPr>
        <w:t>, 100).  Ezra's authorship is especially supported by the fact that Ezra 1:1-3 repeats the closing verses of 2 Chronicles 36:22-23 almost identically.</w:t>
      </w:r>
    </w:p>
    <w:p w14:paraId="3357EF32" w14:textId="77777777" w:rsidR="00CD7A33" w:rsidRPr="00CD7A33" w:rsidRDefault="00CD7A33" w:rsidP="00CD7A33">
      <w:pPr>
        <w:tabs>
          <w:tab w:val="left" w:pos="360"/>
        </w:tabs>
        <w:ind w:left="360" w:right="-385" w:hanging="360"/>
        <w:rPr>
          <w:rFonts w:ascii="Arial" w:hAnsi="Arial" w:cs="Arial"/>
          <w:b/>
          <w:sz w:val="20"/>
        </w:rPr>
      </w:pPr>
    </w:p>
    <w:p w14:paraId="4F800F6E" w14:textId="77777777" w:rsidR="00CD7A33" w:rsidRPr="00CD7A33" w:rsidRDefault="00CD7A33" w:rsidP="00CD7A33">
      <w:pPr>
        <w:tabs>
          <w:tab w:val="left" w:pos="360"/>
        </w:tabs>
        <w:ind w:left="360" w:right="-385" w:hanging="360"/>
        <w:rPr>
          <w:rFonts w:ascii="Arial" w:hAnsi="Arial" w:cs="Arial"/>
          <w:b/>
          <w:sz w:val="20"/>
        </w:rPr>
      </w:pPr>
      <w:r w:rsidRPr="00CD7A33">
        <w:rPr>
          <w:rFonts w:ascii="Arial" w:hAnsi="Arial" w:cs="Arial"/>
          <w:b/>
          <w:sz w:val="20"/>
        </w:rPr>
        <w:t>III. Circumstances</w:t>
      </w:r>
    </w:p>
    <w:p w14:paraId="7EDCC6A0" w14:textId="77777777" w:rsidR="00CD7A33" w:rsidRPr="00CD7A33" w:rsidRDefault="00CD7A33" w:rsidP="00CD7A33">
      <w:pPr>
        <w:tabs>
          <w:tab w:val="left" w:pos="720"/>
        </w:tabs>
        <w:ind w:left="720" w:right="-385" w:hanging="360"/>
        <w:rPr>
          <w:rFonts w:ascii="Arial" w:hAnsi="Arial" w:cs="Arial"/>
          <w:sz w:val="20"/>
        </w:rPr>
      </w:pPr>
    </w:p>
    <w:p w14:paraId="76BCD5E4"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A.</w:t>
      </w:r>
      <w:r w:rsidRPr="00CD7A33">
        <w:rPr>
          <w:rFonts w:ascii="Arial" w:hAnsi="Arial" w:cs="Arial"/>
          <w:sz w:val="20"/>
        </w:rPr>
        <w:tab/>
      </w:r>
      <w:r w:rsidRPr="00CD7A33">
        <w:rPr>
          <w:rFonts w:ascii="Arial" w:hAnsi="Arial" w:cs="Arial"/>
          <w:sz w:val="20"/>
          <w:u w:val="single"/>
        </w:rPr>
        <w:t>Date</w:t>
      </w:r>
      <w:r w:rsidRPr="00CD7A33">
        <w:rPr>
          <w:rFonts w:ascii="Arial" w:hAnsi="Arial" w:cs="Arial"/>
          <w:sz w:val="20"/>
        </w:rPr>
        <w:t xml:space="preserve">: References to Judah’s deportation (1 Chron. 6:15; 9:1) show that the work was compiled after 586 </w:t>
      </w:r>
      <w:r w:rsidRPr="00CD7A33">
        <w:rPr>
          <w:rFonts w:ascii="Arial" w:hAnsi="Arial" w:cs="Arial"/>
          <w:sz w:val="16"/>
        </w:rPr>
        <w:t>BC</w:t>
      </w:r>
      <w:r w:rsidRPr="00CD7A33">
        <w:rPr>
          <w:rFonts w:ascii="Arial" w:hAnsi="Arial" w:cs="Arial"/>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CD7A33">
        <w:rPr>
          <w:rFonts w:ascii="Arial" w:hAnsi="Arial" w:cs="Arial"/>
          <w:sz w:val="16"/>
        </w:rPr>
        <w:t xml:space="preserve">BC.  </w:t>
      </w:r>
      <w:r w:rsidRPr="00CD7A33">
        <w:rPr>
          <w:rFonts w:ascii="Arial" w:hAnsi="Arial" w:cs="Arial"/>
          <w:sz w:val="20"/>
        </w:rPr>
        <w:t xml:space="preserve">Assuming 25 years for each of these eight generations places Anani's birth ca. 425 to 400 </w:t>
      </w:r>
      <w:r w:rsidRPr="00CD7A33">
        <w:rPr>
          <w:rFonts w:ascii="Arial" w:hAnsi="Arial" w:cs="Arial"/>
          <w:sz w:val="16"/>
        </w:rPr>
        <w:t xml:space="preserve">BC.  </w:t>
      </w:r>
      <w:r w:rsidRPr="00CD7A33">
        <w:rPr>
          <w:rFonts w:ascii="Arial" w:hAnsi="Arial" w:cs="Arial"/>
          <w:sz w:val="20"/>
        </w:rPr>
        <w:t xml:space="preserve">However, Ezra authored the work and his ministry in Scripture does not stretch beyond ca. 445 (cf. Neh. 12:36).  Therefore, the best estimate of the time of the compilation is between about 450-425 </w:t>
      </w:r>
      <w:r w:rsidRPr="00CD7A33">
        <w:rPr>
          <w:rFonts w:ascii="Arial" w:hAnsi="Arial" w:cs="Arial"/>
          <w:sz w:val="16"/>
        </w:rPr>
        <w:t xml:space="preserve">BC.  </w:t>
      </w:r>
      <w:r w:rsidRPr="00CD7A33">
        <w:rPr>
          <w:rFonts w:ascii="Arial" w:hAnsi="Arial" w:cs="Arial"/>
          <w:sz w:val="20"/>
        </w:rPr>
        <w:t>The record of the Return (2 Chron. 36:22-23) also argues for a postexilic date.</w:t>
      </w:r>
    </w:p>
    <w:p w14:paraId="45669014" w14:textId="77777777" w:rsidR="00CD7A33" w:rsidRPr="00CD7A33" w:rsidRDefault="00CD7A33" w:rsidP="00CD7A33">
      <w:pPr>
        <w:tabs>
          <w:tab w:val="left" w:pos="720"/>
        </w:tabs>
        <w:ind w:left="720" w:right="-385" w:hanging="360"/>
        <w:rPr>
          <w:rFonts w:ascii="Arial" w:hAnsi="Arial" w:cs="Arial"/>
          <w:sz w:val="20"/>
        </w:rPr>
      </w:pPr>
    </w:p>
    <w:p w14:paraId="0AB219AC"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B.</w:t>
      </w:r>
      <w:r w:rsidRPr="00CD7A33">
        <w:rPr>
          <w:rFonts w:ascii="Arial" w:hAnsi="Arial" w:cs="Arial"/>
          <w:sz w:val="20"/>
        </w:rPr>
        <w:tab/>
      </w:r>
      <w:r w:rsidRPr="00CD7A33">
        <w:rPr>
          <w:rFonts w:ascii="Arial" w:hAnsi="Arial" w:cs="Arial"/>
          <w:sz w:val="20"/>
          <w:u w:val="single"/>
        </w:rPr>
        <w:t>Recipients</w:t>
      </w:r>
      <w:r w:rsidRPr="00CD7A33">
        <w:rPr>
          <w:rFonts w:ascii="Arial" w:hAnsi="Arial" w:cs="Arial"/>
          <w:sz w:val="20"/>
        </w:rPr>
        <w:t xml:space="preserve">: Using the above date of 450-425 </w:t>
      </w:r>
      <w:r w:rsidRPr="00CD7A33">
        <w:rPr>
          <w:rFonts w:ascii="Arial" w:hAnsi="Arial" w:cs="Arial"/>
          <w:sz w:val="16"/>
        </w:rPr>
        <w:t>BC</w:t>
      </w:r>
      <w:r w:rsidRPr="00CD7A33">
        <w:rPr>
          <w:rFonts w:ascii="Arial" w:hAnsi="Arial" w:cs="Arial"/>
          <w:sz w:val="20"/>
        </w:rPr>
        <w:t xml:space="preserve"> for compilation, the original readers must have been Jews who had been back in the land for about a century and probably had recently experienced the reconstruction of the Jerusalem walls under Nehemiah.</w:t>
      </w:r>
    </w:p>
    <w:p w14:paraId="6D8F9D1E" w14:textId="77777777" w:rsidR="00CD7A33" w:rsidRPr="00CD7A33" w:rsidRDefault="00CD7A33" w:rsidP="00CD7A33">
      <w:pPr>
        <w:tabs>
          <w:tab w:val="left" w:pos="720"/>
        </w:tabs>
        <w:ind w:left="720" w:right="-385" w:hanging="360"/>
        <w:rPr>
          <w:rFonts w:ascii="Arial" w:hAnsi="Arial" w:cs="Arial"/>
          <w:sz w:val="20"/>
        </w:rPr>
      </w:pPr>
    </w:p>
    <w:p w14:paraId="398B8C99"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C.</w:t>
      </w:r>
      <w:r w:rsidRPr="00CD7A33">
        <w:rPr>
          <w:rFonts w:ascii="Arial" w:hAnsi="Arial" w:cs="Arial"/>
          <w:sz w:val="20"/>
        </w:rPr>
        <w:tab/>
      </w:r>
      <w:r w:rsidRPr="00CD7A33">
        <w:rPr>
          <w:rFonts w:ascii="Arial" w:hAnsi="Arial" w:cs="Arial"/>
          <w:sz w:val="20"/>
          <w:u w:val="single"/>
        </w:rPr>
        <w:t>Occasion</w:t>
      </w:r>
      <w:r w:rsidRPr="00CD7A33">
        <w:rPr>
          <w:rFonts w:ascii="Arial" w:hAnsi="Arial" w:cs="Arial"/>
          <w:sz w:val="20"/>
        </w:rPr>
        <w:t xml:space="preserve">: The Book of Kings (covering about the same period as Chronicles) had been written a century earlier (ca. 550 </w:t>
      </w:r>
      <w:r w:rsidRPr="00CD7A33">
        <w:rPr>
          <w:rFonts w:ascii="Arial" w:hAnsi="Arial" w:cs="Arial"/>
          <w:sz w:val="16"/>
        </w:rPr>
        <w:t>BC</w:t>
      </w:r>
      <w:r w:rsidRPr="00CD7A33">
        <w:rPr>
          <w:rFonts w:ascii="Arial" w:hAnsi="Arial" w:cs="Arial"/>
          <w:sz w:val="20"/>
        </w:rPr>
        <w:t>) and would certainly have been deposited in Jerusalem.  They already had the book of Kings, so why did Ezra see a need to re-write the nation’s history in Chronicles?  The answer lies in his focus on the temple, designed to prevent the people from ever returning to the high places.  Thus Kings records the history from a political/ethical standpoint, but Chronicles provides the spiritual/priestly view.  It reminded the people that David's royal line still remained to encourage the small remnant that had returned and built a meager temple compared to Solomon's (cf. Hag. 2:3).  Thus Chronicles was recorded to bolster the hopes of those who saw only a vague reminiscence of the glory of former days.</w:t>
      </w:r>
    </w:p>
    <w:p w14:paraId="399D976F" w14:textId="77777777" w:rsidR="00CD7A33" w:rsidRPr="00CD7A33" w:rsidRDefault="00CD7A33" w:rsidP="00CD7A33">
      <w:pPr>
        <w:tabs>
          <w:tab w:val="left" w:pos="360"/>
        </w:tabs>
        <w:ind w:left="360" w:right="-385" w:hanging="360"/>
        <w:rPr>
          <w:rFonts w:ascii="Arial" w:hAnsi="Arial" w:cs="Arial"/>
          <w:b/>
          <w:sz w:val="22"/>
        </w:rPr>
      </w:pPr>
    </w:p>
    <w:p w14:paraId="6DC74C99" w14:textId="77777777" w:rsidR="00CD7A33" w:rsidRPr="00CD7A33" w:rsidRDefault="00CD7A33" w:rsidP="00CD7A33">
      <w:pPr>
        <w:tabs>
          <w:tab w:val="left" w:pos="360"/>
        </w:tabs>
        <w:ind w:left="360" w:right="-385" w:hanging="360"/>
        <w:rPr>
          <w:rFonts w:ascii="Arial" w:hAnsi="Arial" w:cs="Arial"/>
          <w:b/>
          <w:sz w:val="20"/>
        </w:rPr>
      </w:pPr>
      <w:r w:rsidRPr="00CD7A33">
        <w:rPr>
          <w:rFonts w:ascii="Arial" w:hAnsi="Arial" w:cs="Arial"/>
          <w:b/>
          <w:sz w:val="20"/>
        </w:rPr>
        <w:t>IV. Characteristics</w:t>
      </w:r>
    </w:p>
    <w:p w14:paraId="11D26A2B" w14:textId="77777777" w:rsidR="00CD7A33" w:rsidRPr="00CD7A33" w:rsidRDefault="00CD7A33" w:rsidP="00CD7A33">
      <w:pPr>
        <w:tabs>
          <w:tab w:val="left" w:pos="720"/>
        </w:tabs>
        <w:ind w:left="720" w:right="-385" w:hanging="360"/>
        <w:rPr>
          <w:rFonts w:ascii="Arial" w:hAnsi="Arial" w:cs="Arial"/>
          <w:sz w:val="20"/>
        </w:rPr>
      </w:pPr>
    </w:p>
    <w:p w14:paraId="503FAC57"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A.</w:t>
      </w:r>
      <w:r w:rsidRPr="00CD7A33">
        <w:rPr>
          <w:rFonts w:ascii="Arial" w:hAnsi="Arial" w:cs="Arial"/>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CD7A33">
        <w:rPr>
          <w:rFonts w:ascii="Arial" w:hAnsi="Arial" w:cs="Arial"/>
          <w:i/>
          <w:sz w:val="20"/>
        </w:rPr>
        <w:t>the nation's response to God is the decisive factor in its history and destiny”</w:t>
      </w:r>
      <w:r w:rsidRPr="00CD7A33">
        <w:rPr>
          <w:rFonts w:ascii="Arial" w:hAnsi="Arial" w:cs="Arial"/>
          <w:sz w:val="20"/>
        </w:rPr>
        <w:t xml:space="preserve"> (J. Sidlow Baxter, 2:179).  Technically, 2 Chronicles 36:21-23 does carry the account forward, but these three verses cover only 48 more years to the return from exile under Cyrus.</w:t>
      </w:r>
    </w:p>
    <w:p w14:paraId="35C372B4" w14:textId="77777777" w:rsidR="00CD7A33" w:rsidRPr="00CD7A33" w:rsidRDefault="00CD7A33" w:rsidP="00CD7A33">
      <w:pPr>
        <w:tabs>
          <w:tab w:val="left" w:pos="720"/>
        </w:tabs>
        <w:ind w:left="720" w:right="-385" w:hanging="360"/>
        <w:rPr>
          <w:rFonts w:ascii="Arial" w:hAnsi="Arial" w:cs="Arial"/>
          <w:sz w:val="20"/>
        </w:rPr>
      </w:pPr>
    </w:p>
    <w:p w14:paraId="697BC058" w14:textId="77777777" w:rsidR="0012241D" w:rsidRDefault="0012241D">
      <w:pPr>
        <w:rPr>
          <w:rFonts w:ascii="Arial" w:hAnsi="Arial" w:cs="Arial"/>
          <w:sz w:val="20"/>
        </w:rPr>
      </w:pPr>
      <w:r>
        <w:rPr>
          <w:rFonts w:ascii="Arial" w:hAnsi="Arial" w:cs="Arial"/>
          <w:sz w:val="20"/>
        </w:rPr>
        <w:br w:type="page"/>
      </w:r>
    </w:p>
    <w:p w14:paraId="261428DA" w14:textId="494EA77A"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lastRenderedPageBreak/>
        <w:t>B.</w:t>
      </w:r>
      <w:r w:rsidRPr="00CD7A33">
        <w:rPr>
          <w:rFonts w:ascii="Arial" w:hAnsi="Arial" w:cs="Arial"/>
          <w:sz w:val="20"/>
        </w:rPr>
        <w:tab/>
        <w:t>Chronicles covers the same period of Jewish history begun in 2 Samuel (=1 Chron.) and stretches past 2 Kings (= 2 Chron.).  This kingdom period charted appears as such:</w:t>
      </w:r>
    </w:p>
    <w:p w14:paraId="6E6FF548" w14:textId="77777777" w:rsidR="00CD7A33" w:rsidRPr="00CD7A33" w:rsidRDefault="00CD7A33" w:rsidP="00CD7A33">
      <w:pPr>
        <w:tabs>
          <w:tab w:val="left" w:pos="720"/>
        </w:tabs>
        <w:ind w:left="720" w:right="-1888" w:hanging="360"/>
        <w:rPr>
          <w:rFonts w:ascii="Arial" w:hAnsi="Arial" w:cs="Arial"/>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678"/>
      </w:tblGrid>
      <w:tr w:rsidR="00CD7A33" w:rsidRPr="00CD7A33" w14:paraId="0EF78489" w14:textId="77777777" w:rsidTr="00EA3DE8">
        <w:trPr>
          <w:gridAfter w:val="2"/>
          <w:wAfter w:w="1338" w:type="dxa"/>
        </w:trPr>
        <w:tc>
          <w:tcPr>
            <w:tcW w:w="1110" w:type="dxa"/>
          </w:tcPr>
          <w:p w14:paraId="5821ACF0" w14:textId="77777777" w:rsidR="00CD7A33" w:rsidRPr="00CD7A33" w:rsidRDefault="00CD7A33" w:rsidP="00EA3DE8">
            <w:pPr>
              <w:ind w:right="-30"/>
              <w:rPr>
                <w:rFonts w:ascii="Arial" w:hAnsi="Arial" w:cs="Arial"/>
                <w:i/>
                <w:position w:val="3"/>
                <w:sz w:val="16"/>
              </w:rPr>
            </w:pPr>
          </w:p>
          <w:p w14:paraId="1EF44EAD" w14:textId="77777777" w:rsidR="00CD7A33" w:rsidRPr="00CD7A33" w:rsidRDefault="00CD7A33" w:rsidP="00EA3DE8">
            <w:pPr>
              <w:ind w:right="-30"/>
              <w:rPr>
                <w:rFonts w:ascii="Arial" w:hAnsi="Arial" w:cs="Arial"/>
                <w:i/>
                <w:sz w:val="20"/>
              </w:rPr>
            </w:pPr>
          </w:p>
        </w:tc>
        <w:tc>
          <w:tcPr>
            <w:tcW w:w="1210" w:type="dxa"/>
          </w:tcPr>
          <w:p w14:paraId="1D7B145F" w14:textId="77777777" w:rsidR="00CD7A33" w:rsidRPr="00CD7A33" w:rsidRDefault="00CD7A33" w:rsidP="00EA3DE8">
            <w:pPr>
              <w:ind w:right="-30"/>
              <w:rPr>
                <w:rFonts w:ascii="Arial" w:hAnsi="Arial" w:cs="Arial"/>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15C94BF8" w14:textId="77777777" w:rsidR="00CD7A33" w:rsidRPr="00CD7A33" w:rsidRDefault="00CD7A33" w:rsidP="00EA3DE8">
            <w:pPr>
              <w:spacing w:before="240"/>
              <w:ind w:right="-30"/>
              <w:rPr>
                <w:rFonts w:ascii="Arial" w:hAnsi="Arial" w:cs="Arial"/>
                <w:sz w:val="20"/>
              </w:rPr>
            </w:pPr>
            <w:r w:rsidRPr="00CD7A33">
              <w:rPr>
                <w:rFonts w:ascii="Arial" w:hAnsi="Arial" w:cs="Arial"/>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66741932" w14:textId="77777777" w:rsidR="00CD7A33" w:rsidRPr="00CD7A33" w:rsidRDefault="00CD7A33" w:rsidP="00EA3DE8">
            <w:pPr>
              <w:spacing w:before="240"/>
              <w:ind w:right="-30"/>
              <w:rPr>
                <w:rFonts w:ascii="Arial" w:hAnsi="Arial" w:cs="Arial"/>
                <w:sz w:val="20"/>
              </w:rPr>
            </w:pPr>
            <w:r w:rsidRPr="00CD7A33">
              <w:rPr>
                <w:rFonts w:ascii="Arial" w:hAnsi="Arial" w:cs="Arial"/>
                <w:sz w:val="20"/>
              </w:rPr>
              <w:t>2 Chronicles</w:t>
            </w:r>
          </w:p>
        </w:tc>
      </w:tr>
      <w:tr w:rsidR="00CD7A33" w:rsidRPr="00CD7A33" w14:paraId="0F862DD9" w14:textId="77777777" w:rsidTr="00EA3DE8">
        <w:trPr>
          <w:gridAfter w:val="5"/>
          <w:wAfter w:w="2268" w:type="dxa"/>
        </w:trPr>
        <w:tc>
          <w:tcPr>
            <w:tcW w:w="1110" w:type="dxa"/>
          </w:tcPr>
          <w:p w14:paraId="48A4286D" w14:textId="77777777" w:rsidR="00CD7A33" w:rsidRPr="00CD7A33" w:rsidRDefault="00CD7A33" w:rsidP="00EA3DE8">
            <w:pPr>
              <w:ind w:right="-30"/>
              <w:rPr>
                <w:rFonts w:ascii="Arial" w:hAnsi="Arial" w:cs="Arial"/>
                <w:i/>
                <w:sz w:val="20"/>
              </w:rPr>
            </w:pPr>
            <w:r w:rsidRPr="00CD7A33">
              <w:rPr>
                <w:rFonts w:ascii="Arial" w:hAnsi="Arial" w:cs="Arial"/>
                <w:i/>
                <w:sz w:val="20"/>
              </w:rPr>
              <w:t>Books</w:t>
            </w:r>
          </w:p>
        </w:tc>
        <w:tc>
          <w:tcPr>
            <w:tcW w:w="1210" w:type="dxa"/>
            <w:tcBorders>
              <w:top w:val="single" w:sz="6" w:space="0" w:color="auto"/>
              <w:left w:val="single" w:sz="6" w:space="0" w:color="auto"/>
              <w:bottom w:val="single" w:sz="6" w:space="0" w:color="auto"/>
              <w:right w:val="single" w:sz="6" w:space="0" w:color="auto"/>
            </w:tcBorders>
          </w:tcPr>
          <w:p w14:paraId="5CAFC153" w14:textId="77777777" w:rsidR="00CD7A33" w:rsidRPr="00CD7A33" w:rsidRDefault="00CD7A33" w:rsidP="00EA3DE8">
            <w:pPr>
              <w:spacing w:before="240"/>
              <w:ind w:right="-30"/>
              <w:rPr>
                <w:rFonts w:ascii="Arial" w:hAnsi="Arial" w:cs="Arial"/>
                <w:sz w:val="20"/>
              </w:rPr>
            </w:pPr>
            <w:r w:rsidRPr="00CD7A33">
              <w:rPr>
                <w:rFonts w:ascii="Arial" w:hAnsi="Arial" w:cs="Arial"/>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5D988449" w14:textId="77777777" w:rsidR="00CD7A33" w:rsidRPr="00CD7A33" w:rsidRDefault="00CD7A33" w:rsidP="00EA3DE8">
            <w:pPr>
              <w:spacing w:before="240"/>
              <w:ind w:right="-30"/>
              <w:rPr>
                <w:rFonts w:ascii="Arial" w:hAnsi="Arial" w:cs="Arial"/>
                <w:sz w:val="20"/>
              </w:rPr>
            </w:pPr>
            <w:r w:rsidRPr="00CD7A33">
              <w:rPr>
                <w:rFonts w:ascii="Arial" w:hAnsi="Arial" w:cs="Arial"/>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3F17DD61" w14:textId="77777777" w:rsidR="00CD7A33" w:rsidRPr="00CD7A33" w:rsidRDefault="00CD7A33" w:rsidP="00EA3DE8">
            <w:pPr>
              <w:spacing w:before="240"/>
              <w:ind w:right="-30"/>
              <w:rPr>
                <w:rFonts w:ascii="Arial" w:hAnsi="Arial" w:cs="Arial"/>
                <w:sz w:val="20"/>
              </w:rPr>
            </w:pPr>
            <w:r w:rsidRPr="00CD7A33">
              <w:rPr>
                <w:rFonts w:ascii="Arial" w:hAnsi="Arial" w:cs="Arial"/>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1194AB8E" w14:textId="77777777" w:rsidR="00CD7A33" w:rsidRPr="00CD7A33" w:rsidRDefault="00CD7A33" w:rsidP="00EA3DE8">
            <w:pPr>
              <w:spacing w:before="240"/>
              <w:ind w:right="-30"/>
              <w:rPr>
                <w:rFonts w:ascii="Arial" w:hAnsi="Arial" w:cs="Arial"/>
                <w:sz w:val="20"/>
              </w:rPr>
            </w:pPr>
            <w:r w:rsidRPr="00CD7A33">
              <w:rPr>
                <w:rFonts w:ascii="Arial" w:hAnsi="Arial" w:cs="Arial"/>
                <w:sz w:val="20"/>
              </w:rPr>
              <w:t>2 Kings</w:t>
            </w:r>
          </w:p>
        </w:tc>
      </w:tr>
      <w:tr w:rsidR="00CD7A33" w:rsidRPr="00CD7A33" w14:paraId="6040D8DE" w14:textId="77777777" w:rsidTr="00EA3DE8">
        <w:trPr>
          <w:gridAfter w:val="5"/>
          <w:wAfter w:w="2268" w:type="dxa"/>
        </w:trPr>
        <w:tc>
          <w:tcPr>
            <w:tcW w:w="1110" w:type="dxa"/>
          </w:tcPr>
          <w:p w14:paraId="29998758" w14:textId="77777777" w:rsidR="00CD7A33" w:rsidRPr="00CD7A33" w:rsidRDefault="00CD7A33" w:rsidP="00EA3DE8">
            <w:pPr>
              <w:ind w:right="-30"/>
              <w:rPr>
                <w:rFonts w:ascii="Arial" w:hAnsi="Arial" w:cs="Arial"/>
                <w:i/>
                <w:sz w:val="20"/>
              </w:rPr>
            </w:pPr>
          </w:p>
        </w:tc>
        <w:tc>
          <w:tcPr>
            <w:tcW w:w="1210" w:type="dxa"/>
            <w:tcBorders>
              <w:top w:val="single" w:sz="6" w:space="0" w:color="auto"/>
            </w:tcBorders>
          </w:tcPr>
          <w:p w14:paraId="01EA0693" w14:textId="77777777" w:rsidR="00CD7A33" w:rsidRPr="00CD7A33" w:rsidRDefault="00CD7A33" w:rsidP="00EA3DE8">
            <w:pPr>
              <w:ind w:right="-30"/>
              <w:rPr>
                <w:rFonts w:ascii="Arial" w:hAnsi="Arial" w:cs="Arial"/>
                <w:sz w:val="20"/>
              </w:rPr>
            </w:pPr>
          </w:p>
        </w:tc>
        <w:tc>
          <w:tcPr>
            <w:tcW w:w="1380" w:type="dxa"/>
            <w:gridSpan w:val="2"/>
            <w:tcBorders>
              <w:top w:val="single" w:sz="6" w:space="0" w:color="auto"/>
            </w:tcBorders>
          </w:tcPr>
          <w:p w14:paraId="0A0AF372" w14:textId="77777777" w:rsidR="00CD7A33" w:rsidRPr="00CD7A33" w:rsidRDefault="00CD7A33" w:rsidP="00EA3DE8">
            <w:pPr>
              <w:ind w:right="-30"/>
              <w:rPr>
                <w:rFonts w:ascii="Arial" w:hAnsi="Arial" w:cs="Arial"/>
                <w:sz w:val="20"/>
              </w:rPr>
            </w:pPr>
          </w:p>
        </w:tc>
        <w:tc>
          <w:tcPr>
            <w:tcW w:w="1360" w:type="dxa"/>
            <w:gridSpan w:val="2"/>
            <w:tcBorders>
              <w:top w:val="single" w:sz="6" w:space="0" w:color="auto"/>
            </w:tcBorders>
          </w:tcPr>
          <w:p w14:paraId="612A1F2D" w14:textId="77777777" w:rsidR="00CD7A33" w:rsidRPr="00CD7A33" w:rsidRDefault="00CD7A33" w:rsidP="00EA3DE8">
            <w:pPr>
              <w:ind w:right="-30"/>
              <w:rPr>
                <w:rFonts w:ascii="Arial" w:hAnsi="Arial" w:cs="Arial"/>
                <w:sz w:val="20"/>
              </w:rPr>
            </w:pPr>
          </w:p>
        </w:tc>
        <w:tc>
          <w:tcPr>
            <w:tcW w:w="1350" w:type="dxa"/>
            <w:gridSpan w:val="2"/>
            <w:tcBorders>
              <w:top w:val="single" w:sz="6" w:space="0" w:color="auto"/>
            </w:tcBorders>
          </w:tcPr>
          <w:p w14:paraId="27FAEC1D" w14:textId="77777777" w:rsidR="00CD7A33" w:rsidRPr="00CD7A33" w:rsidRDefault="00CD7A33" w:rsidP="00EA3DE8">
            <w:pPr>
              <w:ind w:right="-30"/>
              <w:rPr>
                <w:rFonts w:ascii="Arial" w:hAnsi="Arial" w:cs="Arial"/>
                <w:sz w:val="20"/>
              </w:rPr>
            </w:pPr>
          </w:p>
        </w:tc>
      </w:tr>
      <w:tr w:rsidR="00CD7A33" w:rsidRPr="00CD7A33" w14:paraId="1DBB4D2F" w14:textId="77777777" w:rsidTr="00EA3DE8">
        <w:trPr>
          <w:gridAfter w:val="5"/>
          <w:wAfter w:w="2268" w:type="dxa"/>
        </w:trPr>
        <w:tc>
          <w:tcPr>
            <w:tcW w:w="1110" w:type="dxa"/>
          </w:tcPr>
          <w:p w14:paraId="32CCAFAA" w14:textId="77777777" w:rsidR="00CD7A33" w:rsidRPr="00CD7A33" w:rsidRDefault="00CD7A33" w:rsidP="00EA3DE8">
            <w:pPr>
              <w:ind w:right="-30"/>
              <w:rPr>
                <w:rFonts w:ascii="Arial" w:hAnsi="Arial" w:cs="Arial"/>
                <w:i/>
                <w:sz w:val="20"/>
              </w:rPr>
            </w:pPr>
            <w:r w:rsidRPr="00CD7A33">
              <w:rPr>
                <w:rFonts w:ascii="Arial" w:hAnsi="Arial" w:cs="Arial"/>
                <w:i/>
                <w:sz w:val="20"/>
              </w:rPr>
              <w:t>Kings</w:t>
            </w:r>
          </w:p>
        </w:tc>
        <w:tc>
          <w:tcPr>
            <w:tcW w:w="1210" w:type="dxa"/>
          </w:tcPr>
          <w:p w14:paraId="717BDFA0" w14:textId="77777777" w:rsidR="00CD7A33" w:rsidRPr="00CD7A33" w:rsidRDefault="00CD7A33" w:rsidP="00EA3DE8">
            <w:pPr>
              <w:ind w:right="-30"/>
              <w:rPr>
                <w:rFonts w:ascii="Arial" w:hAnsi="Arial" w:cs="Arial"/>
                <w:sz w:val="20"/>
              </w:rPr>
            </w:pPr>
            <w:r w:rsidRPr="00CD7A33">
              <w:rPr>
                <w:rFonts w:ascii="Arial" w:hAnsi="Arial" w:cs="Arial"/>
                <w:sz w:val="20"/>
              </w:rPr>
              <w:t xml:space="preserve">  Saul</w:t>
            </w:r>
          </w:p>
        </w:tc>
        <w:tc>
          <w:tcPr>
            <w:tcW w:w="1380" w:type="dxa"/>
            <w:gridSpan w:val="2"/>
          </w:tcPr>
          <w:p w14:paraId="383EF948" w14:textId="77777777" w:rsidR="00CD7A33" w:rsidRPr="00CD7A33" w:rsidRDefault="00CD7A33" w:rsidP="00EA3DE8">
            <w:pPr>
              <w:ind w:right="-30"/>
              <w:rPr>
                <w:rFonts w:ascii="Arial" w:hAnsi="Arial" w:cs="Arial"/>
                <w:sz w:val="20"/>
              </w:rPr>
            </w:pPr>
            <w:r w:rsidRPr="00CD7A33">
              <w:rPr>
                <w:rFonts w:ascii="Arial" w:hAnsi="Arial" w:cs="Arial"/>
                <w:sz w:val="20"/>
              </w:rPr>
              <w:t>David</w:t>
            </w:r>
          </w:p>
        </w:tc>
        <w:tc>
          <w:tcPr>
            <w:tcW w:w="1360" w:type="dxa"/>
            <w:gridSpan w:val="2"/>
          </w:tcPr>
          <w:p w14:paraId="62EE183F" w14:textId="77777777" w:rsidR="00CD7A33" w:rsidRPr="00CD7A33" w:rsidRDefault="00CD7A33" w:rsidP="00EA3DE8">
            <w:pPr>
              <w:ind w:right="-30"/>
              <w:rPr>
                <w:rFonts w:ascii="Arial" w:hAnsi="Arial" w:cs="Arial"/>
                <w:sz w:val="20"/>
              </w:rPr>
            </w:pPr>
            <w:r w:rsidRPr="00CD7A33">
              <w:rPr>
                <w:rFonts w:ascii="Arial" w:hAnsi="Arial" w:cs="Arial"/>
                <w:sz w:val="20"/>
              </w:rPr>
              <w:t>Solomon-Ahaziah</w:t>
            </w:r>
          </w:p>
        </w:tc>
        <w:tc>
          <w:tcPr>
            <w:tcW w:w="1350" w:type="dxa"/>
            <w:gridSpan w:val="2"/>
          </w:tcPr>
          <w:p w14:paraId="6325019A" w14:textId="77777777" w:rsidR="00CD7A33" w:rsidRPr="00CD7A33" w:rsidRDefault="00CD7A33" w:rsidP="00EA3DE8">
            <w:pPr>
              <w:ind w:right="-30"/>
              <w:rPr>
                <w:rFonts w:ascii="Arial" w:hAnsi="Arial" w:cs="Arial"/>
                <w:sz w:val="20"/>
              </w:rPr>
            </w:pPr>
            <w:r w:rsidRPr="00CD7A33">
              <w:rPr>
                <w:rFonts w:ascii="Arial" w:hAnsi="Arial" w:cs="Arial"/>
                <w:sz w:val="20"/>
              </w:rPr>
              <w:t>Ahaziah-Zedekiah</w:t>
            </w:r>
          </w:p>
        </w:tc>
      </w:tr>
      <w:tr w:rsidR="00CD7A33" w:rsidRPr="00CD7A33" w14:paraId="28E5AAD2" w14:textId="77777777" w:rsidTr="00EA3DE8">
        <w:trPr>
          <w:gridAfter w:val="5"/>
          <w:wAfter w:w="2268" w:type="dxa"/>
        </w:trPr>
        <w:tc>
          <w:tcPr>
            <w:tcW w:w="1110" w:type="dxa"/>
          </w:tcPr>
          <w:p w14:paraId="358CCE8E" w14:textId="77777777" w:rsidR="00CD7A33" w:rsidRPr="00CD7A33" w:rsidRDefault="00CD7A33" w:rsidP="00EA3DE8">
            <w:pPr>
              <w:ind w:right="-30"/>
              <w:rPr>
                <w:rFonts w:ascii="Arial" w:hAnsi="Arial" w:cs="Arial"/>
                <w:i/>
                <w:sz w:val="20"/>
              </w:rPr>
            </w:pPr>
          </w:p>
        </w:tc>
        <w:tc>
          <w:tcPr>
            <w:tcW w:w="1210" w:type="dxa"/>
          </w:tcPr>
          <w:p w14:paraId="75DCE630" w14:textId="77777777" w:rsidR="00CD7A33" w:rsidRPr="00CD7A33" w:rsidRDefault="00CD7A33" w:rsidP="00EA3DE8">
            <w:pPr>
              <w:ind w:right="-30"/>
              <w:rPr>
                <w:rFonts w:ascii="Arial" w:hAnsi="Arial" w:cs="Arial"/>
                <w:sz w:val="20"/>
              </w:rPr>
            </w:pPr>
          </w:p>
        </w:tc>
        <w:tc>
          <w:tcPr>
            <w:tcW w:w="1380" w:type="dxa"/>
            <w:gridSpan w:val="2"/>
          </w:tcPr>
          <w:p w14:paraId="3677C004" w14:textId="77777777" w:rsidR="00CD7A33" w:rsidRPr="00CD7A33" w:rsidRDefault="00CD7A33" w:rsidP="00EA3DE8">
            <w:pPr>
              <w:ind w:right="-30"/>
              <w:rPr>
                <w:rFonts w:ascii="Arial" w:hAnsi="Arial" w:cs="Arial"/>
                <w:sz w:val="20"/>
              </w:rPr>
            </w:pPr>
          </w:p>
        </w:tc>
        <w:tc>
          <w:tcPr>
            <w:tcW w:w="1360" w:type="dxa"/>
            <w:gridSpan w:val="2"/>
          </w:tcPr>
          <w:p w14:paraId="2B0E279B" w14:textId="77777777" w:rsidR="00CD7A33" w:rsidRPr="00CD7A33" w:rsidRDefault="00CD7A33" w:rsidP="00EA3DE8">
            <w:pPr>
              <w:ind w:right="-30"/>
              <w:rPr>
                <w:rFonts w:ascii="Arial" w:hAnsi="Arial" w:cs="Arial"/>
                <w:sz w:val="20"/>
              </w:rPr>
            </w:pPr>
          </w:p>
        </w:tc>
        <w:tc>
          <w:tcPr>
            <w:tcW w:w="1350" w:type="dxa"/>
            <w:gridSpan w:val="2"/>
          </w:tcPr>
          <w:p w14:paraId="59122A17" w14:textId="77777777" w:rsidR="00CD7A33" w:rsidRPr="00CD7A33" w:rsidRDefault="00CD7A33" w:rsidP="00EA3DE8">
            <w:pPr>
              <w:ind w:right="-30"/>
              <w:rPr>
                <w:rFonts w:ascii="Arial" w:hAnsi="Arial" w:cs="Arial"/>
                <w:sz w:val="20"/>
              </w:rPr>
            </w:pPr>
          </w:p>
        </w:tc>
      </w:tr>
      <w:tr w:rsidR="00CD7A33" w:rsidRPr="00CD7A33" w14:paraId="1650B807" w14:textId="77777777" w:rsidTr="00EA3DE8">
        <w:trPr>
          <w:gridAfter w:val="1"/>
          <w:wAfter w:w="678" w:type="dxa"/>
        </w:trPr>
        <w:tc>
          <w:tcPr>
            <w:tcW w:w="1110" w:type="dxa"/>
          </w:tcPr>
          <w:p w14:paraId="0DD6F470" w14:textId="77777777" w:rsidR="00CD7A33" w:rsidRPr="00CD7A33" w:rsidRDefault="00CD7A33" w:rsidP="00EA3DE8">
            <w:pPr>
              <w:ind w:right="-30"/>
              <w:rPr>
                <w:rFonts w:ascii="Arial" w:hAnsi="Arial" w:cs="Arial"/>
                <w:i/>
                <w:sz w:val="20"/>
              </w:rPr>
            </w:pPr>
            <w:r w:rsidRPr="00CD7A33">
              <w:rPr>
                <w:rFonts w:ascii="Arial" w:hAnsi="Arial" w:cs="Arial"/>
                <w:i/>
                <w:sz w:val="20"/>
              </w:rPr>
              <w:t>Dates</w:t>
            </w:r>
          </w:p>
        </w:tc>
        <w:tc>
          <w:tcPr>
            <w:tcW w:w="1210" w:type="dxa"/>
          </w:tcPr>
          <w:p w14:paraId="0A6C1E5E" w14:textId="77777777" w:rsidR="00CD7A33" w:rsidRPr="00CD7A33" w:rsidRDefault="00CD7A33" w:rsidP="00EA3DE8">
            <w:pPr>
              <w:ind w:right="-30"/>
              <w:rPr>
                <w:rFonts w:ascii="Arial" w:hAnsi="Arial" w:cs="Arial"/>
                <w:sz w:val="20"/>
              </w:rPr>
            </w:pPr>
            <w:r w:rsidRPr="00CD7A33">
              <w:rPr>
                <w:rFonts w:ascii="Arial" w:hAnsi="Arial" w:cs="Arial"/>
                <w:sz w:val="20"/>
              </w:rPr>
              <w:t xml:space="preserve">  1043</w:t>
            </w:r>
          </w:p>
        </w:tc>
        <w:tc>
          <w:tcPr>
            <w:tcW w:w="1380" w:type="dxa"/>
            <w:gridSpan w:val="2"/>
          </w:tcPr>
          <w:p w14:paraId="70D5C008" w14:textId="77777777" w:rsidR="00CD7A33" w:rsidRPr="00CD7A33" w:rsidRDefault="00CD7A33" w:rsidP="00EA3DE8">
            <w:pPr>
              <w:ind w:right="-30"/>
              <w:rPr>
                <w:rFonts w:ascii="Arial" w:hAnsi="Arial" w:cs="Arial"/>
                <w:sz w:val="20"/>
              </w:rPr>
            </w:pPr>
            <w:r w:rsidRPr="00CD7A33">
              <w:rPr>
                <w:rFonts w:ascii="Arial" w:hAnsi="Arial" w:cs="Arial"/>
                <w:sz w:val="20"/>
              </w:rPr>
              <w:t>1011</w:t>
            </w:r>
          </w:p>
        </w:tc>
        <w:tc>
          <w:tcPr>
            <w:tcW w:w="1340" w:type="dxa"/>
          </w:tcPr>
          <w:p w14:paraId="5334E279" w14:textId="77777777" w:rsidR="00CD7A33" w:rsidRPr="00CD7A33" w:rsidRDefault="00CD7A33" w:rsidP="00EA3DE8">
            <w:pPr>
              <w:ind w:right="-30"/>
              <w:rPr>
                <w:rFonts w:ascii="Arial" w:hAnsi="Arial" w:cs="Arial"/>
                <w:sz w:val="20"/>
              </w:rPr>
            </w:pPr>
            <w:r w:rsidRPr="00CD7A33">
              <w:rPr>
                <w:rFonts w:ascii="Arial" w:hAnsi="Arial" w:cs="Arial"/>
                <w:sz w:val="20"/>
              </w:rPr>
              <w:t>971        852</w:t>
            </w:r>
          </w:p>
        </w:tc>
        <w:tc>
          <w:tcPr>
            <w:tcW w:w="1960" w:type="dxa"/>
            <w:gridSpan w:val="5"/>
          </w:tcPr>
          <w:p w14:paraId="2EE127A1" w14:textId="30C3149B" w:rsidR="00CD7A33" w:rsidRPr="00CD7A33" w:rsidRDefault="00D23966" w:rsidP="00EA3DE8">
            <w:pPr>
              <w:ind w:right="-30"/>
              <w:rPr>
                <w:rFonts w:ascii="Arial" w:hAnsi="Arial" w:cs="Arial"/>
                <w:sz w:val="20"/>
              </w:rPr>
            </w:pPr>
            <w:r>
              <w:rPr>
                <w:rFonts w:ascii="Arial" w:hAnsi="Arial" w:cs="Arial"/>
                <w:sz w:val="20"/>
              </w:rPr>
              <w:t xml:space="preserve">852    722   586 </w:t>
            </w:r>
            <w:bookmarkStart w:id="0" w:name="_GoBack"/>
            <w:bookmarkEnd w:id="0"/>
            <w:r w:rsidR="00CD7A33" w:rsidRPr="00CD7A33">
              <w:rPr>
                <w:rFonts w:ascii="Arial" w:hAnsi="Arial" w:cs="Arial"/>
                <w:sz w:val="20"/>
              </w:rPr>
              <w:t>560</w:t>
            </w:r>
          </w:p>
        </w:tc>
        <w:tc>
          <w:tcPr>
            <w:tcW w:w="1000" w:type="dxa"/>
            <w:gridSpan w:val="2"/>
          </w:tcPr>
          <w:p w14:paraId="0EBA2601" w14:textId="77777777" w:rsidR="00CD7A33" w:rsidRPr="00CD7A33" w:rsidRDefault="00CD7A33" w:rsidP="00EA3DE8">
            <w:pPr>
              <w:ind w:right="-30"/>
              <w:rPr>
                <w:rFonts w:ascii="Arial" w:hAnsi="Arial" w:cs="Arial"/>
                <w:sz w:val="20"/>
              </w:rPr>
            </w:pPr>
            <w:r w:rsidRPr="00CD7A33">
              <w:rPr>
                <w:rFonts w:ascii="Arial" w:hAnsi="Arial" w:cs="Arial"/>
                <w:sz w:val="20"/>
              </w:rPr>
              <w:t>538</w:t>
            </w:r>
          </w:p>
        </w:tc>
      </w:tr>
      <w:tr w:rsidR="00CD7A33" w:rsidRPr="00CD7A33" w14:paraId="305C7C33" w14:textId="77777777" w:rsidTr="00EA3DE8">
        <w:trPr>
          <w:gridAfter w:val="1"/>
          <w:wAfter w:w="678" w:type="dxa"/>
        </w:trPr>
        <w:tc>
          <w:tcPr>
            <w:tcW w:w="1110" w:type="dxa"/>
          </w:tcPr>
          <w:p w14:paraId="31B098D8" w14:textId="77777777" w:rsidR="00CD7A33" w:rsidRPr="00CD7A33" w:rsidRDefault="00CD7A33" w:rsidP="00EA3DE8">
            <w:pPr>
              <w:ind w:right="-30"/>
              <w:rPr>
                <w:rFonts w:ascii="Arial" w:hAnsi="Arial" w:cs="Arial"/>
                <w:i/>
                <w:sz w:val="20"/>
              </w:rPr>
            </w:pPr>
          </w:p>
        </w:tc>
        <w:tc>
          <w:tcPr>
            <w:tcW w:w="1210" w:type="dxa"/>
          </w:tcPr>
          <w:p w14:paraId="5EE46810" w14:textId="77777777" w:rsidR="00CD7A33" w:rsidRPr="00CD7A33" w:rsidRDefault="00CD7A33" w:rsidP="00EA3DE8">
            <w:pPr>
              <w:ind w:right="-30"/>
              <w:rPr>
                <w:rFonts w:ascii="Arial" w:hAnsi="Arial" w:cs="Arial"/>
                <w:sz w:val="20"/>
              </w:rPr>
            </w:pPr>
          </w:p>
        </w:tc>
        <w:tc>
          <w:tcPr>
            <w:tcW w:w="1380" w:type="dxa"/>
            <w:gridSpan w:val="2"/>
          </w:tcPr>
          <w:p w14:paraId="7B792698" w14:textId="77777777" w:rsidR="00CD7A33" w:rsidRPr="00CD7A33" w:rsidRDefault="00CD7A33" w:rsidP="00EA3DE8">
            <w:pPr>
              <w:ind w:right="-30"/>
              <w:rPr>
                <w:rFonts w:ascii="Arial" w:hAnsi="Arial" w:cs="Arial"/>
                <w:sz w:val="20"/>
              </w:rPr>
            </w:pPr>
          </w:p>
        </w:tc>
        <w:tc>
          <w:tcPr>
            <w:tcW w:w="1340" w:type="dxa"/>
          </w:tcPr>
          <w:p w14:paraId="71CA8DED" w14:textId="77777777" w:rsidR="00CD7A33" w:rsidRPr="00CD7A33" w:rsidRDefault="00CD7A33" w:rsidP="00EA3DE8">
            <w:pPr>
              <w:ind w:right="-30"/>
              <w:rPr>
                <w:rFonts w:ascii="Arial" w:hAnsi="Arial" w:cs="Arial"/>
                <w:sz w:val="20"/>
              </w:rPr>
            </w:pPr>
          </w:p>
        </w:tc>
        <w:tc>
          <w:tcPr>
            <w:tcW w:w="1960" w:type="dxa"/>
            <w:gridSpan w:val="5"/>
          </w:tcPr>
          <w:p w14:paraId="02B3AEEB" w14:textId="77777777" w:rsidR="00CD7A33" w:rsidRPr="00CD7A33" w:rsidRDefault="00CD7A33" w:rsidP="00EA3DE8">
            <w:pPr>
              <w:ind w:right="-30"/>
              <w:rPr>
                <w:rFonts w:ascii="Arial" w:hAnsi="Arial" w:cs="Arial"/>
                <w:sz w:val="20"/>
              </w:rPr>
            </w:pPr>
          </w:p>
        </w:tc>
        <w:tc>
          <w:tcPr>
            <w:tcW w:w="1000" w:type="dxa"/>
            <w:gridSpan w:val="2"/>
          </w:tcPr>
          <w:p w14:paraId="424A1D8D" w14:textId="77777777" w:rsidR="00CD7A33" w:rsidRPr="00CD7A33" w:rsidRDefault="00CD7A33" w:rsidP="00EA3DE8">
            <w:pPr>
              <w:ind w:right="-30"/>
              <w:rPr>
                <w:rFonts w:ascii="Arial" w:hAnsi="Arial" w:cs="Arial"/>
                <w:sz w:val="20"/>
              </w:rPr>
            </w:pPr>
          </w:p>
        </w:tc>
      </w:tr>
      <w:tr w:rsidR="00CD7A33" w:rsidRPr="00CD7A33" w14:paraId="439859DE" w14:textId="77777777" w:rsidTr="00D23966">
        <w:tc>
          <w:tcPr>
            <w:tcW w:w="1110" w:type="dxa"/>
          </w:tcPr>
          <w:p w14:paraId="67157011" w14:textId="77777777" w:rsidR="00CD7A33" w:rsidRPr="00CD7A33" w:rsidRDefault="00CD7A33" w:rsidP="00EA3DE8">
            <w:pPr>
              <w:ind w:right="-30"/>
              <w:rPr>
                <w:rFonts w:ascii="Arial" w:hAnsi="Arial" w:cs="Arial"/>
                <w:i/>
                <w:sz w:val="20"/>
              </w:rPr>
            </w:pPr>
            <w:r w:rsidRPr="00CD7A33">
              <w:rPr>
                <w:rFonts w:ascii="Arial" w:hAnsi="Arial" w:cs="Arial"/>
                <w:i/>
                <w:sz w:val="20"/>
              </w:rPr>
              <w:t>Kingdom</w:t>
            </w:r>
          </w:p>
        </w:tc>
        <w:tc>
          <w:tcPr>
            <w:tcW w:w="2570" w:type="dxa"/>
            <w:gridSpan w:val="2"/>
          </w:tcPr>
          <w:p w14:paraId="3C791737" w14:textId="77777777" w:rsidR="00CD7A33" w:rsidRPr="00CD7A33" w:rsidRDefault="00CD7A33" w:rsidP="00EA3DE8">
            <w:pPr>
              <w:ind w:right="-30"/>
              <w:rPr>
                <w:rFonts w:ascii="Arial" w:hAnsi="Arial" w:cs="Arial"/>
                <w:sz w:val="20"/>
              </w:rPr>
            </w:pPr>
            <w:r w:rsidRPr="00CD7A33">
              <w:rPr>
                <w:rFonts w:ascii="Arial" w:hAnsi="Arial" w:cs="Arial"/>
                <w:sz w:val="20"/>
              </w:rPr>
              <w:t>----------United------------</w:t>
            </w:r>
          </w:p>
        </w:tc>
        <w:tc>
          <w:tcPr>
            <w:tcW w:w="1980" w:type="dxa"/>
            <w:gridSpan w:val="4"/>
          </w:tcPr>
          <w:p w14:paraId="0C7C670F" w14:textId="77777777" w:rsidR="00CD7A33" w:rsidRPr="00CD7A33" w:rsidRDefault="00CD7A33" w:rsidP="00EA3DE8">
            <w:pPr>
              <w:ind w:right="-30"/>
              <w:rPr>
                <w:rFonts w:ascii="Arial" w:hAnsi="Arial" w:cs="Arial"/>
                <w:sz w:val="20"/>
              </w:rPr>
            </w:pPr>
            <w:r w:rsidRPr="00CD7A33">
              <w:rPr>
                <w:rFonts w:ascii="Arial" w:hAnsi="Arial" w:cs="Arial"/>
                <w:sz w:val="20"/>
              </w:rPr>
              <w:t xml:space="preserve"> ------Divided------- </w:t>
            </w:r>
          </w:p>
        </w:tc>
        <w:tc>
          <w:tcPr>
            <w:tcW w:w="1280" w:type="dxa"/>
            <w:gridSpan w:val="2"/>
          </w:tcPr>
          <w:p w14:paraId="1B8A6845" w14:textId="77777777" w:rsidR="00CD7A33" w:rsidRPr="00CD7A33" w:rsidRDefault="00CD7A33" w:rsidP="00EA3DE8">
            <w:pPr>
              <w:ind w:right="-30"/>
              <w:rPr>
                <w:rFonts w:ascii="Arial" w:hAnsi="Arial" w:cs="Arial"/>
                <w:sz w:val="20"/>
              </w:rPr>
            </w:pPr>
            <w:r w:rsidRPr="00CD7A33">
              <w:rPr>
                <w:rFonts w:ascii="Arial" w:hAnsi="Arial" w:cs="Arial"/>
                <w:sz w:val="20"/>
              </w:rPr>
              <w:t>-Surviving-</w:t>
            </w:r>
          </w:p>
        </w:tc>
        <w:tc>
          <w:tcPr>
            <w:tcW w:w="1738" w:type="dxa"/>
            <w:gridSpan w:val="4"/>
          </w:tcPr>
          <w:p w14:paraId="27CECCED" w14:textId="77777777" w:rsidR="00CD7A33" w:rsidRPr="00CD7A33" w:rsidRDefault="00CD7A33" w:rsidP="00EA3DE8">
            <w:pPr>
              <w:ind w:right="-30"/>
              <w:rPr>
                <w:rFonts w:ascii="Arial" w:hAnsi="Arial" w:cs="Arial"/>
                <w:sz w:val="20"/>
              </w:rPr>
            </w:pPr>
            <w:r w:rsidRPr="00CD7A33">
              <w:rPr>
                <w:rFonts w:ascii="Arial" w:hAnsi="Arial" w:cs="Arial"/>
                <w:sz w:val="20"/>
              </w:rPr>
              <w:t>-Returned-</w:t>
            </w:r>
          </w:p>
        </w:tc>
      </w:tr>
    </w:tbl>
    <w:p w14:paraId="46BC7536" w14:textId="77777777" w:rsidR="00CD7A33" w:rsidRPr="00CD7A33" w:rsidRDefault="00CD7A33" w:rsidP="00CD7A33">
      <w:pPr>
        <w:tabs>
          <w:tab w:val="left" w:pos="720"/>
        </w:tabs>
        <w:ind w:left="720" w:right="-385" w:hanging="360"/>
        <w:rPr>
          <w:rFonts w:ascii="Arial" w:hAnsi="Arial" w:cs="Arial"/>
          <w:sz w:val="20"/>
        </w:rPr>
      </w:pPr>
    </w:p>
    <w:p w14:paraId="46E9711B"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C.</w:t>
      </w:r>
      <w:r w:rsidRPr="00CD7A33">
        <w:rPr>
          <w:rFonts w:ascii="Arial" w:hAnsi="Arial" w:cs="Arial"/>
          <w:sz w:val="20"/>
        </w:rPr>
        <w:tab/>
        <w:t>Some contrasts between the two books of Chronicles may prove helpful:</w:t>
      </w:r>
    </w:p>
    <w:p w14:paraId="04A50682" w14:textId="77777777" w:rsidR="00CD7A33" w:rsidRPr="00CD7A33" w:rsidRDefault="00CD7A33" w:rsidP="00CD7A33">
      <w:pPr>
        <w:tabs>
          <w:tab w:val="left" w:pos="3280"/>
          <w:tab w:val="left" w:pos="5980"/>
        </w:tabs>
        <w:ind w:left="720" w:right="-385"/>
        <w:rPr>
          <w:rFonts w:ascii="Arial" w:hAnsi="Arial" w:cs="Arial"/>
          <w:sz w:val="20"/>
        </w:rPr>
      </w:pPr>
    </w:p>
    <w:tbl>
      <w:tblPr>
        <w:tblW w:w="0" w:type="auto"/>
        <w:tblInd w:w="840" w:type="dxa"/>
        <w:tblLayout w:type="fixed"/>
        <w:tblCellMar>
          <w:left w:w="80" w:type="dxa"/>
          <w:right w:w="80" w:type="dxa"/>
        </w:tblCellMar>
        <w:tblLook w:val="0000" w:firstRow="0" w:lastRow="0" w:firstColumn="0" w:lastColumn="0" w:noHBand="0" w:noVBand="0"/>
      </w:tblPr>
      <w:tblGrid>
        <w:gridCol w:w="20"/>
        <w:gridCol w:w="1820"/>
        <w:gridCol w:w="20"/>
        <w:gridCol w:w="3260"/>
        <w:gridCol w:w="20"/>
        <w:gridCol w:w="3700"/>
        <w:gridCol w:w="20"/>
      </w:tblGrid>
      <w:tr w:rsidR="00CD7A33" w:rsidRPr="00CD7A33" w14:paraId="5CDE2301" w14:textId="77777777" w:rsidTr="00EA3DE8">
        <w:tblPrEx>
          <w:tblCellMar>
            <w:top w:w="0" w:type="dxa"/>
            <w:bottom w:w="0" w:type="dxa"/>
          </w:tblCellMar>
        </w:tblPrEx>
        <w:trPr>
          <w:gridAfter w:val="1"/>
          <w:wAfter w:w="20" w:type="dxa"/>
        </w:trPr>
        <w:tc>
          <w:tcPr>
            <w:tcW w:w="1840" w:type="dxa"/>
            <w:gridSpan w:val="2"/>
            <w:tcBorders>
              <w:top w:val="single" w:sz="12" w:space="0" w:color="auto"/>
              <w:left w:val="single" w:sz="12" w:space="0" w:color="auto"/>
              <w:bottom w:val="single" w:sz="12" w:space="0" w:color="auto"/>
              <w:right w:val="single" w:sz="12" w:space="0" w:color="auto"/>
            </w:tcBorders>
            <w:shd w:val="solid" w:color="auto" w:fill="000000"/>
          </w:tcPr>
          <w:p w14:paraId="49F759B4" w14:textId="77777777" w:rsidR="00CD7A33" w:rsidRPr="00CD7A33" w:rsidRDefault="00CD7A33" w:rsidP="00EA3DE8">
            <w:pPr>
              <w:spacing w:before="240"/>
              <w:ind w:right="20"/>
              <w:rPr>
                <w:rFonts w:ascii="Arial" w:hAnsi="Arial" w:cs="Arial"/>
                <w:b/>
                <w:color w:val="FFFFFF"/>
                <w:sz w:val="18"/>
              </w:rPr>
            </w:pPr>
          </w:p>
        </w:tc>
        <w:tc>
          <w:tcPr>
            <w:tcW w:w="3280" w:type="dxa"/>
            <w:gridSpan w:val="2"/>
            <w:tcBorders>
              <w:top w:val="single" w:sz="12" w:space="0" w:color="auto"/>
              <w:left w:val="single" w:sz="12" w:space="0" w:color="auto"/>
              <w:bottom w:val="single" w:sz="12" w:space="0" w:color="auto"/>
              <w:right w:val="single" w:sz="12" w:space="0" w:color="auto"/>
            </w:tcBorders>
            <w:shd w:val="solid" w:color="auto" w:fill="000000"/>
          </w:tcPr>
          <w:p w14:paraId="31393C3D" w14:textId="77777777" w:rsidR="00CD7A33" w:rsidRPr="00685A14" w:rsidRDefault="00CD7A33" w:rsidP="00EA3DE8">
            <w:pPr>
              <w:spacing w:before="240"/>
              <w:ind w:right="20"/>
              <w:rPr>
                <w:rFonts w:ascii="Arial" w:hAnsi="Arial" w:cs="Arial"/>
                <w:b/>
                <w:color w:val="FFFFFF"/>
              </w:rPr>
            </w:pPr>
            <w:r w:rsidRPr="00685A14">
              <w:rPr>
                <w:rFonts w:ascii="Arial" w:hAnsi="Arial" w:cs="Arial"/>
                <w:b/>
                <w:color w:val="FFFFFF"/>
              </w:rPr>
              <w:t>1 Chronicles</w:t>
            </w:r>
          </w:p>
        </w:tc>
        <w:tc>
          <w:tcPr>
            <w:tcW w:w="3720" w:type="dxa"/>
            <w:gridSpan w:val="2"/>
            <w:tcBorders>
              <w:top w:val="single" w:sz="12" w:space="0" w:color="auto"/>
              <w:left w:val="single" w:sz="12" w:space="0" w:color="auto"/>
              <w:bottom w:val="single" w:sz="12" w:space="0" w:color="auto"/>
              <w:right w:val="single" w:sz="12" w:space="0" w:color="auto"/>
            </w:tcBorders>
            <w:shd w:val="solid" w:color="auto" w:fill="000000"/>
          </w:tcPr>
          <w:p w14:paraId="7BC8AE92" w14:textId="77777777" w:rsidR="00CD7A33" w:rsidRPr="00685A14" w:rsidRDefault="00CD7A33" w:rsidP="00EA3DE8">
            <w:pPr>
              <w:spacing w:before="240"/>
              <w:ind w:right="20"/>
              <w:rPr>
                <w:rFonts w:ascii="Arial" w:hAnsi="Arial" w:cs="Arial"/>
                <w:b/>
                <w:color w:val="FFFFFF"/>
              </w:rPr>
            </w:pPr>
            <w:r w:rsidRPr="00685A14">
              <w:rPr>
                <w:rFonts w:ascii="Arial" w:hAnsi="Arial" w:cs="Arial"/>
                <w:b/>
                <w:color w:val="FFFFFF"/>
              </w:rPr>
              <w:t>2 Chronicles</w:t>
            </w:r>
          </w:p>
        </w:tc>
      </w:tr>
      <w:tr w:rsidR="00CD7A33" w:rsidRPr="00CD7A33" w14:paraId="34634F40" w14:textId="77777777" w:rsidTr="00EA3DE8">
        <w:tblPrEx>
          <w:tblCellMar>
            <w:top w:w="0" w:type="dxa"/>
            <w:bottom w:w="0" w:type="dxa"/>
          </w:tblCellMar>
        </w:tblPrEx>
        <w:trPr>
          <w:gridBefore w:val="1"/>
          <w:wBefore w:w="20" w:type="dxa"/>
        </w:trPr>
        <w:tc>
          <w:tcPr>
            <w:tcW w:w="1840" w:type="dxa"/>
            <w:gridSpan w:val="2"/>
            <w:tcBorders>
              <w:left w:val="double" w:sz="6" w:space="0" w:color="auto"/>
              <w:bottom w:val="dotted" w:sz="6" w:space="0" w:color="auto"/>
            </w:tcBorders>
            <w:shd w:val="solid" w:color="auto" w:fill="000000"/>
          </w:tcPr>
          <w:p w14:paraId="50F1C2E4"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History Covered</w:t>
            </w:r>
          </w:p>
        </w:tc>
        <w:tc>
          <w:tcPr>
            <w:tcW w:w="3280" w:type="dxa"/>
            <w:gridSpan w:val="2"/>
            <w:tcBorders>
              <w:left w:val="single" w:sz="6" w:space="0" w:color="auto"/>
              <w:bottom w:val="dotted" w:sz="6" w:space="0" w:color="auto"/>
              <w:right w:val="single" w:sz="6" w:space="0" w:color="auto"/>
            </w:tcBorders>
          </w:tcPr>
          <w:p w14:paraId="65CE8363"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Creation to Solomon enthroned</w:t>
            </w:r>
          </w:p>
        </w:tc>
        <w:tc>
          <w:tcPr>
            <w:tcW w:w="3720" w:type="dxa"/>
            <w:gridSpan w:val="2"/>
            <w:tcBorders>
              <w:bottom w:val="dotted" w:sz="6" w:space="0" w:color="auto"/>
              <w:right w:val="double" w:sz="6" w:space="0" w:color="auto"/>
            </w:tcBorders>
          </w:tcPr>
          <w:p w14:paraId="3E934FA5"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Solomon to Return from Exile</w:t>
            </w:r>
          </w:p>
        </w:tc>
      </w:tr>
      <w:tr w:rsidR="00CD7A33" w:rsidRPr="00CD7A33" w14:paraId="40DAA0AD"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60E409B6"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Dates Covered</w:t>
            </w:r>
          </w:p>
        </w:tc>
        <w:tc>
          <w:tcPr>
            <w:tcW w:w="3280" w:type="dxa"/>
            <w:gridSpan w:val="2"/>
            <w:tcBorders>
              <w:top w:val="dotted" w:sz="6" w:space="0" w:color="auto"/>
              <w:left w:val="single" w:sz="6" w:space="0" w:color="auto"/>
              <w:bottom w:val="dotted" w:sz="6" w:space="0" w:color="auto"/>
              <w:right w:val="single" w:sz="6" w:space="0" w:color="auto"/>
            </w:tcBorders>
          </w:tcPr>
          <w:p w14:paraId="2755858D"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4143-971 BC</w:t>
            </w:r>
          </w:p>
        </w:tc>
        <w:tc>
          <w:tcPr>
            <w:tcW w:w="3720" w:type="dxa"/>
            <w:gridSpan w:val="2"/>
            <w:tcBorders>
              <w:top w:val="dotted" w:sz="6" w:space="0" w:color="auto"/>
              <w:bottom w:val="dotted" w:sz="6" w:space="0" w:color="auto"/>
              <w:right w:val="double" w:sz="6" w:space="0" w:color="auto"/>
            </w:tcBorders>
          </w:tcPr>
          <w:p w14:paraId="16F1446C"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971-538 BC</w:t>
            </w:r>
          </w:p>
        </w:tc>
      </w:tr>
      <w:tr w:rsidR="00CD7A33" w:rsidRPr="00CD7A33" w14:paraId="38BC7770"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1E52E497"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Length</w:t>
            </w:r>
          </w:p>
        </w:tc>
        <w:tc>
          <w:tcPr>
            <w:tcW w:w="3280" w:type="dxa"/>
            <w:gridSpan w:val="2"/>
            <w:tcBorders>
              <w:top w:val="dotted" w:sz="6" w:space="0" w:color="auto"/>
              <w:left w:val="single" w:sz="6" w:space="0" w:color="auto"/>
              <w:bottom w:val="dotted" w:sz="6" w:space="0" w:color="auto"/>
              <w:right w:val="single" w:sz="6" w:space="0" w:color="auto"/>
            </w:tcBorders>
          </w:tcPr>
          <w:p w14:paraId="6D18433A"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3172 years</w:t>
            </w:r>
          </w:p>
        </w:tc>
        <w:tc>
          <w:tcPr>
            <w:tcW w:w="3720" w:type="dxa"/>
            <w:gridSpan w:val="2"/>
            <w:tcBorders>
              <w:top w:val="dotted" w:sz="6" w:space="0" w:color="auto"/>
              <w:bottom w:val="dotted" w:sz="6" w:space="0" w:color="auto"/>
              <w:right w:val="double" w:sz="6" w:space="0" w:color="auto"/>
            </w:tcBorders>
          </w:tcPr>
          <w:p w14:paraId="56D8081F"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433 years</w:t>
            </w:r>
          </w:p>
        </w:tc>
      </w:tr>
      <w:tr w:rsidR="00CD7A33" w:rsidRPr="00CD7A33" w14:paraId="44D7575E"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313EC5ED"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Kings</w:t>
            </w:r>
          </w:p>
        </w:tc>
        <w:tc>
          <w:tcPr>
            <w:tcW w:w="3280" w:type="dxa"/>
            <w:gridSpan w:val="2"/>
            <w:tcBorders>
              <w:top w:val="dotted" w:sz="6" w:space="0" w:color="auto"/>
              <w:left w:val="single" w:sz="6" w:space="0" w:color="auto"/>
              <w:bottom w:val="dotted" w:sz="6" w:space="0" w:color="auto"/>
              <w:right w:val="single" w:sz="6" w:space="0" w:color="auto"/>
            </w:tcBorders>
          </w:tcPr>
          <w:p w14:paraId="503BDE74"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Saul-David (2 kings)</w:t>
            </w:r>
          </w:p>
        </w:tc>
        <w:tc>
          <w:tcPr>
            <w:tcW w:w="3720" w:type="dxa"/>
            <w:gridSpan w:val="2"/>
            <w:tcBorders>
              <w:top w:val="dotted" w:sz="6" w:space="0" w:color="auto"/>
              <w:bottom w:val="dotted" w:sz="6" w:space="0" w:color="auto"/>
              <w:right w:val="double" w:sz="6" w:space="0" w:color="auto"/>
            </w:tcBorders>
          </w:tcPr>
          <w:p w14:paraId="23D1DB50"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Solomon-Zedekiah (21 kings)</w:t>
            </w:r>
          </w:p>
        </w:tc>
      </w:tr>
      <w:tr w:rsidR="00CD7A33" w:rsidRPr="00CD7A33" w14:paraId="50AB3BB4"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143F79AF"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 of Chapters</w:t>
            </w:r>
          </w:p>
        </w:tc>
        <w:tc>
          <w:tcPr>
            <w:tcW w:w="3280" w:type="dxa"/>
            <w:gridSpan w:val="2"/>
            <w:tcBorders>
              <w:top w:val="dotted" w:sz="6" w:space="0" w:color="auto"/>
              <w:left w:val="single" w:sz="6" w:space="0" w:color="auto"/>
              <w:bottom w:val="dotted" w:sz="6" w:space="0" w:color="auto"/>
              <w:right w:val="single" w:sz="6" w:space="0" w:color="auto"/>
            </w:tcBorders>
          </w:tcPr>
          <w:p w14:paraId="622BDB74"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29</w:t>
            </w:r>
          </w:p>
        </w:tc>
        <w:tc>
          <w:tcPr>
            <w:tcW w:w="3720" w:type="dxa"/>
            <w:gridSpan w:val="2"/>
            <w:tcBorders>
              <w:top w:val="dotted" w:sz="6" w:space="0" w:color="auto"/>
              <w:bottom w:val="dotted" w:sz="6" w:space="0" w:color="auto"/>
              <w:right w:val="double" w:sz="6" w:space="0" w:color="auto"/>
            </w:tcBorders>
          </w:tcPr>
          <w:p w14:paraId="478EE9C6"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36</w:t>
            </w:r>
          </w:p>
        </w:tc>
      </w:tr>
      <w:tr w:rsidR="00CD7A33" w:rsidRPr="00CD7A33" w14:paraId="67659DEC"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541E3C02"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General Content</w:t>
            </w:r>
          </w:p>
        </w:tc>
        <w:tc>
          <w:tcPr>
            <w:tcW w:w="3280" w:type="dxa"/>
            <w:gridSpan w:val="2"/>
            <w:tcBorders>
              <w:top w:val="dotted" w:sz="6" w:space="0" w:color="auto"/>
              <w:left w:val="single" w:sz="6" w:space="0" w:color="auto"/>
              <w:bottom w:val="dotted" w:sz="6" w:space="0" w:color="auto"/>
              <w:right w:val="single" w:sz="6" w:space="0" w:color="auto"/>
            </w:tcBorders>
          </w:tcPr>
          <w:p w14:paraId="26F10DD7"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Success of Davidic kingdom</w:t>
            </w:r>
          </w:p>
        </w:tc>
        <w:tc>
          <w:tcPr>
            <w:tcW w:w="3720" w:type="dxa"/>
            <w:gridSpan w:val="2"/>
            <w:tcBorders>
              <w:top w:val="dotted" w:sz="6" w:space="0" w:color="auto"/>
              <w:bottom w:val="dotted" w:sz="6" w:space="0" w:color="auto"/>
              <w:right w:val="double" w:sz="6" w:space="0" w:color="auto"/>
            </w:tcBorders>
          </w:tcPr>
          <w:p w14:paraId="08ACC747"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Success of Davidic kingdom (cont’d)</w:t>
            </w:r>
          </w:p>
        </w:tc>
      </w:tr>
      <w:tr w:rsidR="00CD7A33" w:rsidRPr="00CD7A33" w14:paraId="5146C0C7"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40684A3D"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Judgments</w:t>
            </w:r>
          </w:p>
        </w:tc>
        <w:tc>
          <w:tcPr>
            <w:tcW w:w="3280" w:type="dxa"/>
            <w:gridSpan w:val="2"/>
            <w:tcBorders>
              <w:top w:val="dotted" w:sz="6" w:space="0" w:color="auto"/>
              <w:left w:val="single" w:sz="6" w:space="0" w:color="auto"/>
              <w:bottom w:val="dotted" w:sz="6" w:space="0" w:color="auto"/>
              <w:right w:val="single" w:sz="6" w:space="0" w:color="auto"/>
            </w:tcBorders>
          </w:tcPr>
          <w:p w14:paraId="7BF4E863"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No major ones</w:t>
            </w:r>
          </w:p>
        </w:tc>
        <w:tc>
          <w:tcPr>
            <w:tcW w:w="3720" w:type="dxa"/>
            <w:gridSpan w:val="2"/>
            <w:tcBorders>
              <w:top w:val="dotted" w:sz="6" w:space="0" w:color="auto"/>
              <w:bottom w:val="dotted" w:sz="6" w:space="0" w:color="auto"/>
              <w:right w:val="double" w:sz="6" w:space="0" w:color="auto"/>
            </w:tcBorders>
          </w:tcPr>
          <w:p w14:paraId="7D84232F"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Judah (586 BC)</w:t>
            </w:r>
          </w:p>
        </w:tc>
      </w:tr>
      <w:tr w:rsidR="00CD7A33" w:rsidRPr="00CD7A33" w14:paraId="065EF87D"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225E7221"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Temple</w:t>
            </w:r>
          </w:p>
        </w:tc>
        <w:tc>
          <w:tcPr>
            <w:tcW w:w="3280" w:type="dxa"/>
            <w:gridSpan w:val="2"/>
            <w:tcBorders>
              <w:top w:val="dotted" w:sz="6" w:space="0" w:color="auto"/>
              <w:left w:val="single" w:sz="6" w:space="0" w:color="auto"/>
              <w:bottom w:val="dotted" w:sz="6" w:space="0" w:color="auto"/>
              <w:right w:val="single" w:sz="6" w:space="0" w:color="auto"/>
            </w:tcBorders>
          </w:tcPr>
          <w:p w14:paraId="1C4D1BAE"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Preparations for Building</w:t>
            </w:r>
          </w:p>
        </w:tc>
        <w:tc>
          <w:tcPr>
            <w:tcW w:w="3720" w:type="dxa"/>
            <w:gridSpan w:val="2"/>
            <w:tcBorders>
              <w:top w:val="dotted" w:sz="6" w:space="0" w:color="auto"/>
              <w:bottom w:val="dotted" w:sz="6" w:space="0" w:color="auto"/>
              <w:right w:val="double" w:sz="6" w:space="0" w:color="auto"/>
            </w:tcBorders>
          </w:tcPr>
          <w:p w14:paraId="552BA4D2"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Built, then ruined 380 yrs. later</w:t>
            </w:r>
          </w:p>
        </w:tc>
      </w:tr>
      <w:tr w:rsidR="00CD7A33" w:rsidRPr="00CD7A33" w14:paraId="46F3940B" w14:textId="77777777" w:rsidTr="00EA3DE8">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uble" w:sz="6" w:space="0" w:color="auto"/>
            </w:tcBorders>
            <w:shd w:val="solid" w:color="auto" w:fill="000000"/>
          </w:tcPr>
          <w:p w14:paraId="046F91FB" w14:textId="77777777" w:rsidR="00CD7A33" w:rsidRPr="00CD7A33" w:rsidRDefault="00CD7A33" w:rsidP="00EA3DE8">
            <w:pPr>
              <w:spacing w:before="240"/>
              <w:ind w:left="20" w:right="20" w:hanging="20"/>
              <w:rPr>
                <w:rFonts w:ascii="Arial" w:hAnsi="Arial" w:cs="Arial"/>
                <w:b/>
                <w:color w:val="FFFFFF"/>
                <w:sz w:val="18"/>
              </w:rPr>
            </w:pPr>
            <w:r w:rsidRPr="00CD7A33">
              <w:rPr>
                <w:rFonts w:ascii="Arial" w:hAnsi="Arial" w:cs="Arial"/>
                <w:b/>
                <w:color w:val="FFFFFF"/>
                <w:sz w:val="18"/>
              </w:rPr>
              <w:t>Beginning/end</w:t>
            </w:r>
          </w:p>
        </w:tc>
        <w:tc>
          <w:tcPr>
            <w:tcW w:w="3280" w:type="dxa"/>
            <w:gridSpan w:val="2"/>
            <w:tcBorders>
              <w:top w:val="dotted" w:sz="6" w:space="0" w:color="auto"/>
              <w:left w:val="single" w:sz="6" w:space="0" w:color="auto"/>
              <w:bottom w:val="double" w:sz="6" w:space="0" w:color="auto"/>
              <w:right w:val="single" w:sz="6" w:space="0" w:color="auto"/>
            </w:tcBorders>
          </w:tcPr>
          <w:p w14:paraId="473FF0FF"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Begins with genealogies and David’s obedience</w:t>
            </w:r>
          </w:p>
        </w:tc>
        <w:tc>
          <w:tcPr>
            <w:tcW w:w="3720" w:type="dxa"/>
            <w:gridSpan w:val="2"/>
            <w:tcBorders>
              <w:top w:val="dotted" w:sz="6" w:space="0" w:color="auto"/>
              <w:bottom w:val="double" w:sz="6" w:space="0" w:color="auto"/>
              <w:right w:val="double" w:sz="6" w:space="0" w:color="auto"/>
            </w:tcBorders>
          </w:tcPr>
          <w:p w14:paraId="7B0D43EB" w14:textId="77777777" w:rsidR="00CD7A33" w:rsidRPr="00CD7A33" w:rsidRDefault="00CD7A33" w:rsidP="00EA3DE8">
            <w:pPr>
              <w:spacing w:before="240"/>
              <w:ind w:left="20" w:right="20" w:hanging="20"/>
              <w:rPr>
                <w:rFonts w:ascii="Arial" w:hAnsi="Arial" w:cs="Arial"/>
                <w:sz w:val="18"/>
              </w:rPr>
            </w:pPr>
            <w:r w:rsidRPr="00CD7A33">
              <w:rPr>
                <w:rFonts w:ascii="Arial" w:hAnsi="Arial" w:cs="Arial"/>
                <w:sz w:val="18"/>
              </w:rPr>
              <w:t>Ends with judgment for Davidic kings’ disobedience</w:t>
            </w:r>
          </w:p>
        </w:tc>
      </w:tr>
    </w:tbl>
    <w:p w14:paraId="098345A3" w14:textId="77777777" w:rsidR="00CD7A33" w:rsidRPr="00CD7A33" w:rsidRDefault="00CD7A33" w:rsidP="00CD7A33">
      <w:pPr>
        <w:tabs>
          <w:tab w:val="left" w:pos="3280"/>
          <w:tab w:val="left" w:pos="5980"/>
        </w:tabs>
        <w:ind w:left="720" w:right="-385"/>
        <w:rPr>
          <w:rFonts w:ascii="Arial" w:hAnsi="Arial" w:cs="Arial"/>
          <w:sz w:val="20"/>
        </w:rPr>
      </w:pPr>
    </w:p>
    <w:p w14:paraId="0C133750" w14:textId="77777777" w:rsidR="00CD7A33" w:rsidRPr="00CD7A33" w:rsidRDefault="00CD7A33" w:rsidP="00CD7A33">
      <w:pPr>
        <w:tabs>
          <w:tab w:val="left" w:pos="720"/>
        </w:tabs>
        <w:ind w:left="720" w:right="-385" w:hanging="360"/>
        <w:rPr>
          <w:rFonts w:ascii="Arial" w:hAnsi="Arial" w:cs="Arial"/>
          <w:sz w:val="20"/>
        </w:rPr>
      </w:pPr>
    </w:p>
    <w:p w14:paraId="583DBB46"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D.</w:t>
      </w:r>
      <w:r w:rsidRPr="00CD7A33">
        <w:rPr>
          <w:rFonts w:ascii="Arial" w:hAnsi="Arial" w:cs="Arial"/>
          <w:sz w:val="20"/>
        </w:rPr>
        <w:tab/>
        <w:t xml:space="preserve">If one includes the genealogical section (1 Chron. 1–9; beginning 4143 </w:t>
      </w:r>
      <w:r w:rsidRPr="00CD7A33">
        <w:rPr>
          <w:rFonts w:ascii="Arial" w:hAnsi="Arial" w:cs="Arial"/>
          <w:sz w:val="16"/>
        </w:rPr>
        <w:t>BC</w:t>
      </w:r>
      <w:r w:rsidRPr="00CD7A33">
        <w:rPr>
          <w:rFonts w:ascii="Arial" w:hAnsi="Arial" w:cs="Arial"/>
          <w:sz w:val="20"/>
        </w:rPr>
        <w:t xml:space="preserve">, see p. 84) with the narrative (1 Chron. 10–2 Chron. 36; concluding 538 </w:t>
      </w:r>
      <w:r w:rsidRPr="00CD7A33">
        <w:rPr>
          <w:rFonts w:ascii="Arial" w:hAnsi="Arial" w:cs="Arial"/>
          <w:sz w:val="16"/>
        </w:rPr>
        <w:t>BC</w:t>
      </w:r>
      <w:r w:rsidRPr="00CD7A33">
        <w:rPr>
          <w:rFonts w:ascii="Arial" w:hAnsi="Arial" w:cs="Arial"/>
          <w:sz w:val="20"/>
        </w:rPr>
        <w:t xml:space="preserve">) the original single book of Chronicles </w:t>
      </w:r>
      <w:r w:rsidRPr="0054043B">
        <w:rPr>
          <w:rFonts w:ascii="Arial" w:hAnsi="Arial" w:cs="Arial"/>
          <w:b/>
          <w:i/>
          <w:sz w:val="20"/>
        </w:rPr>
        <w:t>covers more time</w:t>
      </w:r>
      <w:r w:rsidRPr="00CD7A33">
        <w:rPr>
          <w:rFonts w:ascii="Arial" w:hAnsi="Arial" w:cs="Arial"/>
          <w:sz w:val="20"/>
        </w:rPr>
        <w:t xml:space="preserve"> than any book of Scripture (3606 years!).</w:t>
      </w:r>
    </w:p>
    <w:p w14:paraId="534643A5" w14:textId="77777777" w:rsidR="00CD7A33" w:rsidRPr="00CD7A33" w:rsidRDefault="00CD7A33" w:rsidP="00CD7A33">
      <w:pPr>
        <w:tabs>
          <w:tab w:val="left" w:pos="720"/>
        </w:tabs>
        <w:ind w:left="720" w:right="-385" w:hanging="360"/>
        <w:rPr>
          <w:rFonts w:ascii="Arial" w:hAnsi="Arial" w:cs="Arial"/>
          <w:sz w:val="20"/>
        </w:rPr>
      </w:pPr>
    </w:p>
    <w:p w14:paraId="499DFB44" w14:textId="54A4043C"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E.</w:t>
      </w:r>
      <w:r w:rsidRPr="00CD7A33">
        <w:rPr>
          <w:rFonts w:ascii="Arial" w:hAnsi="Arial" w:cs="Arial"/>
          <w:sz w:val="20"/>
        </w:rPr>
        <w:tab/>
        <w:t xml:space="preserve">Chronicles contains the </w:t>
      </w:r>
      <w:r w:rsidRPr="0054043B">
        <w:rPr>
          <w:rFonts w:ascii="Arial" w:hAnsi="Arial" w:cs="Arial"/>
          <w:b/>
          <w:i/>
          <w:sz w:val="20"/>
        </w:rPr>
        <w:t>largest genealogy</w:t>
      </w:r>
      <w:r w:rsidRPr="00CD7A33">
        <w:rPr>
          <w:rFonts w:ascii="Arial" w:hAnsi="Arial" w:cs="Arial"/>
          <w:sz w:val="20"/>
        </w:rPr>
        <w:t xml:space="preserve"> in the </w:t>
      </w:r>
      <w:r w:rsidR="00685A14">
        <w:rPr>
          <w:rFonts w:ascii="Arial" w:hAnsi="Arial" w:cs="Arial"/>
          <w:sz w:val="20"/>
        </w:rPr>
        <w:t>Bible</w:t>
      </w:r>
      <w:r w:rsidRPr="00CD7A33">
        <w:rPr>
          <w:rFonts w:ascii="Arial" w:hAnsi="Arial" w:cs="Arial"/>
          <w:sz w:val="20"/>
        </w:rPr>
        <w:t xml:space="preserve"> (1 Chron. 1–9).</w:t>
      </w:r>
    </w:p>
    <w:p w14:paraId="4CBD2FE0" w14:textId="77777777" w:rsidR="00CD7A33" w:rsidRPr="00CD7A33" w:rsidRDefault="00CD7A33" w:rsidP="00CD7A33">
      <w:pPr>
        <w:tabs>
          <w:tab w:val="left" w:pos="720"/>
        </w:tabs>
        <w:ind w:left="720" w:right="-385" w:hanging="360"/>
        <w:rPr>
          <w:rFonts w:ascii="Arial" w:hAnsi="Arial" w:cs="Arial"/>
          <w:sz w:val="20"/>
        </w:rPr>
      </w:pPr>
    </w:p>
    <w:p w14:paraId="10E28BDB"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F.</w:t>
      </w:r>
      <w:r w:rsidRPr="00CD7A33">
        <w:rPr>
          <w:rFonts w:ascii="Arial" w:hAnsi="Arial" w:cs="Arial"/>
          <w:sz w:val="20"/>
        </w:rPr>
        <w:tab/>
        <w:t xml:space="preserve">The Book of Chronicles </w:t>
      </w:r>
      <w:r w:rsidRPr="0054043B">
        <w:rPr>
          <w:rFonts w:ascii="Arial" w:hAnsi="Arial" w:cs="Arial"/>
          <w:b/>
          <w:i/>
          <w:sz w:val="20"/>
        </w:rPr>
        <w:t>appears last</w:t>
      </w:r>
      <w:r w:rsidRPr="00CD7A33">
        <w:rPr>
          <w:rFonts w:ascii="Arial" w:hAnsi="Arial" w:cs="Arial"/>
          <w:sz w:val="20"/>
        </w:rPr>
        <w:t xml:space="preserve"> in the Hebrew Bible (p. 51).</w:t>
      </w:r>
    </w:p>
    <w:p w14:paraId="5E1BFE1D" w14:textId="77777777" w:rsidR="00CD7A33" w:rsidRPr="00CD7A33" w:rsidRDefault="00CD7A33" w:rsidP="00CD7A33">
      <w:pPr>
        <w:tabs>
          <w:tab w:val="left" w:pos="720"/>
        </w:tabs>
        <w:ind w:left="720" w:right="-385" w:hanging="360"/>
        <w:rPr>
          <w:rFonts w:ascii="Arial" w:hAnsi="Arial" w:cs="Arial"/>
          <w:sz w:val="20"/>
        </w:rPr>
      </w:pPr>
    </w:p>
    <w:p w14:paraId="72F08928" w14:textId="77777777" w:rsidR="00CD7A33" w:rsidRPr="00CD7A33" w:rsidRDefault="00CD7A33" w:rsidP="00CD7A33">
      <w:pPr>
        <w:tabs>
          <w:tab w:val="left" w:pos="720"/>
        </w:tabs>
        <w:ind w:left="720" w:right="-385" w:hanging="720"/>
        <w:jc w:val="center"/>
        <w:outlineLvl w:val="0"/>
        <w:rPr>
          <w:rFonts w:ascii="Arial" w:hAnsi="Arial" w:cs="Arial"/>
          <w:b/>
          <w:sz w:val="28"/>
        </w:rPr>
      </w:pPr>
      <w:r w:rsidRPr="00CD7A33">
        <w:rPr>
          <w:rFonts w:ascii="Arial" w:hAnsi="Arial" w:cs="Arial"/>
          <w:b/>
          <w:sz w:val="28"/>
        </w:rPr>
        <w:br w:type="page"/>
      </w:r>
      <w:r w:rsidRPr="00CD7A33">
        <w:rPr>
          <w:rFonts w:ascii="Arial" w:hAnsi="Arial" w:cs="Arial"/>
          <w:b/>
          <w:sz w:val="28"/>
        </w:rPr>
        <w:lastRenderedPageBreak/>
        <w:t>Argument</w:t>
      </w:r>
    </w:p>
    <w:p w14:paraId="10CAAF95" w14:textId="77777777" w:rsidR="00CD7A33" w:rsidRPr="00CD7A33" w:rsidRDefault="00CD7A33" w:rsidP="00CD7A33">
      <w:pPr>
        <w:ind w:right="-385" w:firstLine="360"/>
        <w:rPr>
          <w:rFonts w:ascii="Arial" w:hAnsi="Arial" w:cs="Arial"/>
          <w:sz w:val="20"/>
        </w:rPr>
      </w:pPr>
    </w:p>
    <w:p w14:paraId="4ABE97E8" w14:textId="77777777" w:rsidR="00CD7A33" w:rsidRPr="00CD7A33" w:rsidRDefault="00CD7A33" w:rsidP="00CD7A33">
      <w:pPr>
        <w:ind w:right="-385"/>
        <w:rPr>
          <w:rFonts w:ascii="Arial" w:hAnsi="Arial" w:cs="Arial"/>
          <w:sz w:val="20"/>
        </w:rPr>
      </w:pPr>
      <w:r w:rsidRPr="00CD7A33">
        <w:rPr>
          <w:rFonts w:ascii="Arial" w:hAnsi="Arial" w:cs="Arial"/>
          <w:sz w:val="20"/>
        </w:rPr>
        <w:t xml:space="preserve">The central idea in Chronicles that unifies the entire account is the temple.  The author emphasizes the temple to encourage the returned remnant with the spiritual/divine view that while the Davidic </w:t>
      </w:r>
      <w:r w:rsidRPr="00CD7A33">
        <w:rPr>
          <w:rFonts w:ascii="Arial" w:hAnsi="Arial" w:cs="Arial"/>
          <w:i/>
          <w:sz w:val="20"/>
        </w:rPr>
        <w:t>throne</w:t>
      </w:r>
      <w:r w:rsidRPr="00CD7A33">
        <w:rPr>
          <w:rFonts w:ascii="Arial" w:hAnsi="Arial" w:cs="Arial"/>
          <w:sz w:val="20"/>
        </w:rPr>
        <w:t xml:space="preserve"> is not among them, the Davidic </w:t>
      </w:r>
      <w:r w:rsidRPr="00CD7A33">
        <w:rPr>
          <w:rFonts w:ascii="Arial" w:hAnsi="Arial" w:cs="Arial"/>
          <w:i/>
          <w:sz w:val="20"/>
        </w:rPr>
        <w:t>line</w:t>
      </w:r>
      <w:r w:rsidRPr="00CD7A33">
        <w:rPr>
          <w:rFonts w:ascii="Arial" w:hAnsi="Arial" w:cs="Arial"/>
          <w:sz w:val="20"/>
        </w:rPr>
        <w:t xml:space="preserve"> and </w:t>
      </w:r>
      <w:r w:rsidRPr="00CD7A33">
        <w:rPr>
          <w:rFonts w:ascii="Arial" w:hAnsi="Arial" w:cs="Arial"/>
          <w:i/>
          <w:sz w:val="20"/>
        </w:rPr>
        <w:t>God Himself</w:t>
      </w:r>
      <w:r w:rsidRPr="00CD7A33">
        <w:rPr>
          <w:rFonts w:ascii="Arial" w:hAnsi="Arial" w:cs="Arial"/>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p w14:paraId="0CD682A4" w14:textId="77777777" w:rsidR="00CD7A33" w:rsidRPr="00CD7A33" w:rsidRDefault="00CD7A33" w:rsidP="00CD7A33">
      <w:pPr>
        <w:ind w:right="-385"/>
        <w:jc w:val="center"/>
        <w:rPr>
          <w:rFonts w:ascii="Arial" w:hAnsi="Arial" w:cs="Arial"/>
          <w:sz w:val="20"/>
        </w:rPr>
      </w:pPr>
    </w:p>
    <w:p w14:paraId="1C5E7B83" w14:textId="77777777" w:rsidR="00CD7A33" w:rsidRPr="00CD7A33" w:rsidRDefault="00CD7A33" w:rsidP="00CD7A33">
      <w:pPr>
        <w:ind w:right="-385"/>
        <w:jc w:val="center"/>
        <w:rPr>
          <w:rFonts w:ascii="Arial" w:hAnsi="Arial" w:cs="Arial"/>
          <w:sz w:val="20"/>
        </w:rPr>
      </w:pPr>
    </w:p>
    <w:p w14:paraId="6FB51153" w14:textId="77777777" w:rsidR="00CD7A33" w:rsidRPr="00CD7A33" w:rsidRDefault="00CD7A33" w:rsidP="00CD7A33">
      <w:pPr>
        <w:ind w:right="-385"/>
        <w:jc w:val="center"/>
        <w:outlineLvl w:val="0"/>
        <w:rPr>
          <w:rFonts w:ascii="Arial" w:hAnsi="Arial" w:cs="Arial"/>
          <w:b/>
          <w:sz w:val="20"/>
        </w:rPr>
      </w:pPr>
      <w:r w:rsidRPr="00CD7A33">
        <w:rPr>
          <w:rFonts w:ascii="Arial" w:hAnsi="Arial" w:cs="Arial"/>
          <w:b/>
          <w:sz w:val="28"/>
        </w:rPr>
        <w:t>Synthesis</w:t>
      </w:r>
    </w:p>
    <w:p w14:paraId="10669AF6" w14:textId="77777777" w:rsidR="00CD7A33" w:rsidRPr="00CD7A33" w:rsidRDefault="00CD7A33" w:rsidP="00CD7A33">
      <w:pPr>
        <w:tabs>
          <w:tab w:val="left" w:pos="360"/>
        </w:tabs>
        <w:ind w:left="360" w:right="-385" w:hanging="360"/>
        <w:rPr>
          <w:rFonts w:ascii="Arial" w:hAnsi="Arial" w:cs="Arial"/>
          <w:b/>
          <w:sz w:val="20"/>
        </w:rPr>
      </w:pPr>
    </w:p>
    <w:p w14:paraId="4B5381F2" w14:textId="77777777" w:rsidR="00CD7A33" w:rsidRPr="00CD7A33" w:rsidRDefault="00CD7A33" w:rsidP="00CD7A33">
      <w:pPr>
        <w:tabs>
          <w:tab w:val="left" w:pos="360"/>
        </w:tabs>
        <w:ind w:left="360" w:right="-385" w:hanging="360"/>
        <w:outlineLvl w:val="0"/>
        <w:rPr>
          <w:rFonts w:ascii="Arial" w:hAnsi="Arial" w:cs="Arial"/>
          <w:b/>
          <w:sz w:val="20"/>
        </w:rPr>
      </w:pPr>
      <w:r w:rsidRPr="00CD7A33">
        <w:rPr>
          <w:rFonts w:ascii="Arial" w:hAnsi="Arial" w:cs="Arial"/>
          <w:b/>
          <w:sz w:val="20"/>
        </w:rPr>
        <w:t>David’s line preserved</w:t>
      </w:r>
    </w:p>
    <w:p w14:paraId="5DACEBB1" w14:textId="77777777" w:rsidR="00CD7A33" w:rsidRPr="00CD7A33" w:rsidRDefault="00CD7A33" w:rsidP="00CD7A33">
      <w:pPr>
        <w:tabs>
          <w:tab w:val="left" w:pos="2160"/>
        </w:tabs>
        <w:ind w:right="-385"/>
        <w:rPr>
          <w:rFonts w:ascii="Arial" w:hAnsi="Arial" w:cs="Arial"/>
          <w:b/>
          <w:sz w:val="20"/>
        </w:rPr>
      </w:pPr>
    </w:p>
    <w:p w14:paraId="4DDAC9C7" w14:textId="77777777" w:rsidR="00CD7A33" w:rsidRPr="00CD7A33" w:rsidRDefault="00CD7A33" w:rsidP="00CD7A33">
      <w:pPr>
        <w:tabs>
          <w:tab w:val="left" w:pos="2160"/>
        </w:tabs>
        <w:ind w:right="-385"/>
        <w:rPr>
          <w:rFonts w:ascii="Arial" w:hAnsi="Arial" w:cs="Arial"/>
          <w:b/>
          <w:sz w:val="20"/>
        </w:rPr>
      </w:pPr>
      <w:r w:rsidRPr="00CD7A33">
        <w:rPr>
          <w:rFonts w:ascii="Arial" w:hAnsi="Arial" w:cs="Arial"/>
          <w:b/>
          <w:sz w:val="20"/>
        </w:rPr>
        <w:t>1–9</w:t>
      </w:r>
      <w:r w:rsidRPr="00CD7A33">
        <w:rPr>
          <w:rFonts w:ascii="Arial" w:hAnsi="Arial" w:cs="Arial"/>
          <w:b/>
          <w:sz w:val="20"/>
        </w:rPr>
        <w:tab/>
        <w:t>Solomon</w:t>
      </w:r>
    </w:p>
    <w:p w14:paraId="5D7BC762"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1</w:t>
      </w:r>
      <w:r w:rsidRPr="00CD7A33">
        <w:rPr>
          <w:rFonts w:ascii="Arial" w:hAnsi="Arial" w:cs="Arial"/>
          <w:sz w:val="20"/>
        </w:rPr>
        <w:tab/>
        <w:t>Wealth/Wisdom</w:t>
      </w:r>
    </w:p>
    <w:p w14:paraId="709CF09C"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2–7</w:t>
      </w:r>
      <w:r w:rsidRPr="00CD7A33">
        <w:rPr>
          <w:rFonts w:ascii="Arial" w:hAnsi="Arial" w:cs="Arial"/>
          <w:sz w:val="20"/>
        </w:rPr>
        <w:tab/>
        <w:t>Temple construction</w:t>
      </w:r>
    </w:p>
    <w:p w14:paraId="4FC7941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2</w:t>
      </w:r>
      <w:r w:rsidRPr="00CD7A33">
        <w:rPr>
          <w:rFonts w:ascii="Arial" w:hAnsi="Arial" w:cs="Arial"/>
          <w:sz w:val="20"/>
        </w:rPr>
        <w:tab/>
        <w:t>Preparation</w:t>
      </w:r>
    </w:p>
    <w:p w14:paraId="36894DA3"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3:1–5:1</w:t>
      </w:r>
      <w:r w:rsidRPr="00CD7A33">
        <w:rPr>
          <w:rFonts w:ascii="Arial" w:hAnsi="Arial" w:cs="Arial"/>
          <w:sz w:val="20"/>
        </w:rPr>
        <w:tab/>
        <w:t>Building</w:t>
      </w:r>
    </w:p>
    <w:p w14:paraId="4C7435CA"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5:2–7:22</w:t>
      </w:r>
      <w:r w:rsidRPr="00CD7A33">
        <w:rPr>
          <w:rFonts w:ascii="Arial" w:hAnsi="Arial" w:cs="Arial"/>
          <w:sz w:val="20"/>
        </w:rPr>
        <w:tab/>
        <w:t>Dedication</w:t>
      </w:r>
    </w:p>
    <w:p w14:paraId="21405C7A"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8–9</w:t>
      </w:r>
      <w:r w:rsidRPr="00CD7A33">
        <w:rPr>
          <w:rFonts w:ascii="Arial" w:hAnsi="Arial" w:cs="Arial"/>
          <w:sz w:val="20"/>
        </w:rPr>
        <w:tab/>
        <w:t>Successes</w:t>
      </w:r>
    </w:p>
    <w:p w14:paraId="3D2882D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8:1-11</w:t>
      </w:r>
      <w:r w:rsidRPr="00CD7A33">
        <w:rPr>
          <w:rFonts w:ascii="Arial" w:hAnsi="Arial" w:cs="Arial"/>
          <w:sz w:val="20"/>
        </w:rPr>
        <w:tab/>
        <w:t>Political</w:t>
      </w:r>
    </w:p>
    <w:p w14:paraId="5630801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8:12-16</w:t>
      </w:r>
      <w:r w:rsidRPr="00CD7A33">
        <w:rPr>
          <w:rFonts w:ascii="Arial" w:hAnsi="Arial" w:cs="Arial"/>
          <w:sz w:val="20"/>
        </w:rPr>
        <w:tab/>
        <w:t>Spiritual</w:t>
      </w:r>
    </w:p>
    <w:p w14:paraId="1DAEFA94"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8:17–9:28</w:t>
      </w:r>
      <w:r w:rsidRPr="00CD7A33">
        <w:rPr>
          <w:rFonts w:ascii="Arial" w:hAnsi="Arial" w:cs="Arial"/>
          <w:sz w:val="20"/>
        </w:rPr>
        <w:tab/>
        <w:t>Economic</w:t>
      </w:r>
    </w:p>
    <w:p w14:paraId="5CCFBBC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9:29-31</w:t>
      </w:r>
      <w:r w:rsidRPr="00CD7A33">
        <w:rPr>
          <w:rFonts w:ascii="Arial" w:hAnsi="Arial" w:cs="Arial"/>
          <w:sz w:val="20"/>
        </w:rPr>
        <w:tab/>
        <w:t>Death</w:t>
      </w:r>
    </w:p>
    <w:p w14:paraId="2863D474" w14:textId="77777777" w:rsidR="00CD7A33" w:rsidRPr="00CD7A33" w:rsidRDefault="00CD7A33" w:rsidP="00CD7A33">
      <w:pPr>
        <w:tabs>
          <w:tab w:val="left" w:pos="2160"/>
        </w:tabs>
        <w:ind w:right="-385"/>
        <w:rPr>
          <w:rFonts w:ascii="Arial" w:hAnsi="Arial" w:cs="Arial"/>
          <w:b/>
          <w:sz w:val="20"/>
        </w:rPr>
      </w:pPr>
    </w:p>
    <w:p w14:paraId="18DA3618" w14:textId="77777777" w:rsidR="00CD7A33" w:rsidRPr="00CD7A33" w:rsidRDefault="00CD7A33" w:rsidP="00CD7A33">
      <w:pPr>
        <w:tabs>
          <w:tab w:val="left" w:pos="2160"/>
        </w:tabs>
        <w:ind w:right="-385"/>
        <w:rPr>
          <w:rFonts w:ascii="Arial" w:hAnsi="Arial" w:cs="Arial"/>
          <w:b/>
          <w:sz w:val="20"/>
        </w:rPr>
      </w:pPr>
      <w:r w:rsidRPr="00CD7A33">
        <w:rPr>
          <w:rFonts w:ascii="Arial" w:hAnsi="Arial" w:cs="Arial"/>
          <w:b/>
          <w:sz w:val="20"/>
        </w:rPr>
        <w:t>10–36</w:t>
      </w:r>
      <w:r w:rsidRPr="00CD7A33">
        <w:rPr>
          <w:rFonts w:ascii="Arial" w:hAnsi="Arial" w:cs="Arial"/>
          <w:b/>
          <w:sz w:val="20"/>
        </w:rPr>
        <w:tab/>
        <w:t>Davidic dynasty</w:t>
      </w:r>
      <w:r w:rsidRPr="00CD7A33">
        <w:rPr>
          <w:rFonts w:ascii="Arial" w:hAnsi="Arial" w:cs="Arial"/>
          <w:sz w:val="20"/>
        </w:rPr>
        <w:t xml:space="preserve">  (good kings in </w:t>
      </w:r>
      <w:r w:rsidRPr="00CD7A33">
        <w:rPr>
          <w:rFonts w:ascii="Arial" w:hAnsi="Arial" w:cs="Arial"/>
          <w:b/>
          <w:sz w:val="20"/>
        </w:rPr>
        <w:t>bold</w:t>
      </w:r>
      <w:r w:rsidRPr="00CD7A33">
        <w:rPr>
          <w:rFonts w:ascii="Arial" w:hAnsi="Arial" w:cs="Arial"/>
          <w:sz w:val="20"/>
        </w:rPr>
        <w:t xml:space="preserve"> print)</w:t>
      </w:r>
    </w:p>
    <w:p w14:paraId="0659E2EE"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10–12</w:t>
      </w:r>
      <w:r w:rsidRPr="00CD7A33">
        <w:rPr>
          <w:rFonts w:ascii="Arial" w:hAnsi="Arial" w:cs="Arial"/>
          <w:sz w:val="20"/>
        </w:rPr>
        <w:tab/>
        <w:t>Rehoboam</w:t>
      </w:r>
    </w:p>
    <w:p w14:paraId="41637E61" w14:textId="77777777" w:rsidR="00CD7A33" w:rsidRPr="00CD7A33" w:rsidRDefault="00CD7A33" w:rsidP="00CD7A33">
      <w:pPr>
        <w:tabs>
          <w:tab w:val="left" w:pos="2520"/>
        </w:tabs>
        <w:ind w:left="360" w:right="-385"/>
        <w:outlineLvl w:val="0"/>
        <w:rPr>
          <w:rFonts w:ascii="Arial" w:hAnsi="Arial" w:cs="Arial"/>
          <w:sz w:val="20"/>
        </w:rPr>
      </w:pPr>
      <w:r w:rsidRPr="00CD7A33">
        <w:rPr>
          <w:rFonts w:ascii="Arial" w:hAnsi="Arial" w:cs="Arial"/>
          <w:sz w:val="20"/>
        </w:rPr>
        <w:t>13</w:t>
      </w:r>
      <w:r w:rsidRPr="00CD7A33">
        <w:rPr>
          <w:rFonts w:ascii="Arial" w:hAnsi="Arial" w:cs="Arial"/>
          <w:sz w:val="20"/>
        </w:rPr>
        <w:tab/>
        <w:t>Abijah (Abijam)</w:t>
      </w:r>
    </w:p>
    <w:p w14:paraId="20F438BD"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14–16</w:t>
      </w:r>
      <w:r w:rsidRPr="00CD7A33">
        <w:rPr>
          <w:rFonts w:ascii="Arial" w:hAnsi="Arial" w:cs="Arial"/>
          <w:b/>
          <w:sz w:val="20"/>
        </w:rPr>
        <w:tab/>
        <w:t>Asa</w:t>
      </w:r>
    </w:p>
    <w:p w14:paraId="54317AE8"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17–20</w:t>
      </w:r>
      <w:r w:rsidRPr="00CD7A33">
        <w:rPr>
          <w:rFonts w:ascii="Arial" w:hAnsi="Arial" w:cs="Arial"/>
          <w:b/>
          <w:sz w:val="20"/>
        </w:rPr>
        <w:tab/>
        <w:t>Jehoshaphat</w:t>
      </w:r>
    </w:p>
    <w:p w14:paraId="094504BB"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21</w:t>
      </w:r>
      <w:r w:rsidRPr="00CD7A33">
        <w:rPr>
          <w:rFonts w:ascii="Arial" w:hAnsi="Arial" w:cs="Arial"/>
          <w:sz w:val="20"/>
        </w:rPr>
        <w:tab/>
        <w:t>Jehoram</w:t>
      </w:r>
    </w:p>
    <w:p w14:paraId="37D3235F"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22:1-9</w:t>
      </w:r>
      <w:r w:rsidRPr="00CD7A33">
        <w:rPr>
          <w:rFonts w:ascii="Arial" w:hAnsi="Arial" w:cs="Arial"/>
          <w:sz w:val="20"/>
        </w:rPr>
        <w:tab/>
        <w:t>Ahaziah</w:t>
      </w:r>
    </w:p>
    <w:p w14:paraId="3A00B826"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22:10–23:21</w:t>
      </w:r>
      <w:r w:rsidRPr="00CD7A33">
        <w:rPr>
          <w:rFonts w:ascii="Arial" w:hAnsi="Arial" w:cs="Arial"/>
          <w:sz w:val="20"/>
        </w:rPr>
        <w:tab/>
        <w:t>Athaliah</w:t>
      </w:r>
    </w:p>
    <w:p w14:paraId="48A54BF7"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24</w:t>
      </w:r>
      <w:r w:rsidRPr="00CD7A33">
        <w:rPr>
          <w:rFonts w:ascii="Arial" w:hAnsi="Arial" w:cs="Arial"/>
          <w:b/>
          <w:sz w:val="20"/>
        </w:rPr>
        <w:tab/>
        <w:t>Joash</w:t>
      </w:r>
    </w:p>
    <w:p w14:paraId="08602B7C"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25</w:t>
      </w:r>
      <w:r w:rsidRPr="00CD7A33">
        <w:rPr>
          <w:rFonts w:ascii="Arial" w:hAnsi="Arial" w:cs="Arial"/>
          <w:b/>
          <w:sz w:val="20"/>
        </w:rPr>
        <w:tab/>
        <w:t>Amaziah</w:t>
      </w:r>
    </w:p>
    <w:p w14:paraId="6C70E4F9"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26</w:t>
      </w:r>
      <w:r w:rsidRPr="00CD7A33">
        <w:rPr>
          <w:rFonts w:ascii="Arial" w:hAnsi="Arial" w:cs="Arial"/>
          <w:b/>
          <w:sz w:val="20"/>
        </w:rPr>
        <w:tab/>
        <w:t>Uzziah (Azariah)</w:t>
      </w:r>
    </w:p>
    <w:p w14:paraId="420D15C0"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27</w:t>
      </w:r>
      <w:r w:rsidRPr="00CD7A33">
        <w:rPr>
          <w:rFonts w:ascii="Arial" w:hAnsi="Arial" w:cs="Arial"/>
          <w:b/>
          <w:sz w:val="20"/>
        </w:rPr>
        <w:tab/>
        <w:t>Jotham</w:t>
      </w:r>
    </w:p>
    <w:p w14:paraId="0B0832CE"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28</w:t>
      </w:r>
      <w:r w:rsidRPr="00CD7A33">
        <w:rPr>
          <w:rFonts w:ascii="Arial" w:hAnsi="Arial" w:cs="Arial"/>
          <w:sz w:val="20"/>
        </w:rPr>
        <w:tab/>
        <w:t>Ahaz</w:t>
      </w:r>
    </w:p>
    <w:p w14:paraId="5491CA53"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29–32</w:t>
      </w:r>
      <w:r w:rsidRPr="00CD7A33">
        <w:rPr>
          <w:rFonts w:ascii="Arial" w:hAnsi="Arial" w:cs="Arial"/>
          <w:b/>
          <w:sz w:val="20"/>
        </w:rPr>
        <w:tab/>
        <w:t>Hezekiah</w:t>
      </w:r>
    </w:p>
    <w:p w14:paraId="780BA28C"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33:1-20</w:t>
      </w:r>
      <w:r w:rsidRPr="00CD7A33">
        <w:rPr>
          <w:rFonts w:ascii="Arial" w:hAnsi="Arial" w:cs="Arial"/>
          <w:sz w:val="20"/>
        </w:rPr>
        <w:tab/>
        <w:t>Manasseh</w:t>
      </w:r>
    </w:p>
    <w:p w14:paraId="7167D13D"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33:21-25</w:t>
      </w:r>
      <w:r w:rsidRPr="00CD7A33">
        <w:rPr>
          <w:rFonts w:ascii="Arial" w:hAnsi="Arial" w:cs="Arial"/>
          <w:sz w:val="20"/>
        </w:rPr>
        <w:tab/>
        <w:t>Amon</w:t>
      </w:r>
    </w:p>
    <w:p w14:paraId="36D2FF15"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34–35</w:t>
      </w:r>
      <w:r w:rsidRPr="00CD7A33">
        <w:rPr>
          <w:rFonts w:ascii="Arial" w:hAnsi="Arial" w:cs="Arial"/>
          <w:b/>
          <w:sz w:val="20"/>
        </w:rPr>
        <w:tab/>
        <w:t>Josiah</w:t>
      </w:r>
    </w:p>
    <w:p w14:paraId="57908E16"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36:1-3</w:t>
      </w:r>
      <w:r w:rsidRPr="00CD7A33">
        <w:rPr>
          <w:rFonts w:ascii="Arial" w:hAnsi="Arial" w:cs="Arial"/>
          <w:sz w:val="20"/>
        </w:rPr>
        <w:tab/>
        <w:t>Jehoahaz</w:t>
      </w:r>
    </w:p>
    <w:p w14:paraId="5FA7CA71"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36:4-8</w:t>
      </w:r>
      <w:r w:rsidRPr="00CD7A33">
        <w:rPr>
          <w:rFonts w:ascii="Arial" w:hAnsi="Arial" w:cs="Arial"/>
          <w:sz w:val="20"/>
        </w:rPr>
        <w:tab/>
        <w:t>Jehoiakim</w:t>
      </w:r>
    </w:p>
    <w:p w14:paraId="430E32D5"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36:9-10</w:t>
      </w:r>
      <w:r w:rsidRPr="00CD7A33">
        <w:rPr>
          <w:rFonts w:ascii="Arial" w:hAnsi="Arial" w:cs="Arial"/>
          <w:sz w:val="20"/>
        </w:rPr>
        <w:tab/>
        <w:t>Jehoiachin</w:t>
      </w:r>
    </w:p>
    <w:p w14:paraId="12C0F0CB"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36:11-14</w:t>
      </w:r>
      <w:r w:rsidRPr="00CD7A33">
        <w:rPr>
          <w:rFonts w:ascii="Arial" w:hAnsi="Arial" w:cs="Arial"/>
          <w:sz w:val="20"/>
        </w:rPr>
        <w:tab/>
        <w:t>Zedekiah</w:t>
      </w:r>
    </w:p>
    <w:p w14:paraId="0EE2664E"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36:15-21</w:t>
      </w:r>
      <w:r w:rsidRPr="00CD7A33">
        <w:rPr>
          <w:rFonts w:ascii="Arial" w:hAnsi="Arial" w:cs="Arial"/>
          <w:sz w:val="20"/>
        </w:rPr>
        <w:tab/>
        <w:t xml:space="preserve">Fall of Jerusalem (586 </w:t>
      </w:r>
      <w:r w:rsidRPr="00CD7A33">
        <w:rPr>
          <w:rFonts w:ascii="Arial" w:hAnsi="Arial" w:cs="Arial"/>
          <w:sz w:val="16"/>
        </w:rPr>
        <w:t>BC</w:t>
      </w:r>
      <w:r w:rsidRPr="00CD7A33">
        <w:rPr>
          <w:rFonts w:ascii="Arial" w:hAnsi="Arial" w:cs="Arial"/>
          <w:sz w:val="20"/>
        </w:rPr>
        <w:t>)</w:t>
      </w:r>
    </w:p>
    <w:p w14:paraId="1E7B678D"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36:22-23</w:t>
      </w:r>
      <w:r w:rsidRPr="00CD7A33">
        <w:rPr>
          <w:rFonts w:ascii="Arial" w:hAnsi="Arial" w:cs="Arial"/>
          <w:sz w:val="20"/>
        </w:rPr>
        <w:tab/>
        <w:t xml:space="preserve">Return under Cyrus (538 </w:t>
      </w:r>
      <w:r w:rsidRPr="00CD7A33">
        <w:rPr>
          <w:rFonts w:ascii="Arial" w:hAnsi="Arial" w:cs="Arial"/>
          <w:sz w:val="16"/>
        </w:rPr>
        <w:t>BC</w:t>
      </w:r>
      <w:r w:rsidRPr="00CD7A33">
        <w:rPr>
          <w:rFonts w:ascii="Arial" w:hAnsi="Arial" w:cs="Arial"/>
          <w:sz w:val="20"/>
        </w:rPr>
        <w:t>)</w:t>
      </w:r>
    </w:p>
    <w:p w14:paraId="7F403BF3" w14:textId="77777777" w:rsidR="00CD7A33" w:rsidRPr="00CD7A33" w:rsidRDefault="00CD7A33" w:rsidP="00CD7A33">
      <w:pPr>
        <w:ind w:right="-385"/>
        <w:jc w:val="center"/>
        <w:rPr>
          <w:rFonts w:ascii="Arial" w:hAnsi="Arial" w:cs="Arial"/>
          <w:sz w:val="20"/>
        </w:rPr>
      </w:pPr>
    </w:p>
    <w:p w14:paraId="5E48CE2A" w14:textId="77777777" w:rsidR="00CD7A33" w:rsidRPr="00CD7A33" w:rsidRDefault="00CD7A33" w:rsidP="00CD7A33">
      <w:pPr>
        <w:tabs>
          <w:tab w:val="left" w:pos="360"/>
        </w:tabs>
        <w:ind w:left="360" w:right="-385" w:hanging="360"/>
        <w:jc w:val="center"/>
        <w:outlineLvl w:val="0"/>
        <w:rPr>
          <w:rFonts w:ascii="Arial" w:hAnsi="Arial" w:cs="Arial"/>
          <w:b/>
          <w:sz w:val="16"/>
        </w:rPr>
      </w:pPr>
      <w:r w:rsidRPr="00CD7A33">
        <w:rPr>
          <w:rFonts w:ascii="Arial" w:hAnsi="Arial" w:cs="Arial"/>
          <w:b/>
          <w:sz w:val="28"/>
        </w:rPr>
        <w:br w:type="page"/>
      </w:r>
      <w:r w:rsidRPr="00CD7A33">
        <w:rPr>
          <w:rFonts w:ascii="Arial" w:hAnsi="Arial" w:cs="Arial"/>
          <w:b/>
          <w:sz w:val="28"/>
        </w:rPr>
        <w:lastRenderedPageBreak/>
        <w:t>Outline</w:t>
      </w:r>
    </w:p>
    <w:p w14:paraId="2A1A08E3" w14:textId="77777777" w:rsidR="00CD7A33" w:rsidRPr="00CD7A33" w:rsidRDefault="00CD7A33" w:rsidP="00CD7A33">
      <w:pPr>
        <w:tabs>
          <w:tab w:val="left" w:pos="360"/>
        </w:tabs>
        <w:ind w:left="360" w:right="-385" w:hanging="360"/>
        <w:rPr>
          <w:rFonts w:ascii="Arial" w:hAnsi="Arial" w:cs="Arial"/>
          <w:b/>
          <w:sz w:val="20"/>
        </w:rPr>
      </w:pPr>
    </w:p>
    <w:p w14:paraId="43D3A7F5" w14:textId="77777777" w:rsidR="00CD7A33" w:rsidRPr="00CD7A33" w:rsidRDefault="00CD7A33" w:rsidP="00CD7A33">
      <w:pPr>
        <w:ind w:right="-385"/>
        <w:outlineLvl w:val="0"/>
        <w:rPr>
          <w:rFonts w:ascii="Arial" w:hAnsi="Arial" w:cs="Arial"/>
          <w:b/>
          <w:sz w:val="20"/>
        </w:rPr>
      </w:pPr>
      <w:r w:rsidRPr="00CD7A33">
        <w:rPr>
          <w:rFonts w:ascii="Arial" w:hAnsi="Arial" w:cs="Arial"/>
          <w:b/>
          <w:sz w:val="20"/>
          <w:u w:val="single"/>
        </w:rPr>
        <w:t>Summary Statement for 2 Chronicles</w:t>
      </w:r>
    </w:p>
    <w:p w14:paraId="29DF4463" w14:textId="77777777" w:rsidR="00CD7A33" w:rsidRPr="00CD7A33" w:rsidRDefault="00CD7A33" w:rsidP="00CD7A33">
      <w:pPr>
        <w:ind w:right="-385"/>
        <w:rPr>
          <w:rFonts w:ascii="Arial" w:hAnsi="Arial" w:cs="Arial"/>
          <w:b/>
          <w:sz w:val="20"/>
        </w:rPr>
      </w:pPr>
      <w:r w:rsidRPr="00CD7A33">
        <w:rPr>
          <w:rFonts w:ascii="Arial" w:hAnsi="Arial" w:cs="Arial"/>
          <w:b/>
          <w:sz w:val="20"/>
        </w:rPr>
        <w:t xml:space="preserve">The spiritual view on the </w:t>
      </w:r>
      <w:r w:rsidRPr="00CD7A33">
        <w:rPr>
          <w:rFonts w:ascii="Arial" w:hAnsi="Arial" w:cs="Arial"/>
          <w:b/>
          <w:i/>
          <w:sz w:val="20"/>
        </w:rPr>
        <w:t>preservation</w:t>
      </w:r>
      <w:r w:rsidRPr="00CD7A33">
        <w:rPr>
          <w:rFonts w:ascii="Arial" w:hAnsi="Arial" w:cs="Arial"/>
          <w:b/>
          <w:sz w:val="20"/>
        </w:rPr>
        <w:t xml:space="preserve"> of David’s line despite the fall and exile of Judah admonishes the remnant to </w:t>
      </w:r>
      <w:r w:rsidRPr="00CD7A33">
        <w:rPr>
          <w:rFonts w:ascii="Arial" w:hAnsi="Arial" w:cs="Arial"/>
          <w:b/>
          <w:i/>
          <w:sz w:val="20"/>
        </w:rPr>
        <w:t>proper temple worship</w:t>
      </w:r>
      <w:r w:rsidRPr="00CD7A33">
        <w:rPr>
          <w:rFonts w:ascii="Arial" w:hAnsi="Arial" w:cs="Arial"/>
          <w:b/>
          <w:sz w:val="20"/>
        </w:rPr>
        <w:t xml:space="preserve">—not the idolatry of the past.  </w:t>
      </w:r>
    </w:p>
    <w:p w14:paraId="7ECC2900" w14:textId="14E4B56B" w:rsidR="00CD7A33" w:rsidRPr="00687DB6" w:rsidRDefault="00CD7A33" w:rsidP="00687DB6">
      <w:pPr>
        <w:pStyle w:val="Heading1"/>
        <w:ind w:hanging="432"/>
        <w:rPr>
          <w:rFonts w:cs="Arial"/>
          <w:sz w:val="20"/>
        </w:rPr>
      </w:pPr>
      <w:r w:rsidRPr="00687DB6">
        <w:rPr>
          <w:rFonts w:cs="Arial"/>
          <w:sz w:val="20"/>
        </w:rPr>
        <w:t>God blessed Solomon’s reign due to his obedience in building the temple to show Israel proper worship (2 Chron 1–9).</w:t>
      </w:r>
    </w:p>
    <w:p w14:paraId="3B4ADA0E" w14:textId="69BEA7A3" w:rsidR="00CD7A33" w:rsidRPr="00CD7A33" w:rsidRDefault="00CD7A33" w:rsidP="00687DB6">
      <w:pPr>
        <w:pStyle w:val="Heading2"/>
        <w:ind w:left="851" w:hanging="443"/>
        <w:rPr>
          <w:rFonts w:cs="Arial"/>
          <w:sz w:val="20"/>
        </w:rPr>
      </w:pPr>
      <w:r w:rsidRPr="00CD7A33">
        <w:rPr>
          <w:rFonts w:cs="Arial"/>
          <w:sz w:val="20"/>
        </w:rPr>
        <w:t>God blessed Solomon's proper worship with wisdom and wealth to show his blessing on all who honor him (2 Chron 1).</w:t>
      </w:r>
    </w:p>
    <w:p w14:paraId="1B4A8BEA" w14:textId="0508FEED" w:rsidR="00CD7A33" w:rsidRPr="00CD7A33" w:rsidRDefault="00CD7A33" w:rsidP="00687DB6">
      <w:pPr>
        <w:pStyle w:val="Heading2"/>
        <w:ind w:left="851" w:hanging="443"/>
        <w:rPr>
          <w:rFonts w:cs="Arial"/>
          <w:sz w:val="20"/>
        </w:rPr>
      </w:pPr>
      <w:r w:rsidRPr="00CD7A33">
        <w:rPr>
          <w:rFonts w:cs="Arial"/>
          <w:sz w:val="20"/>
        </w:rPr>
        <w:t xml:space="preserve">God approved of Solomon's building and furnishing the temple by filling it with his </w:t>
      </w:r>
      <w:r w:rsidRPr="00687DB6">
        <w:rPr>
          <w:rFonts w:cs="Arial"/>
          <w:sz w:val="20"/>
        </w:rPr>
        <w:t xml:space="preserve">Shekinah </w:t>
      </w:r>
      <w:r w:rsidRPr="00CD7A33">
        <w:rPr>
          <w:rFonts w:cs="Arial"/>
          <w:sz w:val="20"/>
        </w:rPr>
        <w:t>glory (2 Chron 2–7).</w:t>
      </w:r>
    </w:p>
    <w:p w14:paraId="3FB766B3" w14:textId="4F4B9A45" w:rsidR="00CD7A33" w:rsidRPr="00CD7A33" w:rsidRDefault="00CD7A33" w:rsidP="00687DB6">
      <w:pPr>
        <w:pStyle w:val="Heading3"/>
        <w:ind w:left="1276" w:hanging="454"/>
        <w:rPr>
          <w:rFonts w:cs="Arial"/>
        </w:rPr>
      </w:pPr>
      <w:r w:rsidRPr="00CD7A33">
        <w:rPr>
          <w:rFonts w:cs="Arial"/>
        </w:rPr>
        <w:t>Solomon prepared to build the temple by hiring 153,600 workers and ordering timbers and artisans from Hiram of Tyre so the best possible temple might be built (2 Chron 2).</w:t>
      </w:r>
    </w:p>
    <w:p w14:paraId="62A9311D" w14:textId="22880E79" w:rsidR="00CD7A33" w:rsidRPr="00CD7A33" w:rsidRDefault="00CD7A33" w:rsidP="00687DB6">
      <w:pPr>
        <w:pStyle w:val="Heading3"/>
        <w:ind w:left="1276" w:hanging="454"/>
        <w:rPr>
          <w:rFonts w:cs="Arial"/>
        </w:rPr>
      </w:pPr>
      <w:r w:rsidRPr="00CD7A33">
        <w:rPr>
          <w:rFonts w:cs="Arial"/>
        </w:rPr>
        <w:t>Solomon made the temple and filled it with new furnishings (plus excess gold and silver for the treasuries) in anticipation of the ark’s arrival (3:1–5:1).</w:t>
      </w:r>
    </w:p>
    <w:p w14:paraId="6E7FC3E3" w14:textId="44E8542C" w:rsidR="00CD7A33" w:rsidRPr="00CD7A33" w:rsidRDefault="00CD7A33" w:rsidP="00687DB6">
      <w:pPr>
        <w:pStyle w:val="Heading3"/>
        <w:ind w:left="1276" w:hanging="454"/>
        <w:rPr>
          <w:rFonts w:cs="Arial"/>
        </w:rPr>
      </w:pPr>
      <w:r w:rsidRPr="00CD7A33">
        <w:rPr>
          <w:rFonts w:cs="Arial"/>
        </w:rPr>
        <w:t xml:space="preserve">After the placing of the ark and </w:t>
      </w:r>
      <w:r w:rsidRPr="00687DB6">
        <w:rPr>
          <w:rFonts w:cs="Arial"/>
        </w:rPr>
        <w:t>Shekinah</w:t>
      </w:r>
      <w:r w:rsidRPr="00CD7A33">
        <w:rPr>
          <w:rFonts w:cs="Arial"/>
        </w:rPr>
        <w:t xml:space="preserve"> glory, Solomon dedicated the temple with a message and prayer that met both God's and the people's approval (5:2–7:22).</w:t>
      </w:r>
    </w:p>
    <w:p w14:paraId="1B7C720B" w14:textId="77777777" w:rsidR="00E55BF0" w:rsidRDefault="00E55BF0" w:rsidP="00E55BF0">
      <w:pPr>
        <w:pBdr>
          <w:bottom w:val="single" w:sz="12" w:space="1" w:color="auto"/>
        </w:pBdr>
        <w:tabs>
          <w:tab w:val="left" w:pos="720"/>
        </w:tabs>
        <w:ind w:left="720" w:right="-385" w:hanging="360"/>
        <w:rPr>
          <w:rFonts w:ascii="Arial" w:hAnsi="Arial" w:cs="Arial"/>
          <w:sz w:val="20"/>
        </w:rPr>
      </w:pPr>
    </w:p>
    <w:p w14:paraId="102FBF21" w14:textId="77777777" w:rsidR="00E55BF0" w:rsidRPr="00CD7A33" w:rsidRDefault="00E55BF0" w:rsidP="00E55BF0">
      <w:pPr>
        <w:tabs>
          <w:tab w:val="left" w:pos="720"/>
        </w:tabs>
        <w:ind w:left="720" w:right="-385" w:hanging="360"/>
        <w:rPr>
          <w:rFonts w:ascii="Arial" w:hAnsi="Arial" w:cs="Arial"/>
          <w:sz w:val="20"/>
        </w:rPr>
      </w:pPr>
    </w:p>
    <w:p w14:paraId="74C42C07" w14:textId="504EFEE4" w:rsidR="00CD7A33" w:rsidRPr="00CD7A33" w:rsidRDefault="00693645" w:rsidP="00CD7A33">
      <w:pPr>
        <w:tabs>
          <w:tab w:val="left" w:pos="720"/>
        </w:tabs>
        <w:ind w:left="20" w:right="-385"/>
        <w:jc w:val="center"/>
        <w:rPr>
          <w:rFonts w:ascii="Arial" w:hAnsi="Arial" w:cs="Arial"/>
          <w:sz w:val="20"/>
        </w:rPr>
      </w:pPr>
      <w:r>
        <w:rPr>
          <w:rFonts w:ascii="Arial" w:hAnsi="Arial" w:cs="Arial"/>
          <w:b/>
          <w:sz w:val="22"/>
        </w:rPr>
        <w:t>Parallels B</w:t>
      </w:r>
      <w:r w:rsidR="00CD7A33" w:rsidRPr="00CD7A33">
        <w:rPr>
          <w:rFonts w:ascii="Arial" w:hAnsi="Arial" w:cs="Arial"/>
          <w:b/>
          <w:sz w:val="22"/>
        </w:rPr>
        <w:t>etween David’s and Solomon’s Transfers of the Ark</w:t>
      </w:r>
      <w:r w:rsidR="00CD7A33" w:rsidRPr="00CD7A33">
        <w:rPr>
          <w:rFonts w:ascii="Arial" w:hAnsi="Arial" w:cs="Arial"/>
          <w:b/>
          <w:sz w:val="16"/>
        </w:rPr>
        <w:t xml:space="preserve"> </w:t>
      </w:r>
    </w:p>
    <w:p w14:paraId="24DA048D" w14:textId="77777777" w:rsidR="00CD7A33" w:rsidRPr="00CD7A33" w:rsidRDefault="00CD7A33" w:rsidP="00CD7A33">
      <w:pPr>
        <w:tabs>
          <w:tab w:val="left" w:pos="720"/>
        </w:tabs>
        <w:ind w:left="720" w:right="-385" w:hanging="360"/>
        <w:rPr>
          <w:rFonts w:ascii="Arial" w:hAnsi="Arial" w:cs="Arial"/>
          <w:sz w:val="20"/>
        </w:rPr>
      </w:pPr>
    </w:p>
    <w:tbl>
      <w:tblPr>
        <w:tblW w:w="9355" w:type="dxa"/>
        <w:tblInd w:w="364" w:type="dxa"/>
        <w:tblLayout w:type="fixed"/>
        <w:tblCellMar>
          <w:left w:w="80" w:type="dxa"/>
          <w:right w:w="80" w:type="dxa"/>
        </w:tblCellMar>
        <w:tblLook w:val="0000" w:firstRow="0" w:lastRow="0" w:firstColumn="0" w:lastColumn="0" w:noHBand="0" w:noVBand="0"/>
      </w:tblPr>
      <w:tblGrid>
        <w:gridCol w:w="5386"/>
        <w:gridCol w:w="2070"/>
        <w:gridCol w:w="1899"/>
      </w:tblGrid>
      <w:tr w:rsidR="00CD7A33" w:rsidRPr="00CD7A33" w14:paraId="2EACC289" w14:textId="77777777" w:rsidTr="00EE66F2">
        <w:tblPrEx>
          <w:tblCellMar>
            <w:top w:w="0" w:type="dxa"/>
            <w:bottom w:w="0" w:type="dxa"/>
          </w:tblCellMar>
        </w:tblPrEx>
        <w:tc>
          <w:tcPr>
            <w:tcW w:w="5386" w:type="dxa"/>
          </w:tcPr>
          <w:p w14:paraId="5AED6060" w14:textId="77777777" w:rsidR="00CD7A33" w:rsidRPr="00CD7A33" w:rsidRDefault="00CD7A33" w:rsidP="00EA3DE8">
            <w:pPr>
              <w:ind w:right="10"/>
              <w:rPr>
                <w:rFonts w:ascii="Arial" w:hAnsi="Arial" w:cs="Arial"/>
                <w:i/>
                <w:sz w:val="20"/>
              </w:rPr>
            </w:pPr>
          </w:p>
        </w:tc>
        <w:tc>
          <w:tcPr>
            <w:tcW w:w="2070" w:type="dxa"/>
          </w:tcPr>
          <w:p w14:paraId="5F9723D5" w14:textId="77777777" w:rsidR="00CD7A33" w:rsidRPr="00CD7A33" w:rsidRDefault="00CD7A33" w:rsidP="00EA3DE8">
            <w:pPr>
              <w:ind w:right="10"/>
              <w:rPr>
                <w:rFonts w:ascii="Arial" w:hAnsi="Arial" w:cs="Arial"/>
                <w:b/>
                <w:sz w:val="20"/>
                <w:u w:val="single"/>
              </w:rPr>
            </w:pPr>
            <w:r w:rsidRPr="00CD7A33">
              <w:rPr>
                <w:rFonts w:ascii="Arial" w:hAnsi="Arial" w:cs="Arial"/>
                <w:b/>
                <w:sz w:val="20"/>
                <w:u w:val="single"/>
              </w:rPr>
              <w:t xml:space="preserve">David </w:t>
            </w:r>
          </w:p>
          <w:p w14:paraId="44467DDE" w14:textId="77777777" w:rsidR="00CD7A33" w:rsidRPr="00CD7A33" w:rsidRDefault="00CD7A33" w:rsidP="00EA3DE8">
            <w:pPr>
              <w:ind w:right="10"/>
              <w:rPr>
                <w:rFonts w:ascii="Arial" w:hAnsi="Arial" w:cs="Arial"/>
                <w:sz w:val="20"/>
                <w:u w:val="single"/>
              </w:rPr>
            </w:pPr>
            <w:r w:rsidRPr="00CD7A33">
              <w:rPr>
                <w:rFonts w:ascii="Arial" w:hAnsi="Arial" w:cs="Arial"/>
                <w:sz w:val="20"/>
              </w:rPr>
              <w:t>(1 Chron.)</w:t>
            </w:r>
          </w:p>
        </w:tc>
        <w:tc>
          <w:tcPr>
            <w:tcW w:w="1899" w:type="dxa"/>
          </w:tcPr>
          <w:p w14:paraId="5F577F2B" w14:textId="77777777" w:rsidR="00CD7A33" w:rsidRPr="00CD7A33" w:rsidRDefault="00CD7A33" w:rsidP="00EA3DE8">
            <w:pPr>
              <w:ind w:right="10"/>
              <w:rPr>
                <w:rFonts w:ascii="Arial" w:hAnsi="Arial" w:cs="Arial"/>
                <w:b/>
                <w:sz w:val="20"/>
                <w:u w:val="single"/>
              </w:rPr>
            </w:pPr>
            <w:r w:rsidRPr="00CD7A33">
              <w:rPr>
                <w:rFonts w:ascii="Arial" w:hAnsi="Arial" w:cs="Arial"/>
                <w:b/>
                <w:sz w:val="20"/>
                <w:u w:val="single"/>
              </w:rPr>
              <w:t xml:space="preserve">Solomon </w:t>
            </w:r>
          </w:p>
          <w:p w14:paraId="3AB68670" w14:textId="77777777" w:rsidR="00CD7A33" w:rsidRPr="00CD7A33" w:rsidRDefault="00CD7A33" w:rsidP="00EA3DE8">
            <w:pPr>
              <w:ind w:right="10"/>
              <w:rPr>
                <w:rFonts w:ascii="Arial" w:hAnsi="Arial" w:cs="Arial"/>
                <w:sz w:val="20"/>
                <w:u w:val="single"/>
              </w:rPr>
            </w:pPr>
            <w:r w:rsidRPr="00CD7A33">
              <w:rPr>
                <w:rFonts w:ascii="Arial" w:hAnsi="Arial" w:cs="Arial"/>
                <w:sz w:val="20"/>
              </w:rPr>
              <w:t>(2 Chron.)</w:t>
            </w:r>
          </w:p>
          <w:p w14:paraId="07504D29" w14:textId="77777777" w:rsidR="00CD7A33" w:rsidRPr="00CD7A33" w:rsidRDefault="00CD7A33" w:rsidP="00EA3DE8">
            <w:pPr>
              <w:ind w:right="10"/>
              <w:rPr>
                <w:rFonts w:ascii="Arial" w:hAnsi="Arial" w:cs="Arial"/>
                <w:sz w:val="20"/>
                <w:u w:val="single"/>
              </w:rPr>
            </w:pPr>
          </w:p>
        </w:tc>
      </w:tr>
      <w:tr w:rsidR="00CD7A33" w:rsidRPr="00CD7A33" w14:paraId="66A1E331" w14:textId="77777777" w:rsidTr="00EE66F2">
        <w:tblPrEx>
          <w:tblCellMar>
            <w:top w:w="0" w:type="dxa"/>
            <w:bottom w:w="0" w:type="dxa"/>
          </w:tblCellMar>
        </w:tblPrEx>
        <w:tc>
          <w:tcPr>
            <w:tcW w:w="5386" w:type="dxa"/>
          </w:tcPr>
          <w:p w14:paraId="34AFD4CB" w14:textId="77777777" w:rsidR="00CD7A33" w:rsidRPr="00CD7A33" w:rsidRDefault="00CD7A33" w:rsidP="00EA3DE8">
            <w:pPr>
              <w:ind w:right="10"/>
              <w:rPr>
                <w:rFonts w:ascii="Arial" w:hAnsi="Arial" w:cs="Arial"/>
                <w:i/>
                <w:sz w:val="20"/>
              </w:rPr>
            </w:pPr>
            <w:r w:rsidRPr="00CD7A33">
              <w:rPr>
                <w:rFonts w:ascii="Arial" w:hAnsi="Arial" w:cs="Arial"/>
                <w:i/>
                <w:sz w:val="20"/>
              </w:rPr>
              <w:t>Ark location before transfer</w:t>
            </w:r>
          </w:p>
        </w:tc>
        <w:tc>
          <w:tcPr>
            <w:tcW w:w="2070" w:type="dxa"/>
          </w:tcPr>
          <w:p w14:paraId="58832D1C" w14:textId="77777777" w:rsidR="00CD7A33" w:rsidRPr="00CD7A33" w:rsidRDefault="00CD7A33" w:rsidP="00EA3DE8">
            <w:pPr>
              <w:ind w:right="10"/>
              <w:rPr>
                <w:rFonts w:ascii="Arial" w:hAnsi="Arial" w:cs="Arial"/>
                <w:sz w:val="20"/>
              </w:rPr>
            </w:pPr>
            <w:r w:rsidRPr="00CD7A33">
              <w:rPr>
                <w:rFonts w:ascii="Arial" w:hAnsi="Arial" w:cs="Arial"/>
                <w:sz w:val="20"/>
              </w:rPr>
              <w:t>Kiriath Jearim</w:t>
            </w:r>
          </w:p>
        </w:tc>
        <w:tc>
          <w:tcPr>
            <w:tcW w:w="1899" w:type="dxa"/>
          </w:tcPr>
          <w:p w14:paraId="3B66824F" w14:textId="77777777" w:rsidR="00CD7A33" w:rsidRPr="00CD7A33" w:rsidRDefault="00CD7A33" w:rsidP="00EA3DE8">
            <w:pPr>
              <w:ind w:right="10"/>
              <w:rPr>
                <w:rFonts w:ascii="Arial" w:hAnsi="Arial" w:cs="Arial"/>
                <w:sz w:val="20"/>
              </w:rPr>
            </w:pPr>
            <w:r w:rsidRPr="00CD7A33">
              <w:rPr>
                <w:rFonts w:ascii="Arial" w:hAnsi="Arial" w:cs="Arial"/>
                <w:sz w:val="20"/>
              </w:rPr>
              <w:t>City of David</w:t>
            </w:r>
          </w:p>
        </w:tc>
      </w:tr>
      <w:tr w:rsidR="00CD7A33" w:rsidRPr="00CD7A33" w14:paraId="0C92BD26" w14:textId="77777777" w:rsidTr="00EE66F2">
        <w:tblPrEx>
          <w:tblCellMar>
            <w:top w:w="0" w:type="dxa"/>
            <w:bottom w:w="0" w:type="dxa"/>
          </w:tblCellMar>
        </w:tblPrEx>
        <w:tc>
          <w:tcPr>
            <w:tcW w:w="5386" w:type="dxa"/>
          </w:tcPr>
          <w:p w14:paraId="6B95CE7A" w14:textId="77777777" w:rsidR="00CD7A33" w:rsidRPr="00CD7A33" w:rsidRDefault="00CD7A33" w:rsidP="00EA3DE8">
            <w:pPr>
              <w:ind w:right="10"/>
              <w:rPr>
                <w:rFonts w:ascii="Arial" w:hAnsi="Arial" w:cs="Arial"/>
                <w:i/>
                <w:sz w:val="20"/>
              </w:rPr>
            </w:pPr>
            <w:r w:rsidRPr="00CD7A33">
              <w:rPr>
                <w:rFonts w:ascii="Arial" w:hAnsi="Arial" w:cs="Arial"/>
                <w:i/>
                <w:sz w:val="20"/>
              </w:rPr>
              <w:t>Ark location after transfer</w:t>
            </w:r>
          </w:p>
        </w:tc>
        <w:tc>
          <w:tcPr>
            <w:tcW w:w="2070" w:type="dxa"/>
          </w:tcPr>
          <w:p w14:paraId="6D1F0BF0" w14:textId="77777777" w:rsidR="00CD7A33" w:rsidRPr="00CD7A33" w:rsidRDefault="00CD7A33" w:rsidP="00EA3DE8">
            <w:pPr>
              <w:ind w:right="10"/>
              <w:rPr>
                <w:rFonts w:ascii="Arial" w:hAnsi="Arial" w:cs="Arial"/>
                <w:sz w:val="20"/>
              </w:rPr>
            </w:pPr>
            <w:r w:rsidRPr="00CD7A33">
              <w:rPr>
                <w:rFonts w:ascii="Arial" w:hAnsi="Arial" w:cs="Arial"/>
                <w:sz w:val="20"/>
              </w:rPr>
              <w:t>House of Obed near the City of David</w:t>
            </w:r>
          </w:p>
        </w:tc>
        <w:tc>
          <w:tcPr>
            <w:tcW w:w="1899" w:type="dxa"/>
          </w:tcPr>
          <w:p w14:paraId="5B19EC7F" w14:textId="77777777" w:rsidR="00CD7A33" w:rsidRPr="00CD7A33" w:rsidRDefault="00CD7A33" w:rsidP="00EA3DE8">
            <w:pPr>
              <w:ind w:right="10"/>
              <w:rPr>
                <w:rFonts w:ascii="Arial" w:hAnsi="Arial" w:cs="Arial"/>
                <w:sz w:val="20"/>
              </w:rPr>
            </w:pPr>
            <w:r w:rsidRPr="00CD7A33">
              <w:rPr>
                <w:rFonts w:ascii="Arial" w:hAnsi="Arial" w:cs="Arial"/>
                <w:sz w:val="20"/>
              </w:rPr>
              <w:t>Temple on Moriah (former threshing floor of Araunah)</w:t>
            </w:r>
          </w:p>
        </w:tc>
      </w:tr>
      <w:tr w:rsidR="00CD7A33" w:rsidRPr="00CD7A33" w14:paraId="5337B72C" w14:textId="77777777" w:rsidTr="00EE66F2">
        <w:tblPrEx>
          <w:tblCellMar>
            <w:top w:w="0" w:type="dxa"/>
            <w:bottom w:w="0" w:type="dxa"/>
          </w:tblCellMar>
        </w:tblPrEx>
        <w:tc>
          <w:tcPr>
            <w:tcW w:w="5386" w:type="dxa"/>
          </w:tcPr>
          <w:p w14:paraId="746F1BB1" w14:textId="77777777" w:rsidR="00CD7A33" w:rsidRPr="00CD7A33" w:rsidRDefault="00CD7A33" w:rsidP="00EA3DE8">
            <w:pPr>
              <w:ind w:right="10"/>
              <w:rPr>
                <w:rFonts w:ascii="Arial" w:hAnsi="Arial" w:cs="Arial"/>
                <w:i/>
                <w:sz w:val="20"/>
              </w:rPr>
            </w:pPr>
            <w:r w:rsidRPr="00CD7A33">
              <w:rPr>
                <w:rFonts w:ascii="Arial" w:hAnsi="Arial" w:cs="Arial"/>
                <w:i/>
                <w:sz w:val="20"/>
              </w:rPr>
              <w:t>Consultation with Israel’s leaders &amp; national procession</w:t>
            </w:r>
          </w:p>
        </w:tc>
        <w:tc>
          <w:tcPr>
            <w:tcW w:w="2070" w:type="dxa"/>
          </w:tcPr>
          <w:p w14:paraId="65863AAD" w14:textId="77777777" w:rsidR="00CD7A33" w:rsidRPr="00CD7A33" w:rsidRDefault="00CD7A33" w:rsidP="00EA3DE8">
            <w:pPr>
              <w:ind w:right="10"/>
              <w:rPr>
                <w:rFonts w:ascii="Arial" w:hAnsi="Arial" w:cs="Arial"/>
                <w:sz w:val="20"/>
              </w:rPr>
            </w:pPr>
            <w:r w:rsidRPr="00CD7A33">
              <w:rPr>
                <w:rFonts w:ascii="Arial" w:hAnsi="Arial" w:cs="Arial"/>
                <w:sz w:val="20"/>
              </w:rPr>
              <w:t>13:1-5</w:t>
            </w:r>
          </w:p>
        </w:tc>
        <w:tc>
          <w:tcPr>
            <w:tcW w:w="1899" w:type="dxa"/>
          </w:tcPr>
          <w:p w14:paraId="6985F5E8" w14:textId="77777777" w:rsidR="00CD7A33" w:rsidRPr="00CD7A33" w:rsidRDefault="00CD7A33" w:rsidP="00EA3DE8">
            <w:pPr>
              <w:ind w:right="10"/>
              <w:rPr>
                <w:rFonts w:ascii="Arial" w:hAnsi="Arial" w:cs="Arial"/>
                <w:sz w:val="20"/>
              </w:rPr>
            </w:pPr>
            <w:r w:rsidRPr="00CD7A33">
              <w:rPr>
                <w:rFonts w:ascii="Arial" w:hAnsi="Arial" w:cs="Arial"/>
                <w:sz w:val="20"/>
              </w:rPr>
              <w:t>5:2-3</w:t>
            </w:r>
          </w:p>
        </w:tc>
      </w:tr>
      <w:tr w:rsidR="00CD7A33" w:rsidRPr="00CD7A33" w14:paraId="1CD0BD75" w14:textId="77777777" w:rsidTr="00EE66F2">
        <w:tblPrEx>
          <w:tblCellMar>
            <w:top w:w="0" w:type="dxa"/>
            <w:bottom w:w="0" w:type="dxa"/>
          </w:tblCellMar>
        </w:tblPrEx>
        <w:tc>
          <w:tcPr>
            <w:tcW w:w="5386" w:type="dxa"/>
          </w:tcPr>
          <w:p w14:paraId="1B7AF06C" w14:textId="77777777" w:rsidR="00CD7A33" w:rsidRPr="00CD7A33" w:rsidRDefault="00CD7A33" w:rsidP="00EA3DE8">
            <w:pPr>
              <w:ind w:right="10"/>
              <w:rPr>
                <w:rFonts w:ascii="Arial" w:hAnsi="Arial" w:cs="Arial"/>
                <w:i/>
                <w:sz w:val="20"/>
              </w:rPr>
            </w:pPr>
            <w:r w:rsidRPr="00CD7A33">
              <w:rPr>
                <w:rFonts w:ascii="Arial" w:hAnsi="Arial" w:cs="Arial"/>
                <w:i/>
                <w:sz w:val="20"/>
              </w:rPr>
              <w:t>Transports the ark correctly</w:t>
            </w:r>
          </w:p>
        </w:tc>
        <w:tc>
          <w:tcPr>
            <w:tcW w:w="2070" w:type="dxa"/>
          </w:tcPr>
          <w:p w14:paraId="5666261E" w14:textId="77777777" w:rsidR="00CD7A33" w:rsidRPr="00CD7A33" w:rsidRDefault="00CD7A33" w:rsidP="00EA3DE8">
            <w:pPr>
              <w:ind w:right="10"/>
              <w:rPr>
                <w:rFonts w:ascii="Arial" w:hAnsi="Arial" w:cs="Arial"/>
                <w:sz w:val="20"/>
              </w:rPr>
            </w:pPr>
            <w:r w:rsidRPr="00CD7A33">
              <w:rPr>
                <w:rFonts w:ascii="Arial" w:hAnsi="Arial" w:cs="Arial"/>
                <w:sz w:val="20"/>
              </w:rPr>
              <w:t>15:1–16:3</w:t>
            </w:r>
          </w:p>
        </w:tc>
        <w:tc>
          <w:tcPr>
            <w:tcW w:w="1899" w:type="dxa"/>
          </w:tcPr>
          <w:p w14:paraId="27D1204C" w14:textId="77777777" w:rsidR="00CD7A33" w:rsidRPr="00CD7A33" w:rsidRDefault="00CD7A33" w:rsidP="00EA3DE8">
            <w:pPr>
              <w:ind w:right="10"/>
              <w:rPr>
                <w:rFonts w:ascii="Arial" w:hAnsi="Arial" w:cs="Arial"/>
                <w:sz w:val="20"/>
              </w:rPr>
            </w:pPr>
            <w:r w:rsidRPr="00CD7A33">
              <w:rPr>
                <w:rFonts w:ascii="Arial" w:hAnsi="Arial" w:cs="Arial"/>
                <w:sz w:val="20"/>
              </w:rPr>
              <w:t>5:2-10</w:t>
            </w:r>
          </w:p>
        </w:tc>
      </w:tr>
      <w:tr w:rsidR="00CD7A33" w:rsidRPr="00CD7A33" w14:paraId="518B2406" w14:textId="77777777" w:rsidTr="00EE66F2">
        <w:tblPrEx>
          <w:tblCellMar>
            <w:top w:w="0" w:type="dxa"/>
            <w:bottom w:w="0" w:type="dxa"/>
          </w:tblCellMar>
        </w:tblPrEx>
        <w:tc>
          <w:tcPr>
            <w:tcW w:w="5386" w:type="dxa"/>
          </w:tcPr>
          <w:p w14:paraId="0F00EDAD" w14:textId="77777777" w:rsidR="00CD7A33" w:rsidRPr="00CD7A33" w:rsidRDefault="00CD7A33" w:rsidP="00EA3DE8">
            <w:pPr>
              <w:ind w:right="10"/>
              <w:rPr>
                <w:rFonts w:ascii="Arial" w:hAnsi="Arial" w:cs="Arial"/>
                <w:i/>
                <w:sz w:val="20"/>
              </w:rPr>
            </w:pPr>
            <w:r w:rsidRPr="00CD7A33">
              <w:rPr>
                <w:rFonts w:ascii="Arial" w:hAnsi="Arial" w:cs="Arial"/>
                <w:i/>
                <w:sz w:val="20"/>
              </w:rPr>
              <w:t>Celebration of praise at arrival</w:t>
            </w:r>
          </w:p>
        </w:tc>
        <w:tc>
          <w:tcPr>
            <w:tcW w:w="2070" w:type="dxa"/>
          </w:tcPr>
          <w:p w14:paraId="31AAB3DB" w14:textId="77777777" w:rsidR="00CD7A33" w:rsidRPr="00CD7A33" w:rsidRDefault="00CD7A33" w:rsidP="00EA3DE8">
            <w:pPr>
              <w:ind w:right="10"/>
              <w:rPr>
                <w:rFonts w:ascii="Arial" w:hAnsi="Arial" w:cs="Arial"/>
                <w:sz w:val="20"/>
              </w:rPr>
            </w:pPr>
            <w:r w:rsidRPr="00CD7A33">
              <w:rPr>
                <w:rFonts w:ascii="Arial" w:hAnsi="Arial" w:cs="Arial"/>
                <w:sz w:val="20"/>
              </w:rPr>
              <w:t>16:7-36</w:t>
            </w:r>
          </w:p>
        </w:tc>
        <w:tc>
          <w:tcPr>
            <w:tcW w:w="1899" w:type="dxa"/>
          </w:tcPr>
          <w:p w14:paraId="7CC2A043" w14:textId="77777777" w:rsidR="00CD7A33" w:rsidRPr="00CD7A33" w:rsidRDefault="00CD7A33" w:rsidP="00EA3DE8">
            <w:pPr>
              <w:ind w:right="10"/>
              <w:rPr>
                <w:rFonts w:ascii="Arial" w:hAnsi="Arial" w:cs="Arial"/>
                <w:sz w:val="20"/>
              </w:rPr>
            </w:pPr>
            <w:r w:rsidRPr="00CD7A33">
              <w:rPr>
                <w:rFonts w:ascii="Arial" w:hAnsi="Arial" w:cs="Arial"/>
                <w:sz w:val="20"/>
              </w:rPr>
              <w:t>5:11-14</w:t>
            </w:r>
          </w:p>
        </w:tc>
      </w:tr>
      <w:tr w:rsidR="00CD7A33" w:rsidRPr="00CD7A33" w14:paraId="0F46C614" w14:textId="77777777" w:rsidTr="00EE66F2">
        <w:tblPrEx>
          <w:tblCellMar>
            <w:top w:w="0" w:type="dxa"/>
            <w:bottom w:w="0" w:type="dxa"/>
          </w:tblCellMar>
        </w:tblPrEx>
        <w:tc>
          <w:tcPr>
            <w:tcW w:w="5386" w:type="dxa"/>
          </w:tcPr>
          <w:p w14:paraId="61F1D36B" w14:textId="77777777" w:rsidR="00CD7A33" w:rsidRPr="00CD7A33" w:rsidRDefault="00CD7A33" w:rsidP="00EA3DE8">
            <w:pPr>
              <w:ind w:right="10"/>
              <w:rPr>
                <w:rFonts w:ascii="Arial" w:hAnsi="Arial" w:cs="Arial"/>
                <w:i/>
                <w:sz w:val="20"/>
              </w:rPr>
            </w:pPr>
            <w:r w:rsidRPr="00CD7A33">
              <w:rPr>
                <w:rFonts w:ascii="Arial" w:hAnsi="Arial" w:cs="Arial"/>
                <w:i/>
                <w:sz w:val="20"/>
              </w:rPr>
              <w:t>System of regular worship set up</w:t>
            </w:r>
          </w:p>
        </w:tc>
        <w:tc>
          <w:tcPr>
            <w:tcW w:w="2070" w:type="dxa"/>
          </w:tcPr>
          <w:p w14:paraId="15489687" w14:textId="77777777" w:rsidR="00CD7A33" w:rsidRPr="00CD7A33" w:rsidRDefault="00CD7A33" w:rsidP="00EA3DE8">
            <w:pPr>
              <w:ind w:right="10"/>
              <w:rPr>
                <w:rFonts w:ascii="Arial" w:hAnsi="Arial" w:cs="Arial"/>
                <w:sz w:val="20"/>
              </w:rPr>
            </w:pPr>
            <w:r w:rsidRPr="00CD7A33">
              <w:rPr>
                <w:rFonts w:ascii="Arial" w:hAnsi="Arial" w:cs="Arial"/>
                <w:sz w:val="20"/>
              </w:rPr>
              <w:t>16:4-6, 37-42</w:t>
            </w:r>
          </w:p>
        </w:tc>
        <w:tc>
          <w:tcPr>
            <w:tcW w:w="1899" w:type="dxa"/>
          </w:tcPr>
          <w:p w14:paraId="1CC366AD" w14:textId="77777777" w:rsidR="00CD7A33" w:rsidRPr="00CD7A33" w:rsidRDefault="00CD7A33" w:rsidP="00EA3DE8">
            <w:pPr>
              <w:ind w:right="10"/>
              <w:rPr>
                <w:rFonts w:ascii="Arial" w:hAnsi="Arial" w:cs="Arial"/>
                <w:sz w:val="20"/>
              </w:rPr>
            </w:pPr>
            <w:r w:rsidRPr="00CD7A33">
              <w:rPr>
                <w:rFonts w:ascii="Arial" w:hAnsi="Arial" w:cs="Arial"/>
                <w:sz w:val="20"/>
              </w:rPr>
              <w:t>8:12-16</w:t>
            </w:r>
          </w:p>
        </w:tc>
      </w:tr>
      <w:tr w:rsidR="00CD7A33" w:rsidRPr="00CD7A33" w14:paraId="7A36B56E" w14:textId="77777777" w:rsidTr="00EE66F2">
        <w:tblPrEx>
          <w:tblCellMar>
            <w:top w:w="0" w:type="dxa"/>
            <w:bottom w:w="0" w:type="dxa"/>
          </w:tblCellMar>
        </w:tblPrEx>
        <w:tc>
          <w:tcPr>
            <w:tcW w:w="5386" w:type="dxa"/>
          </w:tcPr>
          <w:p w14:paraId="2929AED4" w14:textId="77777777" w:rsidR="00CD7A33" w:rsidRPr="00CD7A33" w:rsidRDefault="00CD7A33" w:rsidP="00EA3DE8">
            <w:pPr>
              <w:ind w:right="10"/>
              <w:rPr>
                <w:rFonts w:ascii="Arial" w:hAnsi="Arial" w:cs="Arial"/>
                <w:i/>
                <w:sz w:val="20"/>
              </w:rPr>
            </w:pPr>
            <w:r w:rsidRPr="00CD7A33">
              <w:rPr>
                <w:rFonts w:ascii="Arial" w:hAnsi="Arial" w:cs="Arial"/>
                <w:i/>
                <w:sz w:val="20"/>
              </w:rPr>
              <w:t>Divine revelation given</w:t>
            </w:r>
          </w:p>
        </w:tc>
        <w:tc>
          <w:tcPr>
            <w:tcW w:w="2070" w:type="dxa"/>
          </w:tcPr>
          <w:p w14:paraId="3F24D262" w14:textId="77777777" w:rsidR="00CD7A33" w:rsidRPr="00CD7A33" w:rsidRDefault="00CD7A33" w:rsidP="00EA3DE8">
            <w:pPr>
              <w:ind w:right="10"/>
              <w:rPr>
                <w:rFonts w:ascii="Arial" w:hAnsi="Arial" w:cs="Arial"/>
                <w:sz w:val="20"/>
              </w:rPr>
            </w:pPr>
            <w:r w:rsidRPr="00CD7A33">
              <w:rPr>
                <w:rFonts w:ascii="Arial" w:hAnsi="Arial" w:cs="Arial"/>
                <w:sz w:val="20"/>
              </w:rPr>
              <w:t>17:1-15</w:t>
            </w:r>
          </w:p>
        </w:tc>
        <w:tc>
          <w:tcPr>
            <w:tcW w:w="1899" w:type="dxa"/>
          </w:tcPr>
          <w:p w14:paraId="02A7CB81" w14:textId="77777777" w:rsidR="00CD7A33" w:rsidRPr="00CD7A33" w:rsidRDefault="00CD7A33" w:rsidP="00EA3DE8">
            <w:pPr>
              <w:ind w:right="10"/>
              <w:rPr>
                <w:rFonts w:ascii="Arial" w:hAnsi="Arial" w:cs="Arial"/>
                <w:sz w:val="20"/>
              </w:rPr>
            </w:pPr>
            <w:r w:rsidRPr="00CD7A33">
              <w:rPr>
                <w:rFonts w:ascii="Arial" w:hAnsi="Arial" w:cs="Arial"/>
                <w:sz w:val="20"/>
              </w:rPr>
              <w:t>7:12-22</w:t>
            </w:r>
          </w:p>
        </w:tc>
      </w:tr>
      <w:tr w:rsidR="00CD7A33" w:rsidRPr="00CD7A33" w14:paraId="3DE8F8F8" w14:textId="77777777" w:rsidTr="00EE66F2">
        <w:tblPrEx>
          <w:tblCellMar>
            <w:top w:w="0" w:type="dxa"/>
            <w:bottom w:w="0" w:type="dxa"/>
          </w:tblCellMar>
        </w:tblPrEx>
        <w:tc>
          <w:tcPr>
            <w:tcW w:w="5386" w:type="dxa"/>
          </w:tcPr>
          <w:p w14:paraId="1FDB2531" w14:textId="77777777" w:rsidR="00CD7A33" w:rsidRPr="00CD7A33" w:rsidRDefault="00CD7A33" w:rsidP="00EA3DE8">
            <w:pPr>
              <w:ind w:right="10"/>
              <w:rPr>
                <w:rFonts w:ascii="Arial" w:hAnsi="Arial" w:cs="Arial"/>
                <w:i/>
                <w:sz w:val="20"/>
              </w:rPr>
            </w:pPr>
            <w:r w:rsidRPr="00CD7A33">
              <w:rPr>
                <w:rFonts w:ascii="Arial" w:hAnsi="Arial" w:cs="Arial"/>
                <w:i/>
                <w:sz w:val="20"/>
              </w:rPr>
              <w:t>Prayer by the king</w:t>
            </w:r>
          </w:p>
        </w:tc>
        <w:tc>
          <w:tcPr>
            <w:tcW w:w="2070" w:type="dxa"/>
          </w:tcPr>
          <w:p w14:paraId="352E8651" w14:textId="77777777" w:rsidR="00CD7A33" w:rsidRPr="00CD7A33" w:rsidRDefault="00CD7A33" w:rsidP="00EA3DE8">
            <w:pPr>
              <w:ind w:right="10"/>
              <w:rPr>
                <w:rFonts w:ascii="Arial" w:hAnsi="Arial" w:cs="Arial"/>
                <w:sz w:val="20"/>
              </w:rPr>
            </w:pPr>
            <w:r w:rsidRPr="00CD7A33">
              <w:rPr>
                <w:rFonts w:ascii="Arial" w:hAnsi="Arial" w:cs="Arial"/>
                <w:sz w:val="20"/>
              </w:rPr>
              <w:t>17:16-27</w:t>
            </w:r>
          </w:p>
        </w:tc>
        <w:tc>
          <w:tcPr>
            <w:tcW w:w="1899" w:type="dxa"/>
          </w:tcPr>
          <w:p w14:paraId="54E3B022" w14:textId="77777777" w:rsidR="00CD7A33" w:rsidRPr="00CD7A33" w:rsidRDefault="00CD7A33" w:rsidP="00EA3DE8">
            <w:pPr>
              <w:ind w:right="10"/>
              <w:rPr>
                <w:rFonts w:ascii="Arial" w:hAnsi="Arial" w:cs="Arial"/>
                <w:sz w:val="20"/>
              </w:rPr>
            </w:pPr>
            <w:r w:rsidRPr="00CD7A33">
              <w:rPr>
                <w:rFonts w:ascii="Arial" w:hAnsi="Arial" w:cs="Arial"/>
                <w:sz w:val="20"/>
              </w:rPr>
              <w:t>6:12-42</w:t>
            </w:r>
          </w:p>
        </w:tc>
      </w:tr>
    </w:tbl>
    <w:p w14:paraId="2DA41C29" w14:textId="60B92534" w:rsidR="00CD7A33" w:rsidRDefault="00CD7A33" w:rsidP="00CD7A33">
      <w:pPr>
        <w:pBdr>
          <w:bottom w:val="single" w:sz="12" w:space="1" w:color="auto"/>
        </w:pBdr>
        <w:tabs>
          <w:tab w:val="left" w:pos="720"/>
        </w:tabs>
        <w:ind w:left="720" w:right="-385" w:hanging="360"/>
        <w:rPr>
          <w:rFonts w:ascii="Arial" w:hAnsi="Arial" w:cs="Arial"/>
          <w:sz w:val="20"/>
        </w:rPr>
      </w:pPr>
    </w:p>
    <w:p w14:paraId="607E1A05" w14:textId="77777777" w:rsidR="00E55BF0" w:rsidRPr="00CD7A33" w:rsidRDefault="00E55BF0" w:rsidP="00CD7A33">
      <w:pPr>
        <w:tabs>
          <w:tab w:val="left" w:pos="720"/>
        </w:tabs>
        <w:ind w:left="720" w:right="-385" w:hanging="360"/>
        <w:rPr>
          <w:rFonts w:ascii="Arial" w:hAnsi="Arial" w:cs="Arial"/>
          <w:sz w:val="20"/>
        </w:rPr>
      </w:pPr>
    </w:p>
    <w:p w14:paraId="21722C33" w14:textId="2BFCF9D1" w:rsidR="00CD7A33" w:rsidRPr="00CD7A33" w:rsidRDefault="00CD7A33" w:rsidP="006C7315">
      <w:pPr>
        <w:pStyle w:val="Heading2"/>
        <w:ind w:left="851" w:hanging="443"/>
        <w:rPr>
          <w:rFonts w:cs="Arial"/>
          <w:sz w:val="20"/>
        </w:rPr>
      </w:pPr>
      <w:r w:rsidRPr="00CD7A33">
        <w:rPr>
          <w:rFonts w:cs="Arial"/>
          <w:sz w:val="20"/>
        </w:rPr>
        <w:t>Solomon's political, spiritual, and economic successes show God's blessing for his honoring the temple (2 Chron 8–9).</w:t>
      </w:r>
    </w:p>
    <w:p w14:paraId="5BCECBED" w14:textId="5A2E8107" w:rsidR="00CD7A33" w:rsidRPr="00CD7A33" w:rsidRDefault="00CD7A33" w:rsidP="006C7315">
      <w:pPr>
        <w:pStyle w:val="Heading3"/>
        <w:ind w:left="1276" w:hanging="454"/>
        <w:rPr>
          <w:rFonts w:cs="Arial"/>
        </w:rPr>
      </w:pPr>
      <w:r w:rsidRPr="00CD7A33">
        <w:rPr>
          <w:rFonts w:cs="Arial"/>
        </w:rPr>
        <w:t>God gave Solomon political success his building of several cities, conscripting Canaanites as slaves, and marriage to Pharaoh's daughter (8:1-11).</w:t>
      </w:r>
    </w:p>
    <w:p w14:paraId="5FF5330C" w14:textId="5732511B" w:rsidR="00CD7A33" w:rsidRPr="00CD7A33" w:rsidRDefault="00CD7A33" w:rsidP="006C7315">
      <w:pPr>
        <w:pStyle w:val="Heading3"/>
        <w:ind w:left="1276" w:hanging="454"/>
        <w:rPr>
          <w:rFonts w:cs="Arial"/>
        </w:rPr>
      </w:pPr>
      <w:r w:rsidRPr="00CD7A33">
        <w:rPr>
          <w:rFonts w:cs="Arial"/>
        </w:rPr>
        <w:t>God gave Solomon spiritual success in his keeping Israel's ordinances and feasts with the Levitical divisions that David appointed (8:12-16).</w:t>
      </w:r>
    </w:p>
    <w:p w14:paraId="09FFAF21" w14:textId="78EB1661" w:rsidR="00CD7A33" w:rsidRPr="00CD7A33" w:rsidRDefault="00CD7A33" w:rsidP="006C7315">
      <w:pPr>
        <w:pStyle w:val="Heading3"/>
        <w:ind w:left="1276" w:hanging="454"/>
        <w:rPr>
          <w:rFonts w:cs="Arial"/>
        </w:rPr>
      </w:pPr>
      <w:r w:rsidRPr="00CD7A33">
        <w:rPr>
          <w:rFonts w:cs="Arial"/>
        </w:rPr>
        <w:t>God gave Solomon economic success in ships, gold, the queen of Sheba’s visit, gold temple shields, ivory and gold throne, wisdom, horses, chariots, silver, etc. (8:17–9:28).</w:t>
      </w:r>
    </w:p>
    <w:p w14:paraId="3FF8A7E2" w14:textId="5B5FA8FE" w:rsidR="00CD7A33" w:rsidRPr="00CD7A33" w:rsidRDefault="00CD7A33" w:rsidP="006C7315">
      <w:pPr>
        <w:pStyle w:val="Heading3"/>
        <w:ind w:left="1276" w:hanging="454"/>
        <w:rPr>
          <w:rFonts w:cs="Arial"/>
        </w:rPr>
      </w:pPr>
      <w:r w:rsidRPr="00CD7A33">
        <w:rPr>
          <w:rFonts w:cs="Arial"/>
        </w:rPr>
        <w:t>Solomon's death after a 40-year reign introduces the rest of the book to shows what happened to the temple (9:29-31).</w:t>
      </w:r>
    </w:p>
    <w:p w14:paraId="5CE4520C" w14:textId="77777777" w:rsidR="007C2AF6" w:rsidRDefault="007C2AF6">
      <w:pPr>
        <w:rPr>
          <w:rFonts w:ascii="Arial" w:eastAsia="Times New Roman" w:hAnsi="Arial" w:cs="Arial"/>
          <w:b/>
          <w:kern w:val="28"/>
          <w:sz w:val="20"/>
        </w:rPr>
      </w:pPr>
      <w:r>
        <w:rPr>
          <w:rFonts w:cs="Arial"/>
          <w:sz w:val="20"/>
        </w:rPr>
        <w:br w:type="page"/>
      </w:r>
    </w:p>
    <w:p w14:paraId="50161204" w14:textId="4767318A" w:rsidR="00CD7A33" w:rsidRPr="007A5979" w:rsidRDefault="00CD7A33" w:rsidP="007A5979">
      <w:pPr>
        <w:pStyle w:val="Heading1"/>
        <w:ind w:hanging="432"/>
        <w:rPr>
          <w:rFonts w:cs="Arial"/>
          <w:sz w:val="20"/>
        </w:rPr>
      </w:pPr>
      <w:r w:rsidRPr="007A5979">
        <w:rPr>
          <w:rFonts w:cs="Arial"/>
          <w:sz w:val="20"/>
        </w:rPr>
        <w:lastRenderedPageBreak/>
        <w:t>God judged the Davidic kings in Judah for despising the temple by destroying it to teach post-exilic Israel proper worship in its new temple (2 Chron 10–36).</w:t>
      </w:r>
    </w:p>
    <w:p w14:paraId="0A5A2486" w14:textId="6CB313AA" w:rsidR="00CD7A33" w:rsidRPr="00CD7A33" w:rsidRDefault="00CD7A33" w:rsidP="00F4209C">
      <w:pPr>
        <w:pStyle w:val="Heading2"/>
        <w:ind w:left="851" w:hanging="443"/>
        <w:rPr>
          <w:rFonts w:cs="Arial"/>
          <w:sz w:val="20"/>
        </w:rPr>
      </w:pPr>
      <w:r w:rsidRPr="00CD7A33">
        <w:rPr>
          <w:rFonts w:cs="Arial"/>
          <w:sz w:val="20"/>
        </w:rPr>
        <w:t>Rehoboam's division of the kingdom and invasion by Egypt for raiding the temple exhorts true worship in the new temple and the results of disobedience (2 Chron 10–12).</w:t>
      </w:r>
    </w:p>
    <w:p w14:paraId="5C4DC47B" w14:textId="5BE583AA" w:rsidR="00CD7A33" w:rsidRPr="00CD7A33" w:rsidRDefault="00CD7A33" w:rsidP="00F4209C">
      <w:pPr>
        <w:pStyle w:val="Heading3"/>
        <w:ind w:left="1276" w:hanging="454"/>
        <w:rPr>
          <w:rFonts w:cs="Arial"/>
        </w:rPr>
      </w:pPr>
      <w:r w:rsidRPr="00CD7A33">
        <w:rPr>
          <w:rFonts w:cs="Arial"/>
        </w:rPr>
        <w:t>The kingdom divided due to Rehoboam's threat to overwork the people to show that God blesses righteous leadership but punishes evil (2 Chron 10).</w:t>
      </w:r>
    </w:p>
    <w:p w14:paraId="3827BB68" w14:textId="7EA28563" w:rsidR="00CD7A33" w:rsidRPr="00CD7A33" w:rsidRDefault="00CD7A33" w:rsidP="00F4209C">
      <w:pPr>
        <w:pStyle w:val="Heading3"/>
        <w:ind w:left="1276" w:hanging="454"/>
        <w:rPr>
          <w:rFonts w:cs="Arial"/>
        </w:rPr>
      </w:pPr>
      <w:r w:rsidRPr="00CD7A33">
        <w:rPr>
          <w:rFonts w:cs="Arial"/>
        </w:rPr>
        <w:t>Rehoboam's strong fortifications and large family reveal God's initial blessing on the kingdom of Judah by strengthening it (2 Chron 11).</w:t>
      </w:r>
    </w:p>
    <w:p w14:paraId="1B5F6C07" w14:textId="04A75A8A" w:rsidR="00CD7A33" w:rsidRPr="00CD7A33" w:rsidRDefault="00CD7A33" w:rsidP="00F4209C">
      <w:pPr>
        <w:pStyle w:val="Heading3"/>
        <w:ind w:left="1276" w:hanging="454"/>
        <w:rPr>
          <w:rFonts w:cs="Arial"/>
        </w:rPr>
      </w:pPr>
      <w:r w:rsidRPr="00CD7A33">
        <w:rPr>
          <w:rFonts w:cs="Arial"/>
        </w:rPr>
        <w:t>God weakened Judah for Rehoboam's giving the fortified cities and temple treasures over to Egypt to show that he was a better Master, so Rehoboam repented (2 Chron 12).</w:t>
      </w:r>
    </w:p>
    <w:p w14:paraId="7E8A599B" w14:textId="5067A5A4" w:rsidR="00CD7A33" w:rsidRPr="00CD7A33" w:rsidRDefault="00CD7A33" w:rsidP="002D4C57">
      <w:pPr>
        <w:pStyle w:val="Heading2"/>
        <w:ind w:left="851" w:hanging="443"/>
        <w:rPr>
          <w:rFonts w:cs="Arial"/>
          <w:sz w:val="20"/>
        </w:rPr>
      </w:pPr>
      <w:r w:rsidRPr="00CD7A33">
        <w:rPr>
          <w:rFonts w:cs="Arial"/>
          <w:sz w:val="20"/>
        </w:rPr>
        <w:t>Abijah's (Abijam) evil reign seen positively by defeating Jeroboam of Israel shows God's blessing upon David’s line and the true priests (2 Chron 13; cf. 1 Kings 15:1-8).</w:t>
      </w:r>
    </w:p>
    <w:p w14:paraId="3BE175DB" w14:textId="3A9F327D" w:rsidR="00CD7A33" w:rsidRPr="00CD7A33" w:rsidRDefault="00CD7A33" w:rsidP="002D4C57">
      <w:pPr>
        <w:pStyle w:val="Heading2"/>
        <w:ind w:left="851" w:hanging="443"/>
        <w:rPr>
          <w:rFonts w:cs="Arial"/>
          <w:sz w:val="20"/>
        </w:rPr>
      </w:pPr>
      <w:r w:rsidRPr="00CD7A33">
        <w:rPr>
          <w:rFonts w:cs="Arial"/>
          <w:sz w:val="20"/>
        </w:rPr>
        <w:t>Asa removed idolatry from Judah but robbed the temple to pay Aram to defeat Baasha of Israel, so God gave him a foot disease so all would respect God's house (2 Chron 14–16).</w:t>
      </w:r>
    </w:p>
    <w:p w14:paraId="04D432B9" w14:textId="53C1E00A" w:rsidR="00CD7A33" w:rsidRPr="00CD7A33" w:rsidRDefault="00CD7A33" w:rsidP="002D4C57">
      <w:pPr>
        <w:pStyle w:val="Heading2"/>
        <w:ind w:left="851" w:hanging="443"/>
        <w:rPr>
          <w:rFonts w:cs="Arial"/>
          <w:sz w:val="20"/>
        </w:rPr>
      </w:pPr>
      <w:r w:rsidRPr="00CD7A33">
        <w:rPr>
          <w:rFonts w:cs="Arial"/>
          <w:sz w:val="20"/>
        </w:rPr>
        <w:t>Jehoshaphat reformed even more than his father by appointing godly judges and he had victory over a foreign alliance but sinned by allying himself with Israel (2 Chron 17–20).</w:t>
      </w:r>
    </w:p>
    <w:p w14:paraId="386C7FE1" w14:textId="170D52AB" w:rsidR="00CD7A33" w:rsidRPr="00CD7A33" w:rsidRDefault="00CD7A33" w:rsidP="002D4C57">
      <w:pPr>
        <w:pStyle w:val="Heading2"/>
        <w:ind w:left="851" w:hanging="443"/>
        <w:rPr>
          <w:rFonts w:cs="Arial"/>
          <w:sz w:val="20"/>
        </w:rPr>
      </w:pPr>
      <w:r w:rsidRPr="00CD7A33">
        <w:rPr>
          <w:rFonts w:cs="Arial"/>
          <w:sz w:val="20"/>
        </w:rPr>
        <w:t>Jehoram's evil marriage to Ahab’s daughter Athaliah saw victory over Edom but the loss of every relative except his son Ahaziah and a painful death (2 Chron 21).</w:t>
      </w:r>
    </w:p>
    <w:p w14:paraId="0B4D118A" w14:textId="2813EB2B" w:rsidR="00CD7A33" w:rsidRPr="00CD7A33" w:rsidRDefault="00CD7A33" w:rsidP="002D4C57">
      <w:pPr>
        <w:pStyle w:val="Heading2"/>
        <w:ind w:left="851" w:hanging="443"/>
        <w:rPr>
          <w:rFonts w:cs="Arial"/>
          <w:sz w:val="20"/>
        </w:rPr>
      </w:pPr>
      <w:r w:rsidRPr="00CD7A33">
        <w:rPr>
          <w:rFonts w:cs="Arial"/>
          <w:sz w:val="20"/>
        </w:rPr>
        <w:t>Ahaziah's evil reign due to his wicked mother Athaliah saw Jehu kill him and Ahab's entire line but Ahaziah's line endured due to God’s promise to David (22:1-9).</w:t>
      </w:r>
    </w:p>
    <w:p w14:paraId="5CFC3C63" w14:textId="243BB141" w:rsidR="00CD7A33" w:rsidRPr="00CD7A33" w:rsidRDefault="00CD7A33" w:rsidP="002D4C57">
      <w:pPr>
        <w:pStyle w:val="Heading2"/>
        <w:ind w:left="851" w:hanging="443"/>
        <w:rPr>
          <w:rFonts w:cs="Arial"/>
          <w:sz w:val="20"/>
        </w:rPr>
      </w:pPr>
      <w:r w:rsidRPr="00CD7A33">
        <w:rPr>
          <w:rFonts w:cs="Arial"/>
          <w:sz w:val="20"/>
        </w:rPr>
        <w:t>Athaliah's evil reign destroyed the entire royal family except her one-year-old grandson Joash, but Athaliah was executed due to God’s promise to David (22:10–23:21).</w:t>
      </w:r>
    </w:p>
    <w:p w14:paraId="12375539" w14:textId="5E2C2992" w:rsidR="00CD7A33" w:rsidRPr="00CD7A33" w:rsidRDefault="00CD7A33" w:rsidP="002D4C57">
      <w:pPr>
        <w:pStyle w:val="Heading2"/>
        <w:ind w:left="851" w:hanging="443"/>
        <w:rPr>
          <w:rFonts w:cs="Arial"/>
          <w:sz w:val="20"/>
        </w:rPr>
      </w:pPr>
      <w:r w:rsidRPr="00CD7A33">
        <w:rPr>
          <w:rFonts w:cs="Arial"/>
          <w:sz w:val="20"/>
        </w:rPr>
        <w:t>Joash rebuilt the temple while Jehoiada the priest lived but was executed by Aram for replacing the temple with idolatry to promote temple worship (2 Chron 24).</w:t>
      </w:r>
    </w:p>
    <w:p w14:paraId="2A6608EE" w14:textId="08D4A4A2" w:rsidR="00CD7A33" w:rsidRPr="00CD7A33" w:rsidRDefault="00CD7A33" w:rsidP="002D4C57">
      <w:pPr>
        <w:pStyle w:val="Heading2"/>
        <w:ind w:left="851" w:hanging="443"/>
        <w:rPr>
          <w:rFonts w:cs="Arial"/>
          <w:sz w:val="20"/>
        </w:rPr>
      </w:pPr>
      <w:r w:rsidRPr="00CD7A33">
        <w:rPr>
          <w:rFonts w:cs="Arial"/>
          <w:sz w:val="20"/>
        </w:rPr>
        <w:t>Amaziah executed his father's murderers and refused troops from Israel, but followed Edom’s idolatry after defeating them and Jehoash of Israel defeated him (2 Chron 25).</w:t>
      </w:r>
    </w:p>
    <w:p w14:paraId="432130FE" w14:textId="57AC532B" w:rsidR="00CD7A33" w:rsidRPr="00CD7A33" w:rsidRDefault="00CD7A33" w:rsidP="002D4C57">
      <w:pPr>
        <w:pStyle w:val="Heading2"/>
        <w:ind w:left="851" w:hanging="443"/>
        <w:rPr>
          <w:rFonts w:cs="Arial"/>
          <w:sz w:val="20"/>
        </w:rPr>
      </w:pPr>
      <w:r w:rsidRPr="00CD7A33">
        <w:rPr>
          <w:rFonts w:cs="Arial"/>
          <w:sz w:val="20"/>
        </w:rPr>
        <w:t>Uzziah (Azariah) of Judah had 52 militarily strong years but was judged with leprosy and life in a separate house for disrespecting proper temple worship (2 Chron 26).</w:t>
      </w:r>
    </w:p>
    <w:p w14:paraId="110A195D" w14:textId="0E5E4033" w:rsidR="00CD7A33" w:rsidRPr="00CD7A33" w:rsidRDefault="00CD7A33" w:rsidP="002D4C57">
      <w:pPr>
        <w:pStyle w:val="Heading2"/>
        <w:ind w:left="851" w:hanging="443"/>
        <w:rPr>
          <w:rFonts w:cs="Arial"/>
          <w:sz w:val="20"/>
        </w:rPr>
      </w:pPr>
      <w:r w:rsidRPr="00CD7A33">
        <w:rPr>
          <w:rFonts w:cs="Arial"/>
          <w:sz w:val="20"/>
        </w:rPr>
        <w:t>Jotham reigned based on the Law by not entering the temple and became powerful over Ammon as God's blessing for his respect for the temple (2 Chron 27).</w:t>
      </w:r>
    </w:p>
    <w:p w14:paraId="67F08AA0" w14:textId="7EDF16FA" w:rsidR="00CD7A33" w:rsidRPr="00CD7A33" w:rsidRDefault="00CD7A33" w:rsidP="002D4C57">
      <w:pPr>
        <w:pStyle w:val="Heading2"/>
        <w:ind w:left="851" w:hanging="443"/>
        <w:rPr>
          <w:rFonts w:cs="Arial"/>
          <w:sz w:val="20"/>
        </w:rPr>
      </w:pPr>
      <w:r w:rsidRPr="00CD7A33">
        <w:rPr>
          <w:rFonts w:cs="Arial"/>
          <w:sz w:val="20"/>
        </w:rPr>
        <w:t>Ahaz of Judah broke 105 years of good Judean kings by sacrificing his son, idolatry at the high places, and trusting Assyria instead of God (2 Chron 28).</w:t>
      </w:r>
    </w:p>
    <w:p w14:paraId="1A296DCC" w14:textId="149B7518" w:rsidR="00CD7A33" w:rsidRPr="00CD7A33" w:rsidRDefault="00CD7A33" w:rsidP="002D4C57">
      <w:pPr>
        <w:pStyle w:val="Heading2"/>
        <w:ind w:left="851" w:hanging="443"/>
        <w:rPr>
          <w:rFonts w:cs="Arial"/>
          <w:sz w:val="20"/>
        </w:rPr>
      </w:pPr>
      <w:r w:rsidRPr="00CD7A33">
        <w:rPr>
          <w:rFonts w:cs="Arial"/>
          <w:sz w:val="20"/>
        </w:rPr>
        <w:t>Hezekiah reorganized the temple priests, so God defeating Sennacherib, but then God judged Hezekiah’s pride, he repented and died (2 Chron 29–32).</w:t>
      </w:r>
    </w:p>
    <w:p w14:paraId="5A946117" w14:textId="32C6C8AA" w:rsidR="00CD7A33" w:rsidRPr="00CD7A33" w:rsidRDefault="00CD7A33" w:rsidP="002D4C57">
      <w:pPr>
        <w:pStyle w:val="Heading2"/>
        <w:ind w:left="851" w:hanging="443"/>
        <w:rPr>
          <w:rFonts w:cs="Arial"/>
          <w:sz w:val="20"/>
        </w:rPr>
      </w:pPr>
      <w:r w:rsidRPr="00CD7A33">
        <w:rPr>
          <w:rFonts w:cs="Arial"/>
          <w:sz w:val="20"/>
        </w:rPr>
        <w:t>Manasseh's 55-year reign (the longest of any king) reinstituted the paganism destroyed by Hezekiah but after an Assyrian exile he restored true worship (33:1-20).</w:t>
      </w:r>
    </w:p>
    <w:p w14:paraId="690B1F4B" w14:textId="0509FB9C" w:rsidR="00CD7A33" w:rsidRPr="00CD7A33" w:rsidRDefault="00CD7A33" w:rsidP="002D4C57">
      <w:pPr>
        <w:pStyle w:val="Heading2"/>
        <w:ind w:left="851" w:hanging="443"/>
        <w:rPr>
          <w:rFonts w:cs="Arial"/>
          <w:sz w:val="20"/>
        </w:rPr>
      </w:pPr>
      <w:r w:rsidRPr="00CD7A33">
        <w:rPr>
          <w:rFonts w:cs="Arial"/>
          <w:sz w:val="20"/>
        </w:rPr>
        <w:t>Amon's evil reign repeated Manasseh's mistakes but he never repented and was assassinated, leading to rule by his son Josiah (33:21-25).</w:t>
      </w:r>
    </w:p>
    <w:p w14:paraId="59CFAD85" w14:textId="0E426FDA" w:rsidR="00CD7A33" w:rsidRPr="00CD7A33" w:rsidRDefault="00CD7A33" w:rsidP="002D4C57">
      <w:pPr>
        <w:pStyle w:val="Heading2"/>
        <w:ind w:left="851" w:hanging="443"/>
        <w:rPr>
          <w:rFonts w:cs="Arial"/>
          <w:sz w:val="20"/>
        </w:rPr>
      </w:pPr>
      <w:r w:rsidRPr="00CD7A33">
        <w:rPr>
          <w:rFonts w:cs="Arial"/>
          <w:sz w:val="20"/>
        </w:rPr>
        <w:t>Josiah's good reign ended paganism and recovered the Book of the Law, so he renewed the Law but died defending Babylon against Pharaoh Neco (2 Chron 34–35).</w:t>
      </w:r>
    </w:p>
    <w:p w14:paraId="4110E38F" w14:textId="75A1BF8A" w:rsidR="00CD7A33" w:rsidRPr="00CD7A33" w:rsidRDefault="00CD7A33" w:rsidP="002D4C57">
      <w:pPr>
        <w:pStyle w:val="Heading2"/>
        <w:ind w:left="851" w:hanging="443"/>
        <w:rPr>
          <w:rFonts w:cs="Arial"/>
          <w:sz w:val="20"/>
        </w:rPr>
      </w:pPr>
      <w:r w:rsidRPr="00CD7A33">
        <w:rPr>
          <w:rFonts w:cs="Arial"/>
          <w:sz w:val="20"/>
        </w:rPr>
        <w:t>Jehoahaz's reign ended in exile and death in Egypt by Pharaoh Neco after only three months and led to rule by his son Eliakim, whom Pharaoh named Jehoiakim (36:1-3).</w:t>
      </w:r>
    </w:p>
    <w:p w14:paraId="7A4C82AB" w14:textId="111FA343" w:rsidR="00CD7A33" w:rsidRPr="00CD7A33" w:rsidRDefault="00CD7A33" w:rsidP="002D4C57">
      <w:pPr>
        <w:pStyle w:val="Heading2"/>
        <w:ind w:left="851" w:hanging="443"/>
        <w:rPr>
          <w:rFonts w:cs="Arial"/>
          <w:sz w:val="20"/>
        </w:rPr>
      </w:pPr>
      <w:r w:rsidRPr="00CD7A33">
        <w:rPr>
          <w:rFonts w:cs="Arial"/>
          <w:sz w:val="20"/>
        </w:rPr>
        <w:lastRenderedPageBreak/>
        <w:t xml:space="preserve">Jehoiakim's evil reign led to Nebuchadnezzar of Babylon deporting him with citizens such as Daniel (cf. Dan. 1:1-7) along with some temple articles (36:4-8; 605 </w:t>
      </w:r>
      <w:r w:rsidRPr="002D4C57">
        <w:rPr>
          <w:rFonts w:cs="Arial"/>
          <w:sz w:val="20"/>
        </w:rPr>
        <w:t>BC</w:t>
      </w:r>
      <w:r w:rsidRPr="00CD7A33">
        <w:rPr>
          <w:rFonts w:cs="Arial"/>
          <w:sz w:val="20"/>
        </w:rPr>
        <w:t>).</w:t>
      </w:r>
    </w:p>
    <w:p w14:paraId="345AAEFC" w14:textId="4F5F18F1" w:rsidR="00CD7A33" w:rsidRPr="00CD7A33" w:rsidRDefault="00CD7A33" w:rsidP="002D4C57">
      <w:pPr>
        <w:pStyle w:val="Heading2"/>
        <w:ind w:left="851" w:hanging="443"/>
        <w:rPr>
          <w:rFonts w:cs="Arial"/>
          <w:sz w:val="20"/>
        </w:rPr>
      </w:pPr>
      <w:r w:rsidRPr="00CD7A33">
        <w:rPr>
          <w:rFonts w:cs="Arial"/>
          <w:sz w:val="20"/>
        </w:rPr>
        <w:t xml:space="preserve">Jehoiachin was deported to Babylon after three months in Nebuchadnezzar's second attack (597 </w:t>
      </w:r>
      <w:r w:rsidRPr="002D4C57">
        <w:rPr>
          <w:rFonts w:cs="Arial"/>
          <w:sz w:val="20"/>
        </w:rPr>
        <w:t>BC</w:t>
      </w:r>
      <w:r w:rsidRPr="00CD7A33">
        <w:rPr>
          <w:rFonts w:cs="Arial"/>
          <w:sz w:val="20"/>
        </w:rPr>
        <w:t>), who took more temple treasures and made his uncle Zedekiah king (36:9-10).</w:t>
      </w:r>
    </w:p>
    <w:p w14:paraId="5FF6A8D1" w14:textId="4BC41C30" w:rsidR="00CD7A33" w:rsidRPr="00CD7A33" w:rsidRDefault="00CD7A33" w:rsidP="002D4C57">
      <w:pPr>
        <w:pStyle w:val="Heading2"/>
        <w:ind w:left="851" w:hanging="443"/>
        <w:rPr>
          <w:rFonts w:cs="Arial"/>
          <w:sz w:val="20"/>
        </w:rPr>
      </w:pPr>
      <w:r w:rsidRPr="00CD7A33">
        <w:rPr>
          <w:rFonts w:cs="Arial"/>
          <w:sz w:val="20"/>
        </w:rPr>
        <w:t>Zedekiah's 11-year evil reign spurned Jeremiah's warnings and rebelled against Nebuchadnezzar, encouraging idolatry that defiles the temple (36:11-14).</w:t>
      </w:r>
    </w:p>
    <w:p w14:paraId="542CCDA8" w14:textId="3DA0348E" w:rsidR="00CD7A33" w:rsidRPr="00CD7A33" w:rsidRDefault="00CD7A33" w:rsidP="002D4C57">
      <w:pPr>
        <w:pStyle w:val="Heading2"/>
        <w:ind w:left="851" w:hanging="443"/>
        <w:rPr>
          <w:rFonts w:cs="Arial"/>
          <w:sz w:val="20"/>
        </w:rPr>
      </w:pPr>
      <w:r w:rsidRPr="00CD7A33">
        <w:rPr>
          <w:rFonts w:cs="Arial"/>
          <w:sz w:val="20"/>
        </w:rPr>
        <w:t xml:space="preserve">Israel's refusal to repent led to Nebuchadnezzar's third and last siege (586 </w:t>
      </w:r>
      <w:r w:rsidRPr="002D4C57">
        <w:rPr>
          <w:rFonts w:cs="Arial"/>
          <w:sz w:val="20"/>
        </w:rPr>
        <w:t>BC</w:t>
      </w:r>
      <w:r w:rsidRPr="00CD7A33">
        <w:rPr>
          <w:rFonts w:cs="Arial"/>
          <w:sz w:val="20"/>
        </w:rPr>
        <w:t>) that destroyed the temple and began a 70-year captivity for the land to enjoy its Sabbath rests (36:15-21).</w:t>
      </w:r>
    </w:p>
    <w:p w14:paraId="3D4B1E73" w14:textId="145D5E8B" w:rsidR="00CD7A33" w:rsidRPr="00CD7A33" w:rsidRDefault="00CD7A33" w:rsidP="002D4C57">
      <w:pPr>
        <w:pStyle w:val="Heading2"/>
        <w:ind w:left="851" w:hanging="443"/>
        <w:rPr>
          <w:rFonts w:cs="Arial"/>
          <w:sz w:val="20"/>
        </w:rPr>
      </w:pPr>
      <w:r w:rsidRPr="00CD7A33">
        <w:rPr>
          <w:rFonts w:cs="Arial"/>
          <w:sz w:val="20"/>
        </w:rPr>
        <w:t xml:space="preserve">Cyrus' decree (538 </w:t>
      </w:r>
      <w:r w:rsidRPr="002D4C57">
        <w:rPr>
          <w:rFonts w:cs="Arial"/>
          <w:sz w:val="20"/>
        </w:rPr>
        <w:t>BC</w:t>
      </w:r>
      <w:r w:rsidRPr="00CD7A33">
        <w:rPr>
          <w:rFonts w:cs="Arial"/>
          <w:sz w:val="20"/>
        </w:rPr>
        <w:t>) to rebuild the temple fulfilled Jeremiah's prophecy (cf. Jer. 25:11-12; 29:10) and encouraged returnees that God had not forgotten his house (36:22-23).</w:t>
      </w:r>
    </w:p>
    <w:p w14:paraId="05DBE3DE" w14:textId="77777777" w:rsidR="00CD7A33" w:rsidRDefault="00CD7A33" w:rsidP="00CD7A33">
      <w:pPr>
        <w:ind w:left="20" w:right="-385"/>
        <w:rPr>
          <w:rFonts w:ascii="Arial" w:hAnsi="Arial" w:cs="Arial"/>
          <w:sz w:val="20"/>
        </w:rPr>
      </w:pPr>
    </w:p>
    <w:p w14:paraId="731DC426" w14:textId="4BAA0270" w:rsidR="00F07F11" w:rsidRDefault="00144F18" w:rsidP="00CD7A33">
      <w:pPr>
        <w:ind w:left="20" w:right="-385"/>
        <w:rPr>
          <w:rFonts w:ascii="Arial" w:hAnsi="Arial" w:cs="Arial"/>
          <w:sz w:val="20"/>
        </w:rPr>
      </w:pPr>
      <w:r>
        <w:rPr>
          <w:rFonts w:ascii="Arial" w:hAnsi="Arial" w:cs="Arial"/>
          <w:noProof/>
          <w:sz w:val="20"/>
        </w:rPr>
        <w:drawing>
          <wp:inline distT="0" distB="0" distL="0" distR="0" wp14:anchorId="35DE463B" wp14:editId="7BBE3952">
            <wp:extent cx="6013450" cy="4108450"/>
            <wp:effectExtent l="0" t="0" r="6350" b="6350"/>
            <wp:docPr id="1" name="Picture 1" descr="Rick SSD:Users:griffith:Desktop:Screen Shot 2018-02-13 at 8.2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2-13 at 8.26.1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0" cy="4108450"/>
                    </a:xfrm>
                    <a:prstGeom prst="rect">
                      <a:avLst/>
                    </a:prstGeom>
                    <a:noFill/>
                    <a:ln>
                      <a:noFill/>
                    </a:ln>
                  </pic:spPr>
                </pic:pic>
              </a:graphicData>
            </a:graphic>
          </wp:inline>
        </w:drawing>
      </w:r>
    </w:p>
    <w:p w14:paraId="57FAEC4D" w14:textId="77777777" w:rsidR="00F07F11" w:rsidRPr="00CD7A33" w:rsidRDefault="00F07F11" w:rsidP="00CD7A33">
      <w:pPr>
        <w:ind w:left="20" w:right="-385"/>
        <w:rPr>
          <w:rFonts w:ascii="Arial" w:hAnsi="Arial" w:cs="Arial"/>
          <w:sz w:val="20"/>
        </w:rPr>
      </w:pPr>
    </w:p>
    <w:p w14:paraId="5FC17711" w14:textId="40600485"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sz w:val="20"/>
        </w:rPr>
        <w:br w:type="page"/>
      </w:r>
      <w:r w:rsidRPr="00CD7A33">
        <w:rPr>
          <w:rFonts w:ascii="Arial" w:hAnsi="Arial" w:cs="Arial"/>
          <w:b/>
          <w:sz w:val="28"/>
        </w:rPr>
        <w:lastRenderedPageBreak/>
        <w:t>Decline of the Kingdoms</w:t>
      </w:r>
    </w:p>
    <w:p w14:paraId="78893D04" w14:textId="77777777" w:rsidR="00D160E5" w:rsidRDefault="00CD7A33" w:rsidP="00CD7A33">
      <w:pPr>
        <w:tabs>
          <w:tab w:val="left" w:pos="720"/>
        </w:tabs>
        <w:ind w:left="20" w:right="-385"/>
        <w:jc w:val="center"/>
        <w:outlineLvl w:val="0"/>
        <w:rPr>
          <w:rFonts w:ascii="Arial" w:hAnsi="Arial" w:cs="Arial"/>
          <w:sz w:val="20"/>
        </w:rPr>
      </w:pPr>
      <w:r w:rsidRPr="00CD7A33">
        <w:rPr>
          <w:rFonts w:ascii="Arial" w:hAnsi="Arial" w:cs="Arial"/>
          <w:sz w:val="20"/>
        </w:rPr>
        <w:t>Huang Sabin, Singapore Bible College</w:t>
      </w:r>
    </w:p>
    <w:p w14:paraId="6CCA3673" w14:textId="77777777" w:rsidR="00D160E5" w:rsidRDefault="00D160E5" w:rsidP="00D160E5">
      <w:pPr>
        <w:tabs>
          <w:tab w:val="left" w:pos="720"/>
        </w:tabs>
        <w:ind w:left="20" w:right="-385"/>
        <w:outlineLvl w:val="0"/>
        <w:rPr>
          <w:rFonts w:ascii="Arial" w:hAnsi="Arial" w:cs="Arial"/>
          <w:sz w:val="20"/>
        </w:rPr>
      </w:pPr>
    </w:p>
    <w:p w14:paraId="2497BCAF" w14:textId="43BD61FA" w:rsidR="00D160E5" w:rsidRDefault="008340B1" w:rsidP="00D160E5">
      <w:pPr>
        <w:tabs>
          <w:tab w:val="left" w:pos="720"/>
        </w:tabs>
        <w:ind w:left="20" w:right="-385"/>
        <w:outlineLvl w:val="0"/>
        <w:rPr>
          <w:rFonts w:ascii="Arial" w:hAnsi="Arial" w:cs="Arial"/>
          <w:sz w:val="20"/>
        </w:rPr>
      </w:pPr>
      <w:r>
        <w:rPr>
          <w:rFonts w:ascii="Arial" w:hAnsi="Arial" w:cs="Arial"/>
          <w:noProof/>
          <w:sz w:val="20"/>
        </w:rPr>
        <w:drawing>
          <wp:inline distT="0" distB="0" distL="0" distR="0" wp14:anchorId="20A5A039" wp14:editId="156AF81E">
            <wp:extent cx="6013450" cy="8547100"/>
            <wp:effectExtent l="0" t="0" r="6350" b="12700"/>
            <wp:docPr id="2" name="Picture 2" descr="Rick SSD:Users:griffith:Desktop:Screen Shot 2018-02-13 at 8.2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8.27.1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0" cy="8547100"/>
                    </a:xfrm>
                    <a:prstGeom prst="rect">
                      <a:avLst/>
                    </a:prstGeom>
                    <a:noFill/>
                    <a:ln>
                      <a:noFill/>
                    </a:ln>
                  </pic:spPr>
                </pic:pic>
              </a:graphicData>
            </a:graphic>
          </wp:inline>
        </w:drawing>
      </w:r>
    </w:p>
    <w:p w14:paraId="1C01A297" w14:textId="43F6C401"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b/>
          <w:sz w:val="22"/>
        </w:rPr>
        <w:t xml:space="preserve"> </w:t>
      </w:r>
      <w:r w:rsidRPr="00CD7A33">
        <w:rPr>
          <w:rFonts w:ascii="Arial" w:hAnsi="Arial" w:cs="Arial"/>
          <w:sz w:val="20"/>
        </w:rPr>
        <w:br w:type="page"/>
      </w:r>
      <w:r w:rsidRPr="00CD7A33">
        <w:rPr>
          <w:rFonts w:ascii="Arial" w:hAnsi="Arial" w:cs="Arial"/>
          <w:b/>
          <w:sz w:val="32"/>
        </w:rPr>
        <w:lastRenderedPageBreak/>
        <w:t>Patterns of Judean Kings’ Rule</w:t>
      </w:r>
    </w:p>
    <w:p w14:paraId="05C7456A" w14:textId="77777777" w:rsidR="00CD7A33" w:rsidRPr="00CD7A33" w:rsidRDefault="00CD7A33" w:rsidP="00CD7A33">
      <w:pPr>
        <w:tabs>
          <w:tab w:val="left" w:pos="720"/>
        </w:tabs>
        <w:ind w:left="20" w:right="-385"/>
        <w:jc w:val="center"/>
        <w:rPr>
          <w:rFonts w:ascii="Arial" w:hAnsi="Arial" w:cs="Arial"/>
          <w:b/>
          <w:sz w:val="22"/>
        </w:rPr>
      </w:pPr>
    </w:p>
    <w:p w14:paraId="48BE9CB8" w14:textId="77777777" w:rsidR="00CD7A33" w:rsidRPr="00CD7A33" w:rsidRDefault="00CD7A33" w:rsidP="00CD7A33">
      <w:pPr>
        <w:tabs>
          <w:tab w:val="left" w:pos="720"/>
        </w:tabs>
        <w:ind w:left="20" w:right="-385"/>
        <w:rPr>
          <w:rFonts w:ascii="Arial" w:hAnsi="Arial" w:cs="Arial"/>
          <w:sz w:val="22"/>
        </w:rPr>
      </w:pPr>
      <w:r w:rsidRPr="00CD7A33">
        <w:rPr>
          <w:rFonts w:ascii="Arial" w:hAnsi="Arial" w:cs="Arial"/>
          <w:sz w:val="22"/>
        </w:rPr>
        <w:t xml:space="preserve">The writers of both Kings and Chronicles deem every king in the northern nation of Israel as evil.  However, with the southern nation of Judah it becomes more complicated.  Although the writers give an “evil” or “righteous” summary for each reign, it is difficult to categorize every king as either </w:t>
      </w:r>
      <w:r w:rsidRPr="00CD7A33">
        <w:rPr>
          <w:rFonts w:ascii="Arial" w:hAnsi="Arial" w:cs="Arial"/>
          <w:i/>
          <w:sz w:val="22"/>
        </w:rPr>
        <w:t>totally</w:t>
      </w:r>
      <w:r w:rsidRPr="00CD7A33">
        <w:rPr>
          <w:rFonts w:ascii="Arial" w:hAnsi="Arial" w:cs="Arial"/>
          <w:sz w:val="22"/>
        </w:rPr>
        <w:t xml:space="preserve"> “good” or “bad.”  This is because some began well but ended poorly, or vice versa.  Essentially these twenty-two kings (including David and Solomon) fall into four types.  (Scripture references below refer to 2 Chronicles unless otherwise noted.)</w:t>
      </w:r>
    </w:p>
    <w:p w14:paraId="538F14EF" w14:textId="77777777" w:rsidR="00CD7A33" w:rsidRPr="00CD7A33" w:rsidRDefault="00CD7A33" w:rsidP="00CD7A33">
      <w:pPr>
        <w:tabs>
          <w:tab w:val="left" w:pos="720"/>
        </w:tabs>
        <w:ind w:right="-385"/>
        <w:rPr>
          <w:rFonts w:ascii="Arial" w:hAnsi="Arial" w:cs="Arial"/>
          <w:sz w:val="22"/>
        </w:rPr>
      </w:pPr>
    </w:p>
    <w:p w14:paraId="332309B7" w14:textId="0CA1EA9B" w:rsidR="00CD7A33" w:rsidRPr="00CD7A33" w:rsidRDefault="00CD7A33" w:rsidP="00CD7A33">
      <w:pPr>
        <w:tabs>
          <w:tab w:val="left" w:pos="720"/>
        </w:tabs>
        <w:ind w:left="20" w:right="-385"/>
        <w:rPr>
          <w:rFonts w:ascii="Arial" w:hAnsi="Arial" w:cs="Arial"/>
          <w:b/>
          <w:sz w:val="22"/>
        </w:rPr>
      </w:pPr>
      <w:r w:rsidRPr="00CD7A33">
        <w:rPr>
          <w:rFonts w:ascii="Arial" w:hAnsi="Arial" w:cs="Arial"/>
          <w:noProof/>
          <w:sz w:val="22"/>
        </w:rPr>
        <mc:AlternateContent>
          <mc:Choice Requires="wps">
            <w:drawing>
              <wp:anchor distT="0" distB="0" distL="114300" distR="114300" simplePos="0" relativeHeight="251663360" behindDoc="0" locked="0" layoutInCell="1" allowOverlap="1" wp14:anchorId="2B046C05" wp14:editId="5CD90501">
                <wp:simplePos x="0" y="0"/>
                <wp:positionH relativeFrom="column">
                  <wp:posOffset>3091815</wp:posOffset>
                </wp:positionH>
                <wp:positionV relativeFrom="paragraph">
                  <wp:posOffset>89535</wp:posOffset>
                </wp:positionV>
                <wp:extent cx="2971800" cy="2628900"/>
                <wp:effectExtent l="0" t="0" r="25400" b="38100"/>
                <wp:wrapNone/>
                <wp:docPr id="2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7099AFD6" w14:textId="77777777" w:rsidR="00CD7A33" w:rsidRPr="0048618C" w:rsidRDefault="00CD7A33" w:rsidP="00CD7A33">
                            <w:pPr>
                              <w:ind w:left="20" w:right="-385"/>
                              <w:rPr>
                                <w:b/>
                                <w:sz w:val="36"/>
                              </w:rPr>
                            </w:pPr>
                            <w:r w:rsidRPr="0048618C">
                              <w:rPr>
                                <w:b/>
                                <w:sz w:val="36"/>
                              </w:rPr>
                              <w:t>Bad with a Good End (3)</w:t>
                            </w:r>
                          </w:p>
                          <w:p w14:paraId="52FBA9BD" w14:textId="77777777" w:rsidR="00CD7A33" w:rsidRDefault="00CD7A33" w:rsidP="00CD7A33">
                            <w:r w:rsidRPr="0048618C">
                              <w:rPr>
                                <w:sz w:val="28"/>
                              </w:rPr>
                              <w:t>Rehoboam (12:6-7, 12), Abijah** (=Abijam; 13:10; 1 Kings 15:3), Manasseh (33:12,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18" o:spid="_x0000_s1026" type="#_x0000_t202" style="position:absolute;left:0;text-align:left;margin-left:243.45pt;margin-top:7.05pt;width:234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">
                <v:textbox>
                  <w:txbxContent>
                    <w:p w14:paraId="7099AFD6" w14:textId="77777777" w:rsidR="00CD7A33" w:rsidRPr="0048618C" w:rsidRDefault="00CD7A33" w:rsidP="00CD7A33">
                      <w:pPr>
                        <w:ind w:left="20" w:right="-385"/>
                        <w:rPr>
                          <w:b/>
                          <w:sz w:val="36"/>
                        </w:rPr>
                      </w:pPr>
                      <w:r w:rsidRPr="0048618C">
                        <w:rPr>
                          <w:b/>
                          <w:sz w:val="36"/>
                        </w:rPr>
                        <w:t>Bad with a Good End (3)</w:t>
                      </w:r>
                    </w:p>
                    <w:p w14:paraId="52FBA9BD" w14:textId="77777777" w:rsidR="00CD7A33" w:rsidRDefault="00CD7A33" w:rsidP="00CD7A33">
                      <w:r w:rsidRPr="0048618C">
                        <w:rPr>
                          <w:sz w:val="28"/>
                        </w:rPr>
                        <w:t>Rehoboam (12:6-7, 12), Abijah** (=Abijam; 13:10; 1 Kings 15:3), Manasseh (33:12, 19)</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59264" behindDoc="0" locked="0" layoutInCell="1" allowOverlap="1" wp14:anchorId="63B0BB6E" wp14:editId="38FE7FBF">
                <wp:simplePos x="0" y="0"/>
                <wp:positionH relativeFrom="column">
                  <wp:posOffset>5715</wp:posOffset>
                </wp:positionH>
                <wp:positionV relativeFrom="paragraph">
                  <wp:posOffset>89535</wp:posOffset>
                </wp:positionV>
                <wp:extent cx="2971800" cy="2628900"/>
                <wp:effectExtent l="0" t="0" r="25400" b="38100"/>
                <wp:wrapNone/>
                <wp:docPr id="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225B11C2" w14:textId="77777777" w:rsidR="00CD7A33" w:rsidRPr="0048618C" w:rsidRDefault="00CD7A33" w:rsidP="00CD7A33">
                            <w:pPr>
                              <w:ind w:left="20" w:right="-24"/>
                              <w:rPr>
                                <w:b/>
                                <w:sz w:val="36"/>
                              </w:rPr>
                            </w:pPr>
                            <w:r w:rsidRPr="0048618C">
                              <w:rPr>
                                <w:b/>
                                <w:sz w:val="36"/>
                              </w:rPr>
                              <w:t>Good with a Bad End (8)</w:t>
                            </w:r>
                          </w:p>
                          <w:p w14:paraId="1AC4FB32" w14:textId="77777777" w:rsidR="00CD7A33" w:rsidRDefault="00CD7A33" w:rsidP="00CD7A33">
                            <w:pPr>
                              <w:ind w:left="20" w:right="-24"/>
                            </w:pPr>
                            <w:r w:rsidRPr="0048618C">
                              <w:rPr>
                                <w:sz w:val="28"/>
                              </w:rPr>
                              <w:t xml:space="preserve">Solomon* (1:1; cf. 1 Kings 11:6), </w:t>
                            </w:r>
                            <w:r w:rsidRPr="0048618C">
                              <w:rPr>
                                <w:sz w:val="28"/>
                              </w:rPr>
                              <w:br/>
                              <w:t>Asa (14:2), Jehoshaphat (17:3; 20:37), Joash (24:22), Amaziah (25:19, 27), Uzziah (26:16), Hezekiah (32:25), Josiah (34:1–36:1)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27" type="#_x0000_t202" style="position:absolute;left:0;text-align:left;margin-left:.45pt;margin-top:7.05pt;width:234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">
                <v:textbox>
                  <w:txbxContent>
                    <w:p w14:paraId="225B11C2" w14:textId="77777777" w:rsidR="00CD7A33" w:rsidRPr="0048618C" w:rsidRDefault="00CD7A33" w:rsidP="00CD7A33">
                      <w:pPr>
                        <w:ind w:left="20" w:right="-24"/>
                        <w:rPr>
                          <w:b/>
                          <w:sz w:val="36"/>
                        </w:rPr>
                      </w:pPr>
                      <w:r w:rsidRPr="0048618C">
                        <w:rPr>
                          <w:b/>
                          <w:sz w:val="36"/>
                        </w:rPr>
                        <w:t>Good with a Bad End (8)</w:t>
                      </w:r>
                    </w:p>
                    <w:p w14:paraId="1AC4FB32" w14:textId="77777777" w:rsidR="00CD7A33" w:rsidRDefault="00CD7A33" w:rsidP="00CD7A33">
                      <w:pPr>
                        <w:ind w:left="20" w:right="-24"/>
                      </w:pPr>
                      <w:r w:rsidRPr="0048618C">
                        <w:rPr>
                          <w:sz w:val="28"/>
                        </w:rPr>
                        <w:t xml:space="preserve">Solomon* (1:1; cf. 1 Kings 11:6), </w:t>
                      </w:r>
                      <w:r w:rsidRPr="0048618C">
                        <w:rPr>
                          <w:sz w:val="28"/>
                        </w:rPr>
                        <w:br/>
                        <w:t>Asa (14:2), Jehoshaphat (17:3; 20:37), Joash (24:22), Amaziah (25:19, 27), Uzziah (26:16), Hezekiah (32:25), Josiah (34:1–36:1)</w:t>
                      </w:r>
                    </w:p>
                  </w:txbxContent>
                </v:textbox>
              </v:shape>
            </w:pict>
          </mc:Fallback>
        </mc:AlternateContent>
      </w:r>
    </w:p>
    <w:p w14:paraId="623872BE" w14:textId="77777777" w:rsidR="00CD7A33" w:rsidRPr="00CD7A33" w:rsidRDefault="00CD7A33" w:rsidP="00CD7A33">
      <w:pPr>
        <w:tabs>
          <w:tab w:val="left" w:pos="720"/>
        </w:tabs>
        <w:ind w:left="20" w:right="-385"/>
        <w:rPr>
          <w:rFonts w:ascii="Arial" w:hAnsi="Arial" w:cs="Arial"/>
          <w:b/>
          <w:sz w:val="22"/>
        </w:rPr>
      </w:pPr>
    </w:p>
    <w:p w14:paraId="2A96C4E2" w14:textId="542E0AA8"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noProof/>
          <w:sz w:val="22"/>
        </w:rPr>
        <mc:AlternateContent>
          <mc:Choice Requires="wps">
            <w:drawing>
              <wp:anchor distT="0" distB="0" distL="114300" distR="114300" simplePos="0" relativeHeight="251674624" behindDoc="0" locked="0" layoutInCell="1" allowOverlap="1" wp14:anchorId="0E134CF8" wp14:editId="106B4961">
                <wp:simplePos x="0" y="0"/>
                <wp:positionH relativeFrom="column">
                  <wp:posOffset>5715</wp:posOffset>
                </wp:positionH>
                <wp:positionV relativeFrom="paragraph">
                  <wp:posOffset>5398770</wp:posOffset>
                </wp:positionV>
                <wp:extent cx="6057900" cy="1485900"/>
                <wp:effectExtent l="0" t="0" r="12700" b="12700"/>
                <wp:wrapNone/>
                <wp:docPr id="2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2F26D" w14:textId="77777777" w:rsidR="00CD7A33" w:rsidRDefault="00CD7A33" w:rsidP="00CD7A33">
                            <w:pPr>
                              <w:ind w:left="360" w:hanging="360"/>
                            </w:pPr>
                            <w:r>
                              <w:t>*</w:t>
                            </w:r>
                            <w:r>
                              <w:tab/>
                              <w:t>Although Solomon was noted as rich and wise “for the L</w:t>
                            </w:r>
                            <w:r w:rsidRPr="003D0108">
                              <w:rPr>
                                <w:sz w:val="20"/>
                              </w:rPr>
                              <w:t>ORD</w:t>
                            </w:r>
                            <w:r>
                              <w:t xml:space="preserve"> his God was with him and made him exceedingly great” (2 Chron. 1:1 </w:t>
                            </w:r>
                            <w:r w:rsidRPr="0048618C">
                              <w:rPr>
                                <w:sz w:val="20"/>
                              </w:rPr>
                              <w:t>NIV</w:t>
                            </w:r>
                            <w:r>
                              <w:t>), the writers seem to avoid categorizing him as either “evil” or “good.”</w:t>
                            </w:r>
                          </w:p>
                          <w:p w14:paraId="53BB10AB" w14:textId="77777777" w:rsidR="00CD7A33" w:rsidRDefault="00CD7A33" w:rsidP="00CD7A33">
                            <w:pPr>
                              <w:ind w:left="360" w:hanging="360"/>
                            </w:pPr>
                          </w:p>
                          <w:p w14:paraId="4A7B5E7D" w14:textId="77777777" w:rsidR="00CD7A33" w:rsidRDefault="00CD7A33" w:rsidP="00CD7A33">
                            <w:pPr>
                              <w:ind w:left="360" w:hanging="360"/>
                            </w:pPr>
                            <w:r>
                              <w:t>**</w:t>
                            </w:r>
                            <w:r>
                              <w:tab/>
                              <w:t>Abijah (= Abijam) is deemed evil in 1 Kings 15:3 but the Chronicler notes only his trust in the L</w:t>
                            </w:r>
                            <w:r w:rsidRPr="003D0108">
                              <w:rPr>
                                <w:sz w:val="20"/>
                              </w:rPr>
                              <w:t>ORD</w:t>
                            </w:r>
                            <w:r>
                              <w:t xml:space="preserve"> (2 Chron. 13:10).  His placement in the “bad with a good end” category above seeks to represent both 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8" type="#_x0000_t202" style="position:absolute;left:0;text-align:left;margin-left:.45pt;margin-top:425.1pt;width:477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Y6i4U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" stroked="f">
                <v:textbox>
                  <w:txbxContent>
                    <w:p w14:paraId="2C22F26D" w14:textId="77777777" w:rsidR="00CD7A33" w:rsidRDefault="00CD7A33" w:rsidP="00CD7A33">
                      <w:pPr>
                        <w:ind w:left="360" w:hanging="360"/>
                      </w:pPr>
                      <w:r>
                        <w:t>*</w:t>
                      </w:r>
                      <w:r>
                        <w:tab/>
                        <w:t>Although Solomon was noted as rich and wise “for the L</w:t>
                      </w:r>
                      <w:r w:rsidRPr="003D0108">
                        <w:rPr>
                          <w:sz w:val="20"/>
                        </w:rPr>
                        <w:t>ORD</w:t>
                      </w:r>
                      <w:r>
                        <w:t xml:space="preserve"> his God was with him and made him exceedingly great” (2 Chron. 1:1 </w:t>
                      </w:r>
                      <w:r w:rsidRPr="0048618C">
                        <w:rPr>
                          <w:sz w:val="20"/>
                        </w:rPr>
                        <w:t>NIV</w:t>
                      </w:r>
                      <w:r>
                        <w:t>), the writers seem to avoid categorizing him as either “evil” or “good.”</w:t>
                      </w:r>
                    </w:p>
                    <w:p w14:paraId="53BB10AB" w14:textId="77777777" w:rsidR="00CD7A33" w:rsidRDefault="00CD7A33" w:rsidP="00CD7A33">
                      <w:pPr>
                        <w:ind w:left="360" w:hanging="360"/>
                      </w:pPr>
                    </w:p>
                    <w:p w14:paraId="4A7B5E7D" w14:textId="77777777" w:rsidR="00CD7A33" w:rsidRDefault="00CD7A33" w:rsidP="00CD7A33">
                      <w:pPr>
                        <w:ind w:left="360" w:hanging="360"/>
                      </w:pPr>
                      <w:r>
                        <w:t>**</w:t>
                      </w:r>
                      <w:r>
                        <w:tab/>
                        <w:t>Abijah (= Abijam) is deemed evil in 1 Kings 15:3 but the Chronicler notes only his trust in the L</w:t>
                      </w:r>
                      <w:r w:rsidRPr="003D0108">
                        <w:rPr>
                          <w:sz w:val="20"/>
                        </w:rPr>
                        <w:t>ORD</w:t>
                      </w:r>
                      <w:r>
                        <w:t xml:space="preserve"> (2 Chron. 13:10).  His placement in the “bad with a good end” category above seeks to represent both views.</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68480" behindDoc="0" locked="0" layoutInCell="1" allowOverlap="1" wp14:anchorId="157C900D" wp14:editId="7396AB5C">
                <wp:simplePos x="0" y="0"/>
                <wp:positionH relativeFrom="column">
                  <wp:posOffset>4114800</wp:posOffset>
                </wp:positionH>
                <wp:positionV relativeFrom="paragraph">
                  <wp:posOffset>3564890</wp:posOffset>
                </wp:positionV>
                <wp:extent cx="528955" cy="2148205"/>
                <wp:effectExtent l="3175" t="47625" r="58420" b="83820"/>
                <wp:wrapNone/>
                <wp:docPr id="2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101103" flipH="1" flipV="1">
                          <a:off x="0" y="0"/>
                          <a:ext cx="528955" cy="214820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rotation:7756298fd;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80.7pt" to="365.65pt,44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7696" behindDoc="0" locked="0" layoutInCell="1" allowOverlap="1" wp14:anchorId="66AF00E9" wp14:editId="44EDCF26">
                <wp:simplePos x="0" y="0"/>
                <wp:positionH relativeFrom="column">
                  <wp:posOffset>399415</wp:posOffset>
                </wp:positionH>
                <wp:positionV relativeFrom="paragraph">
                  <wp:posOffset>3626485</wp:posOffset>
                </wp:positionV>
                <wp:extent cx="1828800" cy="1485900"/>
                <wp:effectExtent l="374650" t="0" r="425450" b="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1828800" cy="1485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rotation:7756298fd;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285.55pt" to="175.45pt,40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1552" behindDoc="0" locked="0" layoutInCell="1" allowOverlap="1" wp14:anchorId="62C2E1B4" wp14:editId="68497728">
                <wp:simplePos x="0" y="0"/>
                <wp:positionH relativeFrom="column">
                  <wp:posOffset>4028440</wp:posOffset>
                </wp:positionH>
                <wp:positionV relativeFrom="paragraph">
                  <wp:posOffset>619125</wp:posOffset>
                </wp:positionV>
                <wp:extent cx="368300" cy="1848485"/>
                <wp:effectExtent l="0" t="130493" r="34608" b="161607"/>
                <wp:wrapNone/>
                <wp:docPr id="1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101103" flipH="1" flipV="1">
                          <a:off x="0" y="0"/>
                          <a:ext cx="368300" cy="184848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rotation:7756298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pt,48.75pt" to="346.2pt,19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60288" behindDoc="0" locked="0" layoutInCell="1" allowOverlap="1" wp14:anchorId="6959A848" wp14:editId="70FD6E52">
                <wp:simplePos x="0" y="0"/>
                <wp:positionH relativeFrom="column">
                  <wp:posOffset>234314</wp:posOffset>
                </wp:positionH>
                <wp:positionV relativeFrom="paragraph">
                  <wp:posOffset>1055370</wp:posOffset>
                </wp:positionV>
                <wp:extent cx="0" cy="1196975"/>
                <wp:effectExtent l="50800" t="50800" r="76200" b="22225"/>
                <wp:wrapNone/>
                <wp:docPr id="17"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6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flip:y;z-index:2516602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45pt,83.1pt" to="18.45pt,17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6432" behindDoc="0" locked="0" layoutInCell="1" allowOverlap="1" wp14:anchorId="2F99AF98" wp14:editId="45688861">
                <wp:simplePos x="0" y="0"/>
                <wp:positionH relativeFrom="column">
                  <wp:posOffset>3300730</wp:posOffset>
                </wp:positionH>
                <wp:positionV relativeFrom="paragraph">
                  <wp:posOffset>4141470</wp:posOffset>
                </wp:positionV>
                <wp:extent cx="19685" cy="1082675"/>
                <wp:effectExtent l="76200" t="50800" r="56515" b="9525"/>
                <wp:wrapNone/>
                <wp:docPr id="1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39465" flipV="1">
                          <a:off x="0" y="0"/>
                          <a:ext cx="19685" cy="10826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rotation:66120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326.1pt" to="261.45pt,4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6672" behindDoc="0" locked="0" layoutInCell="1" allowOverlap="1" wp14:anchorId="35F2211A" wp14:editId="1710755E">
                <wp:simplePos x="0" y="0"/>
                <wp:positionH relativeFrom="column">
                  <wp:posOffset>1814830</wp:posOffset>
                </wp:positionH>
                <wp:positionV relativeFrom="paragraph">
                  <wp:posOffset>1522095</wp:posOffset>
                </wp:positionV>
                <wp:extent cx="714375" cy="238760"/>
                <wp:effectExtent l="187008" t="0" r="209232" b="0"/>
                <wp:wrapNone/>
                <wp:docPr id="1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98897" flipV="1">
                          <a:off x="0" y="0"/>
                          <a:ext cx="714375" cy="2387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rotation:-4040182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119.85pt" to="199.15pt,13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2336" behindDoc="0" locked="0" layoutInCell="1" allowOverlap="1" wp14:anchorId="24ECB5D8" wp14:editId="26B9CF54">
                <wp:simplePos x="0" y="0"/>
                <wp:positionH relativeFrom="column">
                  <wp:posOffset>396240</wp:posOffset>
                </wp:positionH>
                <wp:positionV relativeFrom="paragraph">
                  <wp:posOffset>1005840</wp:posOffset>
                </wp:positionV>
                <wp:extent cx="1285875" cy="1143000"/>
                <wp:effectExtent l="249238" t="0" r="334962" b="0"/>
                <wp:wrapNone/>
                <wp:docPr id="1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1285875" cy="11430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rotation:7756298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9.2pt" to="132.45pt,16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5648" behindDoc="0" locked="0" layoutInCell="1" allowOverlap="1" wp14:anchorId="2808D951" wp14:editId="22FBE970">
                <wp:simplePos x="0" y="0"/>
                <wp:positionH relativeFrom="column">
                  <wp:posOffset>5075555</wp:posOffset>
                </wp:positionH>
                <wp:positionV relativeFrom="paragraph">
                  <wp:posOffset>1379220</wp:posOffset>
                </wp:positionV>
                <wp:extent cx="714375" cy="238760"/>
                <wp:effectExtent l="187008" t="0" r="209232" b="0"/>
                <wp:wrapNone/>
                <wp:docPr id="1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714375" cy="2387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rotation:7756298fd;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108.6pt" to="455.9pt,1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73600" behindDoc="0" locked="0" layoutInCell="1" allowOverlap="1" wp14:anchorId="7685B497" wp14:editId="68F6AC49">
                <wp:simplePos x="0" y="0"/>
                <wp:positionH relativeFrom="column">
                  <wp:posOffset>1377315</wp:posOffset>
                </wp:positionH>
                <wp:positionV relativeFrom="paragraph">
                  <wp:posOffset>3738244</wp:posOffset>
                </wp:positionV>
                <wp:extent cx="0" cy="2514600"/>
                <wp:effectExtent l="0" t="63500" r="38100" b="114300"/>
                <wp:wrapNone/>
                <wp:docPr id="1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rotation:-90;flip:y;z-index:2516736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08.45pt,294.35pt" to="108.45pt,49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72576" behindDoc="0" locked="0" layoutInCell="1" allowOverlap="1" wp14:anchorId="026DFF98" wp14:editId="0C95EFE9">
                <wp:simplePos x="0" y="0"/>
                <wp:positionH relativeFrom="column">
                  <wp:posOffset>234314</wp:posOffset>
                </wp:positionH>
                <wp:positionV relativeFrom="paragraph">
                  <wp:posOffset>3852545</wp:posOffset>
                </wp:positionV>
                <wp:extent cx="0" cy="1257300"/>
                <wp:effectExtent l="50800" t="50800" r="76200" b="12700"/>
                <wp:wrapNone/>
                <wp:docPr id="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flip:y;z-index:25167257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45pt,303.35pt" to="18.45pt,40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70528" behindDoc="0" locked="0" layoutInCell="1" allowOverlap="1" wp14:anchorId="50F30BB6" wp14:editId="115D9F25">
                <wp:simplePos x="0" y="0"/>
                <wp:positionH relativeFrom="column">
                  <wp:posOffset>4463415</wp:posOffset>
                </wp:positionH>
                <wp:positionV relativeFrom="paragraph">
                  <wp:posOffset>880744</wp:posOffset>
                </wp:positionV>
                <wp:extent cx="0" cy="2514600"/>
                <wp:effectExtent l="0" t="63500" r="38100" b="114300"/>
                <wp:wrapNone/>
                <wp:docPr id="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rotation:-90;flip:y;z-index:2516705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1.45pt,69.35pt" to="351.45pt,26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69504" behindDoc="0" locked="0" layoutInCell="1" allowOverlap="1" wp14:anchorId="17152661" wp14:editId="556A6F7B">
                <wp:simplePos x="0" y="0"/>
                <wp:positionH relativeFrom="column">
                  <wp:posOffset>3320414</wp:posOffset>
                </wp:positionH>
                <wp:positionV relativeFrom="paragraph">
                  <wp:posOffset>995045</wp:posOffset>
                </wp:positionV>
                <wp:extent cx="0" cy="1257300"/>
                <wp:effectExtent l="50800" t="50800" r="76200" b="12700"/>
                <wp:wrapNone/>
                <wp:docPr id="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flip:y;z-index:2516695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61.45pt,78.35pt" to="261.45pt,17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61312" behindDoc="0" locked="0" layoutInCell="1" allowOverlap="1" wp14:anchorId="216E18E1" wp14:editId="530F5868">
                <wp:simplePos x="0" y="0"/>
                <wp:positionH relativeFrom="column">
                  <wp:posOffset>1377315</wp:posOffset>
                </wp:positionH>
                <wp:positionV relativeFrom="paragraph">
                  <wp:posOffset>880744</wp:posOffset>
                </wp:positionV>
                <wp:extent cx="0" cy="2514600"/>
                <wp:effectExtent l="0" t="63500" r="38100" b="114300"/>
                <wp:wrapNone/>
                <wp:docPr id="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rotation:-90;flip:y;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08.45pt,69.35pt" to="108.45pt,26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67456" behindDoc="0" locked="0" layoutInCell="1" allowOverlap="1" wp14:anchorId="17BD27B6" wp14:editId="7806AE89">
                <wp:simplePos x="0" y="0"/>
                <wp:positionH relativeFrom="column">
                  <wp:posOffset>4443730</wp:posOffset>
                </wp:positionH>
                <wp:positionV relativeFrom="paragraph">
                  <wp:posOffset>3852544</wp:posOffset>
                </wp:positionV>
                <wp:extent cx="0" cy="2514600"/>
                <wp:effectExtent l="0" t="63500" r="38100" b="114300"/>
                <wp:wrapNone/>
                <wp:docPr id="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rotation:-90;flip:y;z-index:251667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49.9pt,303.35pt" to="349.9pt,50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5408" behindDoc="0" locked="0" layoutInCell="1" allowOverlap="1" wp14:anchorId="4EA93EE4" wp14:editId="62C1E9BE">
                <wp:simplePos x="0" y="0"/>
                <wp:positionH relativeFrom="column">
                  <wp:posOffset>3091815</wp:posOffset>
                </wp:positionH>
                <wp:positionV relativeFrom="paragraph">
                  <wp:posOffset>2595245</wp:posOffset>
                </wp:positionV>
                <wp:extent cx="2971800" cy="2628900"/>
                <wp:effectExtent l="0" t="0" r="25400" b="38100"/>
                <wp:wrapNone/>
                <wp:docPr id="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5A239310" w14:textId="77777777" w:rsidR="00CD7A33" w:rsidRPr="0048618C" w:rsidRDefault="00CD7A33" w:rsidP="00CD7A33">
                            <w:pPr>
                              <w:ind w:left="20" w:right="-385"/>
                              <w:rPr>
                                <w:b/>
                                <w:sz w:val="36"/>
                              </w:rPr>
                            </w:pPr>
                            <w:r w:rsidRPr="0048618C">
                              <w:rPr>
                                <w:b/>
                                <w:sz w:val="36"/>
                              </w:rPr>
                              <w:t>Bad to Worse (9)</w:t>
                            </w:r>
                          </w:p>
                          <w:p w14:paraId="21CDB50A" w14:textId="77777777" w:rsidR="00CD7A33" w:rsidRDefault="00CD7A33" w:rsidP="00CD7A33">
                            <w:r w:rsidRPr="0048618C">
                              <w:rPr>
                                <w:sz w:val="28"/>
                              </w:rPr>
                              <w:t>Jehoram (21:6, 11-12), Ahaziah (20:35; 22:3), Athaliah (22:10), Ahaz (28:22), Amon (33:20-25), Jehoahaz (36:1; cf. 2 Kings 13:2), Jehoiakim (36:5), Jehoiachin (36:9), Zedekiah (36:12)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9" type="#_x0000_t202" style="position:absolute;left:0;text-align:left;margin-left:243.45pt;margin-top:204.35pt;width:234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">
                <v:textbox>
                  <w:txbxContent>
                    <w:p w14:paraId="5A239310" w14:textId="77777777" w:rsidR="00CD7A33" w:rsidRPr="0048618C" w:rsidRDefault="00CD7A33" w:rsidP="00CD7A33">
                      <w:pPr>
                        <w:ind w:left="20" w:right="-385"/>
                        <w:rPr>
                          <w:b/>
                          <w:sz w:val="36"/>
                        </w:rPr>
                      </w:pPr>
                      <w:r w:rsidRPr="0048618C">
                        <w:rPr>
                          <w:b/>
                          <w:sz w:val="36"/>
                        </w:rPr>
                        <w:t>Bad to Worse (9)</w:t>
                      </w:r>
                    </w:p>
                    <w:p w14:paraId="21CDB50A" w14:textId="77777777" w:rsidR="00CD7A33" w:rsidRDefault="00CD7A33" w:rsidP="00CD7A33">
                      <w:r w:rsidRPr="0048618C">
                        <w:rPr>
                          <w:sz w:val="28"/>
                        </w:rPr>
                        <w:t>Jehoram (21:6, 11-12), Ahaziah (20:35; 22:3), Athaliah (22:10), Ahaz (28:22), Amon (33:20-25), Jehoahaz (36:1; cf. 2 Kings 13:2), Jehoiakim (36:5), Jehoiachin (36:9), Zedekiah (36:12)</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64384" behindDoc="0" locked="0" layoutInCell="1" allowOverlap="1" wp14:anchorId="4DDE9F7F" wp14:editId="26B5265D">
                <wp:simplePos x="0" y="0"/>
                <wp:positionH relativeFrom="column">
                  <wp:posOffset>5715</wp:posOffset>
                </wp:positionH>
                <wp:positionV relativeFrom="paragraph">
                  <wp:posOffset>2595245</wp:posOffset>
                </wp:positionV>
                <wp:extent cx="2971800" cy="2628900"/>
                <wp:effectExtent l="0" t="0" r="25400" b="38100"/>
                <wp:wrapNone/>
                <wp:docPr id="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02BE1C02" w14:textId="77777777" w:rsidR="00CD7A33" w:rsidRPr="0048618C" w:rsidRDefault="00CD7A33" w:rsidP="00CD7A33">
                            <w:pPr>
                              <w:ind w:left="20" w:right="-385"/>
                              <w:rPr>
                                <w:b/>
                                <w:sz w:val="36"/>
                              </w:rPr>
                            </w:pPr>
                            <w:r w:rsidRPr="0048618C">
                              <w:rPr>
                                <w:b/>
                                <w:sz w:val="36"/>
                              </w:rPr>
                              <w:t>Good to Better (2)</w:t>
                            </w:r>
                          </w:p>
                          <w:p w14:paraId="52451BDE" w14:textId="77777777" w:rsidR="00CD7A33" w:rsidRPr="0048618C" w:rsidRDefault="00CD7A33" w:rsidP="00CD7A33">
                            <w:pPr>
                              <w:ind w:left="20" w:right="-24"/>
                              <w:rPr>
                                <w:sz w:val="28"/>
                              </w:rPr>
                            </w:pPr>
                            <w:r w:rsidRPr="0048618C">
                              <w:rPr>
                                <w:sz w:val="28"/>
                              </w:rPr>
                              <w:t xml:space="preserve">David (1 Kings 3:6), </w:t>
                            </w:r>
                            <w:r w:rsidRPr="0048618C">
                              <w:rPr>
                                <w:sz w:val="28"/>
                              </w:rPr>
                              <w:br/>
                              <w:t>Jotham (27:6)</w:t>
                            </w:r>
                          </w:p>
                          <w:p w14:paraId="404AF4C2" w14:textId="77777777" w:rsidR="00CD7A33" w:rsidRDefault="00CD7A33" w:rsidP="00CD7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0" type="#_x0000_t202" style="position:absolute;left:0;text-align:left;margin-left:.45pt;margin-top:204.35pt;width:234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">
                <v:textbox>
                  <w:txbxContent>
                    <w:p w14:paraId="02BE1C02" w14:textId="77777777" w:rsidR="00CD7A33" w:rsidRPr="0048618C" w:rsidRDefault="00CD7A33" w:rsidP="00CD7A33">
                      <w:pPr>
                        <w:ind w:left="20" w:right="-385"/>
                        <w:rPr>
                          <w:b/>
                          <w:sz w:val="36"/>
                        </w:rPr>
                      </w:pPr>
                      <w:r w:rsidRPr="0048618C">
                        <w:rPr>
                          <w:b/>
                          <w:sz w:val="36"/>
                        </w:rPr>
                        <w:t>Good to Better (2)</w:t>
                      </w:r>
                    </w:p>
                    <w:p w14:paraId="52451BDE" w14:textId="77777777" w:rsidR="00CD7A33" w:rsidRPr="0048618C" w:rsidRDefault="00CD7A33" w:rsidP="00CD7A33">
                      <w:pPr>
                        <w:ind w:left="20" w:right="-24"/>
                        <w:rPr>
                          <w:sz w:val="28"/>
                        </w:rPr>
                      </w:pPr>
                      <w:r w:rsidRPr="0048618C">
                        <w:rPr>
                          <w:sz w:val="28"/>
                        </w:rPr>
                        <w:t xml:space="preserve">David (1 Kings 3:6), </w:t>
                      </w:r>
                      <w:r w:rsidRPr="0048618C">
                        <w:rPr>
                          <w:sz w:val="28"/>
                        </w:rPr>
                        <w:br/>
                        <w:t>Jotham (27:6)</w:t>
                      </w:r>
                    </w:p>
                    <w:p w14:paraId="404AF4C2" w14:textId="77777777" w:rsidR="00CD7A33" w:rsidRDefault="00CD7A33" w:rsidP="00CD7A33"/>
                  </w:txbxContent>
                </v:textbox>
              </v:shape>
            </w:pict>
          </mc:Fallback>
        </mc:AlternateContent>
      </w:r>
      <w:r w:rsidRPr="00CD7A33">
        <w:rPr>
          <w:rFonts w:ascii="Arial" w:hAnsi="Arial" w:cs="Arial"/>
          <w:b/>
          <w:sz w:val="22"/>
        </w:rPr>
        <w:br w:type="page"/>
      </w:r>
      <w:r w:rsidRPr="00CD7A33">
        <w:rPr>
          <w:rFonts w:ascii="Arial" w:hAnsi="Arial" w:cs="Arial"/>
          <w:b/>
          <w:sz w:val="28"/>
        </w:rPr>
        <w:lastRenderedPageBreak/>
        <w:t>Revivals in 2 Chronicles</w:t>
      </w:r>
    </w:p>
    <w:p w14:paraId="750BCE1E" w14:textId="77777777" w:rsidR="00CD7A33" w:rsidRPr="00CD7A33" w:rsidRDefault="00CD7A33" w:rsidP="00CD7A33">
      <w:pPr>
        <w:ind w:left="20" w:right="-1888"/>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9" w:type="dxa"/>
          <w:right w:w="79" w:type="dxa"/>
        </w:tblCellMar>
        <w:tblLook w:val="0003" w:firstRow="0" w:lastRow="0" w:firstColumn="0" w:lastColumn="0" w:noHBand="0" w:noVBand="0"/>
      </w:tblPr>
      <w:tblGrid>
        <w:gridCol w:w="1339"/>
        <w:gridCol w:w="1440"/>
        <w:gridCol w:w="1350"/>
        <w:gridCol w:w="1450"/>
        <w:gridCol w:w="1291"/>
        <w:gridCol w:w="1299"/>
        <w:gridCol w:w="1265"/>
      </w:tblGrid>
      <w:tr w:rsidR="00CD7A33" w:rsidRPr="00CD7A33" w14:paraId="7E657CCD" w14:textId="77777777" w:rsidTr="00EA3DE8">
        <w:tblPrEx>
          <w:tblCellMar>
            <w:top w:w="0" w:type="dxa"/>
            <w:bottom w:w="0" w:type="dxa"/>
          </w:tblCellMar>
        </w:tblPrEx>
        <w:tc>
          <w:tcPr>
            <w:tcW w:w="1339" w:type="dxa"/>
            <w:shd w:val="solid" w:color="000000" w:fill="FFFFFF"/>
          </w:tcPr>
          <w:p w14:paraId="60EF41B1" w14:textId="77777777" w:rsidR="00CD7A33" w:rsidRPr="00CD7A33" w:rsidRDefault="00CD7A33" w:rsidP="00EA3DE8">
            <w:pPr>
              <w:ind w:right="-20"/>
              <w:jc w:val="center"/>
              <w:rPr>
                <w:rFonts w:ascii="Arial" w:hAnsi="Arial" w:cs="Arial"/>
                <w:b/>
                <w:color w:val="FFFFFF"/>
                <w:sz w:val="20"/>
              </w:rPr>
            </w:pPr>
          </w:p>
          <w:p w14:paraId="55B8199D" w14:textId="77777777" w:rsidR="00CD7A33" w:rsidRPr="00CD7A33" w:rsidRDefault="00CD7A33" w:rsidP="00EA3DE8">
            <w:pPr>
              <w:ind w:right="-20"/>
              <w:jc w:val="center"/>
              <w:rPr>
                <w:rFonts w:ascii="Arial" w:hAnsi="Arial" w:cs="Arial"/>
                <w:b/>
                <w:color w:val="FFFFFF"/>
                <w:sz w:val="20"/>
              </w:rPr>
            </w:pPr>
            <w:r w:rsidRPr="00CD7A33">
              <w:rPr>
                <w:rFonts w:ascii="Arial" w:hAnsi="Arial" w:cs="Arial"/>
                <w:b/>
                <w:color w:val="FFFFFF"/>
                <w:sz w:val="20"/>
              </w:rPr>
              <w:t>Revival #</w:t>
            </w:r>
          </w:p>
        </w:tc>
        <w:tc>
          <w:tcPr>
            <w:tcW w:w="1440" w:type="dxa"/>
            <w:shd w:val="solid" w:color="000000" w:fill="FFFFFF"/>
          </w:tcPr>
          <w:p w14:paraId="12BB6E9C" w14:textId="77777777" w:rsidR="00CD7A33" w:rsidRPr="00CD7A33" w:rsidRDefault="00CD7A33" w:rsidP="00EA3DE8">
            <w:pPr>
              <w:ind w:right="-20"/>
              <w:jc w:val="center"/>
              <w:rPr>
                <w:rFonts w:ascii="Arial" w:hAnsi="Arial" w:cs="Arial"/>
                <w:b/>
                <w:color w:val="FFFFFF"/>
                <w:sz w:val="22"/>
              </w:rPr>
            </w:pPr>
          </w:p>
          <w:p w14:paraId="3B8F1098"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1</w:t>
            </w:r>
          </w:p>
          <w:p w14:paraId="7A7C5A5A" w14:textId="77777777" w:rsidR="00CD7A33" w:rsidRPr="00CD7A33" w:rsidRDefault="00CD7A33" w:rsidP="00EA3DE8">
            <w:pPr>
              <w:ind w:right="-20"/>
              <w:jc w:val="center"/>
              <w:rPr>
                <w:rFonts w:ascii="Arial" w:hAnsi="Arial" w:cs="Arial"/>
                <w:b/>
                <w:color w:val="FFFFFF"/>
                <w:sz w:val="22"/>
              </w:rPr>
            </w:pPr>
          </w:p>
        </w:tc>
        <w:tc>
          <w:tcPr>
            <w:tcW w:w="1350" w:type="dxa"/>
            <w:shd w:val="solid" w:color="000000" w:fill="FFFFFF"/>
          </w:tcPr>
          <w:p w14:paraId="0FA3254F" w14:textId="77777777" w:rsidR="00CD7A33" w:rsidRPr="00CD7A33" w:rsidRDefault="00CD7A33" w:rsidP="00EA3DE8">
            <w:pPr>
              <w:ind w:right="-20"/>
              <w:jc w:val="center"/>
              <w:rPr>
                <w:rFonts w:ascii="Arial" w:hAnsi="Arial" w:cs="Arial"/>
                <w:b/>
                <w:color w:val="FFFFFF"/>
                <w:sz w:val="22"/>
              </w:rPr>
            </w:pPr>
          </w:p>
          <w:p w14:paraId="00DB0FDC"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2</w:t>
            </w:r>
          </w:p>
        </w:tc>
        <w:tc>
          <w:tcPr>
            <w:tcW w:w="1450" w:type="dxa"/>
            <w:shd w:val="solid" w:color="000000" w:fill="FFFFFF"/>
          </w:tcPr>
          <w:p w14:paraId="6EFC1B53" w14:textId="77777777" w:rsidR="00CD7A33" w:rsidRPr="00CD7A33" w:rsidRDefault="00CD7A33" w:rsidP="00EA3DE8">
            <w:pPr>
              <w:ind w:right="-20"/>
              <w:jc w:val="center"/>
              <w:rPr>
                <w:rFonts w:ascii="Arial" w:hAnsi="Arial" w:cs="Arial"/>
                <w:b/>
                <w:color w:val="FFFFFF"/>
                <w:sz w:val="22"/>
              </w:rPr>
            </w:pPr>
          </w:p>
          <w:p w14:paraId="58B12607"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3</w:t>
            </w:r>
          </w:p>
        </w:tc>
        <w:tc>
          <w:tcPr>
            <w:tcW w:w="1291" w:type="dxa"/>
            <w:shd w:val="solid" w:color="000000" w:fill="FFFFFF"/>
          </w:tcPr>
          <w:p w14:paraId="1F0CCF0F" w14:textId="77777777" w:rsidR="00CD7A33" w:rsidRPr="00CD7A33" w:rsidRDefault="00CD7A33" w:rsidP="00EA3DE8">
            <w:pPr>
              <w:ind w:right="-20"/>
              <w:jc w:val="center"/>
              <w:rPr>
                <w:rFonts w:ascii="Arial" w:hAnsi="Arial" w:cs="Arial"/>
                <w:b/>
                <w:color w:val="FFFFFF"/>
                <w:sz w:val="22"/>
              </w:rPr>
            </w:pPr>
          </w:p>
          <w:p w14:paraId="4970373C"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4</w:t>
            </w:r>
          </w:p>
        </w:tc>
        <w:tc>
          <w:tcPr>
            <w:tcW w:w="1299" w:type="dxa"/>
            <w:shd w:val="solid" w:color="000000" w:fill="FFFFFF"/>
          </w:tcPr>
          <w:p w14:paraId="7103C8E4" w14:textId="77777777" w:rsidR="00CD7A33" w:rsidRPr="00CD7A33" w:rsidRDefault="00CD7A33" w:rsidP="00EA3DE8">
            <w:pPr>
              <w:ind w:right="-20"/>
              <w:jc w:val="center"/>
              <w:rPr>
                <w:rFonts w:ascii="Arial" w:hAnsi="Arial" w:cs="Arial"/>
                <w:b/>
                <w:color w:val="FFFFFF"/>
                <w:sz w:val="22"/>
              </w:rPr>
            </w:pPr>
          </w:p>
          <w:p w14:paraId="393ED9B3"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5</w:t>
            </w:r>
          </w:p>
        </w:tc>
        <w:tc>
          <w:tcPr>
            <w:tcW w:w="1265" w:type="dxa"/>
            <w:shd w:val="solid" w:color="000000" w:fill="FFFFFF"/>
          </w:tcPr>
          <w:p w14:paraId="3B328012" w14:textId="77777777" w:rsidR="00CD7A33" w:rsidRPr="00CD7A33" w:rsidRDefault="00CD7A33" w:rsidP="00EA3DE8">
            <w:pPr>
              <w:ind w:right="-20"/>
              <w:jc w:val="center"/>
              <w:rPr>
                <w:rFonts w:ascii="Arial" w:hAnsi="Arial" w:cs="Arial"/>
                <w:b/>
                <w:color w:val="FFFFFF"/>
                <w:sz w:val="22"/>
              </w:rPr>
            </w:pPr>
          </w:p>
          <w:p w14:paraId="1B67F66D"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6</w:t>
            </w:r>
          </w:p>
        </w:tc>
      </w:tr>
      <w:tr w:rsidR="00CD7A33" w:rsidRPr="00CD7A33" w14:paraId="5986FD28" w14:textId="77777777" w:rsidTr="00EA3DE8">
        <w:tblPrEx>
          <w:tblCellMar>
            <w:top w:w="0" w:type="dxa"/>
            <w:bottom w:w="0" w:type="dxa"/>
          </w:tblCellMar>
        </w:tblPrEx>
        <w:tc>
          <w:tcPr>
            <w:tcW w:w="1339" w:type="dxa"/>
          </w:tcPr>
          <w:p w14:paraId="1671B013" w14:textId="77777777" w:rsidR="00CD7A33" w:rsidRPr="00CD7A33" w:rsidRDefault="00CD7A33" w:rsidP="00EA3DE8">
            <w:pPr>
              <w:ind w:right="-20"/>
              <w:jc w:val="center"/>
              <w:rPr>
                <w:rFonts w:ascii="Arial" w:hAnsi="Arial" w:cs="Arial"/>
                <w:sz w:val="20"/>
              </w:rPr>
            </w:pPr>
          </w:p>
          <w:p w14:paraId="227C7616" w14:textId="77777777" w:rsidR="00CD7A33" w:rsidRPr="00CD7A33" w:rsidRDefault="00CD7A33" w:rsidP="00EA3DE8">
            <w:pPr>
              <w:ind w:right="-20"/>
              <w:jc w:val="center"/>
              <w:rPr>
                <w:rFonts w:ascii="Arial" w:hAnsi="Arial" w:cs="Arial"/>
                <w:sz w:val="20"/>
              </w:rPr>
            </w:pPr>
            <w:r w:rsidRPr="00CD7A33">
              <w:rPr>
                <w:rFonts w:ascii="Arial" w:hAnsi="Arial" w:cs="Arial"/>
                <w:sz w:val="20"/>
              </w:rPr>
              <w:t>Chapters</w:t>
            </w:r>
          </w:p>
        </w:tc>
        <w:tc>
          <w:tcPr>
            <w:tcW w:w="1440" w:type="dxa"/>
          </w:tcPr>
          <w:p w14:paraId="1BCAF1C7" w14:textId="77777777" w:rsidR="00CD7A33" w:rsidRPr="00CD7A33" w:rsidRDefault="00CD7A33" w:rsidP="00EA3DE8">
            <w:pPr>
              <w:ind w:right="-20"/>
              <w:jc w:val="center"/>
              <w:rPr>
                <w:rFonts w:ascii="Arial" w:hAnsi="Arial" w:cs="Arial"/>
                <w:sz w:val="20"/>
              </w:rPr>
            </w:pPr>
          </w:p>
          <w:p w14:paraId="53AA1338" w14:textId="77777777" w:rsidR="00CD7A33" w:rsidRPr="00CD7A33" w:rsidRDefault="00CD7A33" w:rsidP="00EA3DE8">
            <w:pPr>
              <w:ind w:right="-20"/>
              <w:jc w:val="center"/>
              <w:rPr>
                <w:rFonts w:ascii="Arial" w:hAnsi="Arial" w:cs="Arial"/>
                <w:sz w:val="20"/>
              </w:rPr>
            </w:pPr>
            <w:r w:rsidRPr="00CD7A33">
              <w:rPr>
                <w:rFonts w:ascii="Arial" w:hAnsi="Arial" w:cs="Arial"/>
                <w:sz w:val="20"/>
              </w:rPr>
              <w:t>15</w:t>
            </w:r>
          </w:p>
          <w:p w14:paraId="3EB02076" w14:textId="77777777" w:rsidR="00CD7A33" w:rsidRPr="00CD7A33" w:rsidRDefault="00CD7A33" w:rsidP="00EA3DE8">
            <w:pPr>
              <w:ind w:right="-20"/>
              <w:jc w:val="center"/>
              <w:rPr>
                <w:rFonts w:ascii="Arial" w:hAnsi="Arial" w:cs="Arial"/>
                <w:sz w:val="20"/>
              </w:rPr>
            </w:pPr>
          </w:p>
        </w:tc>
        <w:tc>
          <w:tcPr>
            <w:tcW w:w="1350" w:type="dxa"/>
          </w:tcPr>
          <w:p w14:paraId="05DA35E6" w14:textId="77777777" w:rsidR="00CD7A33" w:rsidRPr="00CD7A33" w:rsidRDefault="00CD7A33" w:rsidP="00EA3DE8">
            <w:pPr>
              <w:ind w:right="-20"/>
              <w:jc w:val="center"/>
              <w:rPr>
                <w:rFonts w:ascii="Arial" w:hAnsi="Arial" w:cs="Arial"/>
                <w:sz w:val="20"/>
              </w:rPr>
            </w:pPr>
          </w:p>
          <w:p w14:paraId="1F5262AB" w14:textId="77777777" w:rsidR="00CD7A33" w:rsidRPr="00CD7A33" w:rsidRDefault="00CD7A33" w:rsidP="00EA3DE8">
            <w:pPr>
              <w:ind w:right="-20"/>
              <w:jc w:val="center"/>
              <w:rPr>
                <w:rFonts w:ascii="Arial" w:hAnsi="Arial" w:cs="Arial"/>
                <w:sz w:val="20"/>
              </w:rPr>
            </w:pPr>
            <w:r w:rsidRPr="00CD7A33">
              <w:rPr>
                <w:rFonts w:ascii="Arial" w:hAnsi="Arial" w:cs="Arial"/>
                <w:sz w:val="20"/>
              </w:rPr>
              <w:t>20</w:t>
            </w:r>
          </w:p>
        </w:tc>
        <w:tc>
          <w:tcPr>
            <w:tcW w:w="1450" w:type="dxa"/>
          </w:tcPr>
          <w:p w14:paraId="369FF0BF" w14:textId="77777777" w:rsidR="00CD7A33" w:rsidRPr="00CD7A33" w:rsidRDefault="00CD7A33" w:rsidP="00EA3DE8">
            <w:pPr>
              <w:ind w:right="-20"/>
              <w:jc w:val="center"/>
              <w:rPr>
                <w:rFonts w:ascii="Arial" w:hAnsi="Arial" w:cs="Arial"/>
                <w:sz w:val="20"/>
              </w:rPr>
            </w:pPr>
          </w:p>
          <w:p w14:paraId="30E392D3" w14:textId="77777777" w:rsidR="00CD7A33" w:rsidRPr="00CD7A33" w:rsidRDefault="00CD7A33" w:rsidP="00EA3DE8">
            <w:pPr>
              <w:ind w:right="-20"/>
              <w:jc w:val="center"/>
              <w:rPr>
                <w:rFonts w:ascii="Arial" w:hAnsi="Arial" w:cs="Arial"/>
                <w:sz w:val="20"/>
              </w:rPr>
            </w:pPr>
            <w:r w:rsidRPr="00CD7A33">
              <w:rPr>
                <w:rFonts w:ascii="Arial" w:hAnsi="Arial" w:cs="Arial"/>
                <w:sz w:val="20"/>
              </w:rPr>
              <w:t>23–24</w:t>
            </w:r>
          </w:p>
        </w:tc>
        <w:tc>
          <w:tcPr>
            <w:tcW w:w="1291" w:type="dxa"/>
          </w:tcPr>
          <w:p w14:paraId="25846E6A" w14:textId="77777777" w:rsidR="00CD7A33" w:rsidRPr="00CD7A33" w:rsidRDefault="00CD7A33" w:rsidP="00EA3DE8">
            <w:pPr>
              <w:ind w:right="-20"/>
              <w:jc w:val="center"/>
              <w:rPr>
                <w:rFonts w:ascii="Arial" w:hAnsi="Arial" w:cs="Arial"/>
                <w:sz w:val="20"/>
              </w:rPr>
            </w:pPr>
          </w:p>
          <w:p w14:paraId="648C901A" w14:textId="77777777" w:rsidR="00CD7A33" w:rsidRPr="00CD7A33" w:rsidRDefault="00CD7A33" w:rsidP="00EA3DE8">
            <w:pPr>
              <w:ind w:right="-20"/>
              <w:jc w:val="center"/>
              <w:rPr>
                <w:rFonts w:ascii="Arial" w:hAnsi="Arial" w:cs="Arial"/>
                <w:sz w:val="20"/>
              </w:rPr>
            </w:pPr>
            <w:r w:rsidRPr="00CD7A33">
              <w:rPr>
                <w:rFonts w:ascii="Arial" w:hAnsi="Arial" w:cs="Arial"/>
                <w:sz w:val="20"/>
              </w:rPr>
              <w:t>25</w:t>
            </w:r>
          </w:p>
        </w:tc>
        <w:tc>
          <w:tcPr>
            <w:tcW w:w="1299" w:type="dxa"/>
          </w:tcPr>
          <w:p w14:paraId="7F812D1A" w14:textId="77777777" w:rsidR="00CD7A33" w:rsidRPr="00CD7A33" w:rsidRDefault="00CD7A33" w:rsidP="00EA3DE8">
            <w:pPr>
              <w:ind w:right="-20"/>
              <w:jc w:val="center"/>
              <w:rPr>
                <w:rFonts w:ascii="Arial" w:hAnsi="Arial" w:cs="Arial"/>
                <w:sz w:val="20"/>
              </w:rPr>
            </w:pPr>
          </w:p>
          <w:p w14:paraId="19AC41B9" w14:textId="77777777" w:rsidR="00CD7A33" w:rsidRPr="00CD7A33" w:rsidRDefault="00CD7A33" w:rsidP="00EA3DE8">
            <w:pPr>
              <w:ind w:right="-20"/>
              <w:jc w:val="center"/>
              <w:rPr>
                <w:rFonts w:ascii="Arial" w:hAnsi="Arial" w:cs="Arial"/>
                <w:sz w:val="20"/>
              </w:rPr>
            </w:pPr>
            <w:r w:rsidRPr="00CD7A33">
              <w:rPr>
                <w:rFonts w:ascii="Arial" w:hAnsi="Arial" w:cs="Arial"/>
                <w:sz w:val="20"/>
              </w:rPr>
              <w:t>29–31</w:t>
            </w:r>
          </w:p>
        </w:tc>
        <w:tc>
          <w:tcPr>
            <w:tcW w:w="1265" w:type="dxa"/>
          </w:tcPr>
          <w:p w14:paraId="006212AE" w14:textId="77777777" w:rsidR="00CD7A33" w:rsidRPr="00CD7A33" w:rsidRDefault="00CD7A33" w:rsidP="00EA3DE8">
            <w:pPr>
              <w:ind w:right="-20"/>
              <w:jc w:val="center"/>
              <w:rPr>
                <w:rFonts w:ascii="Arial" w:hAnsi="Arial" w:cs="Arial"/>
                <w:sz w:val="20"/>
              </w:rPr>
            </w:pPr>
          </w:p>
          <w:p w14:paraId="4D7340BA" w14:textId="77777777" w:rsidR="00CD7A33" w:rsidRPr="00CD7A33" w:rsidRDefault="00CD7A33" w:rsidP="00EA3DE8">
            <w:pPr>
              <w:ind w:right="-20"/>
              <w:jc w:val="center"/>
              <w:rPr>
                <w:rFonts w:ascii="Arial" w:hAnsi="Arial" w:cs="Arial"/>
                <w:sz w:val="20"/>
              </w:rPr>
            </w:pPr>
            <w:r w:rsidRPr="00CD7A33">
              <w:rPr>
                <w:rFonts w:ascii="Arial" w:hAnsi="Arial" w:cs="Arial"/>
                <w:sz w:val="20"/>
              </w:rPr>
              <w:t>34–35</w:t>
            </w:r>
          </w:p>
        </w:tc>
      </w:tr>
      <w:tr w:rsidR="00CD7A33" w:rsidRPr="00CD7A33" w14:paraId="5D404DDC" w14:textId="77777777" w:rsidTr="00EA3DE8">
        <w:tblPrEx>
          <w:tblCellMar>
            <w:top w:w="0" w:type="dxa"/>
            <w:bottom w:w="0" w:type="dxa"/>
          </w:tblCellMar>
        </w:tblPrEx>
        <w:tc>
          <w:tcPr>
            <w:tcW w:w="1339" w:type="dxa"/>
          </w:tcPr>
          <w:p w14:paraId="2AAACABD" w14:textId="77777777" w:rsidR="00CD7A33" w:rsidRPr="00CD7A33" w:rsidRDefault="00CD7A33" w:rsidP="00EA3DE8">
            <w:pPr>
              <w:ind w:right="-20"/>
              <w:jc w:val="center"/>
              <w:rPr>
                <w:rFonts w:ascii="Arial" w:hAnsi="Arial" w:cs="Arial"/>
                <w:sz w:val="20"/>
              </w:rPr>
            </w:pPr>
          </w:p>
          <w:p w14:paraId="75307B04" w14:textId="77777777" w:rsidR="00CD7A33" w:rsidRPr="00CD7A33" w:rsidRDefault="00CD7A33" w:rsidP="00EA3DE8">
            <w:pPr>
              <w:ind w:right="-20"/>
              <w:jc w:val="center"/>
              <w:rPr>
                <w:rFonts w:ascii="Arial" w:hAnsi="Arial" w:cs="Arial"/>
                <w:sz w:val="20"/>
              </w:rPr>
            </w:pPr>
            <w:r w:rsidRPr="00CD7A33">
              <w:rPr>
                <w:rFonts w:ascii="Arial" w:hAnsi="Arial" w:cs="Arial"/>
                <w:sz w:val="20"/>
              </w:rPr>
              <w:t>Kings</w:t>
            </w:r>
          </w:p>
        </w:tc>
        <w:tc>
          <w:tcPr>
            <w:tcW w:w="1440" w:type="dxa"/>
          </w:tcPr>
          <w:p w14:paraId="5FEC37CC" w14:textId="77777777" w:rsidR="00CD7A33" w:rsidRPr="00CD7A33" w:rsidRDefault="00CD7A33" w:rsidP="00EA3DE8">
            <w:pPr>
              <w:ind w:right="-20"/>
              <w:jc w:val="center"/>
              <w:rPr>
                <w:rFonts w:ascii="Arial" w:hAnsi="Arial" w:cs="Arial"/>
                <w:sz w:val="20"/>
              </w:rPr>
            </w:pPr>
          </w:p>
          <w:p w14:paraId="042563F5" w14:textId="77777777" w:rsidR="00CD7A33" w:rsidRPr="00CD7A33" w:rsidRDefault="00CD7A33" w:rsidP="00EA3DE8">
            <w:pPr>
              <w:ind w:right="-20"/>
              <w:jc w:val="center"/>
              <w:rPr>
                <w:rFonts w:ascii="Arial" w:hAnsi="Arial" w:cs="Arial"/>
                <w:sz w:val="20"/>
              </w:rPr>
            </w:pPr>
            <w:r w:rsidRPr="00CD7A33">
              <w:rPr>
                <w:rFonts w:ascii="Arial" w:hAnsi="Arial" w:cs="Arial"/>
                <w:sz w:val="20"/>
              </w:rPr>
              <w:t>Asa</w:t>
            </w:r>
          </w:p>
        </w:tc>
        <w:tc>
          <w:tcPr>
            <w:tcW w:w="1350" w:type="dxa"/>
          </w:tcPr>
          <w:p w14:paraId="29784F20" w14:textId="77777777" w:rsidR="00CD7A33" w:rsidRPr="00CD7A33" w:rsidRDefault="00CD7A33" w:rsidP="00EA3DE8">
            <w:pPr>
              <w:ind w:right="-20"/>
              <w:jc w:val="center"/>
              <w:rPr>
                <w:rFonts w:ascii="Arial" w:hAnsi="Arial" w:cs="Arial"/>
                <w:sz w:val="20"/>
              </w:rPr>
            </w:pPr>
          </w:p>
          <w:p w14:paraId="07803D0B" w14:textId="77777777" w:rsidR="00CD7A33" w:rsidRPr="00CD7A33" w:rsidRDefault="00CD7A33" w:rsidP="00EA3DE8">
            <w:pPr>
              <w:ind w:right="-20"/>
              <w:jc w:val="center"/>
              <w:rPr>
                <w:rFonts w:ascii="Arial" w:hAnsi="Arial" w:cs="Arial"/>
                <w:sz w:val="20"/>
              </w:rPr>
            </w:pPr>
            <w:r w:rsidRPr="00CD7A33">
              <w:rPr>
                <w:rFonts w:ascii="Arial" w:hAnsi="Arial" w:cs="Arial"/>
                <w:sz w:val="20"/>
              </w:rPr>
              <w:t>Jehoshaphat</w:t>
            </w:r>
          </w:p>
        </w:tc>
        <w:tc>
          <w:tcPr>
            <w:tcW w:w="1450" w:type="dxa"/>
          </w:tcPr>
          <w:p w14:paraId="5DB28E3C" w14:textId="77777777" w:rsidR="00CD7A33" w:rsidRPr="00CD7A33" w:rsidRDefault="00CD7A33" w:rsidP="00EA3DE8">
            <w:pPr>
              <w:ind w:right="-20"/>
              <w:jc w:val="center"/>
              <w:rPr>
                <w:rFonts w:ascii="Arial" w:hAnsi="Arial" w:cs="Arial"/>
                <w:sz w:val="20"/>
              </w:rPr>
            </w:pPr>
          </w:p>
          <w:p w14:paraId="26077954" w14:textId="77777777" w:rsidR="00CD7A33" w:rsidRPr="00CD7A33" w:rsidRDefault="00CD7A33" w:rsidP="00EA3DE8">
            <w:pPr>
              <w:ind w:right="-20"/>
              <w:jc w:val="center"/>
              <w:rPr>
                <w:rFonts w:ascii="Arial" w:hAnsi="Arial" w:cs="Arial"/>
                <w:sz w:val="20"/>
              </w:rPr>
            </w:pPr>
            <w:r w:rsidRPr="00CD7A33">
              <w:rPr>
                <w:rFonts w:ascii="Arial" w:hAnsi="Arial" w:cs="Arial"/>
                <w:sz w:val="20"/>
              </w:rPr>
              <w:t>Joash</w:t>
            </w:r>
          </w:p>
          <w:p w14:paraId="07C643B7" w14:textId="77777777" w:rsidR="00CD7A33" w:rsidRPr="00CD7A33" w:rsidRDefault="00CD7A33" w:rsidP="00EA3DE8">
            <w:pPr>
              <w:ind w:right="-20"/>
              <w:jc w:val="center"/>
              <w:rPr>
                <w:rFonts w:ascii="Arial" w:hAnsi="Arial" w:cs="Arial"/>
                <w:sz w:val="20"/>
              </w:rPr>
            </w:pPr>
            <w:r w:rsidRPr="00CD7A33">
              <w:rPr>
                <w:rFonts w:ascii="Arial" w:hAnsi="Arial" w:cs="Arial"/>
                <w:sz w:val="20"/>
              </w:rPr>
              <w:t>(via Jehoiada)</w:t>
            </w:r>
          </w:p>
          <w:p w14:paraId="5C207FCC" w14:textId="77777777" w:rsidR="00CD7A33" w:rsidRPr="00CD7A33" w:rsidRDefault="00CD7A33" w:rsidP="00EA3DE8">
            <w:pPr>
              <w:ind w:right="-20"/>
              <w:jc w:val="center"/>
              <w:rPr>
                <w:rFonts w:ascii="Arial" w:hAnsi="Arial" w:cs="Arial"/>
                <w:sz w:val="20"/>
              </w:rPr>
            </w:pPr>
          </w:p>
        </w:tc>
        <w:tc>
          <w:tcPr>
            <w:tcW w:w="1291" w:type="dxa"/>
          </w:tcPr>
          <w:p w14:paraId="65D3976A" w14:textId="77777777" w:rsidR="00CD7A33" w:rsidRPr="00CD7A33" w:rsidRDefault="00CD7A33" w:rsidP="00EA3DE8">
            <w:pPr>
              <w:ind w:right="-20"/>
              <w:jc w:val="center"/>
              <w:rPr>
                <w:rFonts w:ascii="Arial" w:hAnsi="Arial" w:cs="Arial"/>
                <w:sz w:val="20"/>
              </w:rPr>
            </w:pPr>
          </w:p>
          <w:p w14:paraId="0164A357" w14:textId="77777777" w:rsidR="00CD7A33" w:rsidRPr="00CD7A33" w:rsidRDefault="00CD7A33" w:rsidP="00EA3DE8">
            <w:pPr>
              <w:ind w:right="-20"/>
              <w:jc w:val="center"/>
              <w:rPr>
                <w:rFonts w:ascii="Arial" w:hAnsi="Arial" w:cs="Arial"/>
                <w:sz w:val="20"/>
              </w:rPr>
            </w:pPr>
            <w:r w:rsidRPr="00CD7A33">
              <w:rPr>
                <w:rFonts w:ascii="Arial" w:hAnsi="Arial" w:cs="Arial"/>
                <w:sz w:val="20"/>
              </w:rPr>
              <w:t>Amaziah</w:t>
            </w:r>
          </w:p>
        </w:tc>
        <w:tc>
          <w:tcPr>
            <w:tcW w:w="1299" w:type="dxa"/>
          </w:tcPr>
          <w:p w14:paraId="0CDAEE51" w14:textId="77777777" w:rsidR="00CD7A33" w:rsidRPr="00CD7A33" w:rsidRDefault="00CD7A33" w:rsidP="00EA3DE8">
            <w:pPr>
              <w:ind w:right="-20"/>
              <w:jc w:val="center"/>
              <w:rPr>
                <w:rFonts w:ascii="Arial" w:hAnsi="Arial" w:cs="Arial"/>
                <w:sz w:val="20"/>
              </w:rPr>
            </w:pPr>
          </w:p>
          <w:p w14:paraId="45F54543" w14:textId="77777777" w:rsidR="00CD7A33" w:rsidRPr="00CD7A33" w:rsidRDefault="00CD7A33" w:rsidP="00EA3DE8">
            <w:pPr>
              <w:ind w:right="-20"/>
              <w:jc w:val="center"/>
              <w:rPr>
                <w:rFonts w:ascii="Arial" w:hAnsi="Arial" w:cs="Arial"/>
                <w:sz w:val="20"/>
              </w:rPr>
            </w:pPr>
            <w:r w:rsidRPr="00CD7A33">
              <w:rPr>
                <w:rFonts w:ascii="Arial" w:hAnsi="Arial" w:cs="Arial"/>
                <w:sz w:val="20"/>
              </w:rPr>
              <w:t>Hezekiah</w:t>
            </w:r>
          </w:p>
        </w:tc>
        <w:tc>
          <w:tcPr>
            <w:tcW w:w="1265" w:type="dxa"/>
          </w:tcPr>
          <w:p w14:paraId="6D6EE448" w14:textId="77777777" w:rsidR="00CD7A33" w:rsidRPr="00CD7A33" w:rsidRDefault="00CD7A33" w:rsidP="00EA3DE8">
            <w:pPr>
              <w:ind w:right="-20"/>
              <w:jc w:val="center"/>
              <w:rPr>
                <w:rFonts w:ascii="Arial" w:hAnsi="Arial" w:cs="Arial"/>
                <w:sz w:val="20"/>
              </w:rPr>
            </w:pPr>
          </w:p>
          <w:p w14:paraId="52388482" w14:textId="77777777" w:rsidR="00CD7A33" w:rsidRPr="00CD7A33" w:rsidRDefault="00CD7A33" w:rsidP="00EA3DE8">
            <w:pPr>
              <w:ind w:right="-20"/>
              <w:jc w:val="center"/>
              <w:rPr>
                <w:rFonts w:ascii="Arial" w:hAnsi="Arial" w:cs="Arial"/>
                <w:sz w:val="20"/>
              </w:rPr>
            </w:pPr>
            <w:r w:rsidRPr="00CD7A33">
              <w:rPr>
                <w:rFonts w:ascii="Arial" w:hAnsi="Arial" w:cs="Arial"/>
                <w:sz w:val="20"/>
              </w:rPr>
              <w:t>Josiah</w:t>
            </w:r>
          </w:p>
        </w:tc>
      </w:tr>
      <w:tr w:rsidR="00CD7A33" w:rsidRPr="00CD7A33" w14:paraId="6C02D92E" w14:textId="77777777" w:rsidTr="00EA3DE8">
        <w:tblPrEx>
          <w:tblCellMar>
            <w:top w:w="0" w:type="dxa"/>
            <w:bottom w:w="0" w:type="dxa"/>
          </w:tblCellMar>
        </w:tblPrEx>
        <w:tc>
          <w:tcPr>
            <w:tcW w:w="1339" w:type="dxa"/>
          </w:tcPr>
          <w:p w14:paraId="06F7DA93" w14:textId="77777777" w:rsidR="00CD7A33" w:rsidRPr="00CD7A33" w:rsidRDefault="00CD7A33" w:rsidP="00EA3DE8">
            <w:pPr>
              <w:ind w:right="-20"/>
              <w:jc w:val="center"/>
              <w:rPr>
                <w:rFonts w:ascii="Arial" w:hAnsi="Arial" w:cs="Arial"/>
                <w:sz w:val="20"/>
              </w:rPr>
            </w:pPr>
          </w:p>
          <w:p w14:paraId="6D88F139" w14:textId="77777777" w:rsidR="00CD7A33" w:rsidRPr="00CD7A33" w:rsidRDefault="00CD7A33" w:rsidP="00EA3DE8">
            <w:pPr>
              <w:ind w:right="-20"/>
              <w:jc w:val="center"/>
              <w:rPr>
                <w:rFonts w:ascii="Arial" w:hAnsi="Arial" w:cs="Arial"/>
                <w:sz w:val="20"/>
              </w:rPr>
            </w:pPr>
            <w:r w:rsidRPr="00CD7A33">
              <w:rPr>
                <w:rFonts w:ascii="Arial" w:hAnsi="Arial" w:cs="Arial"/>
                <w:sz w:val="20"/>
              </w:rPr>
              <w:t>Actions</w:t>
            </w:r>
          </w:p>
        </w:tc>
        <w:tc>
          <w:tcPr>
            <w:tcW w:w="1440" w:type="dxa"/>
          </w:tcPr>
          <w:p w14:paraId="399AFDE9" w14:textId="77777777" w:rsidR="00CD7A33" w:rsidRPr="00CD7A33" w:rsidRDefault="00CD7A33" w:rsidP="00EA3DE8">
            <w:pPr>
              <w:ind w:right="-20"/>
              <w:jc w:val="center"/>
              <w:rPr>
                <w:rFonts w:ascii="Arial" w:hAnsi="Arial" w:cs="Arial"/>
                <w:sz w:val="20"/>
              </w:rPr>
            </w:pPr>
          </w:p>
          <w:p w14:paraId="0A0BA432" w14:textId="77777777" w:rsidR="00CD7A33" w:rsidRPr="00CD7A33" w:rsidRDefault="00CD7A33" w:rsidP="00EA3DE8">
            <w:pPr>
              <w:ind w:right="-20"/>
              <w:jc w:val="center"/>
              <w:rPr>
                <w:rFonts w:ascii="Arial" w:hAnsi="Arial" w:cs="Arial"/>
                <w:sz w:val="20"/>
              </w:rPr>
            </w:pPr>
          </w:p>
          <w:p w14:paraId="7BA6CFC0" w14:textId="77777777" w:rsidR="00CD7A33" w:rsidRPr="00CD7A33" w:rsidRDefault="00CD7A33" w:rsidP="00EA3DE8">
            <w:pPr>
              <w:ind w:right="-20"/>
              <w:jc w:val="center"/>
              <w:rPr>
                <w:rFonts w:ascii="Arial" w:hAnsi="Arial" w:cs="Arial"/>
                <w:sz w:val="20"/>
              </w:rPr>
            </w:pPr>
          </w:p>
          <w:p w14:paraId="497D04CA" w14:textId="77777777" w:rsidR="00CD7A33" w:rsidRPr="00CD7A33" w:rsidRDefault="00CD7A33" w:rsidP="00EA3DE8">
            <w:pPr>
              <w:ind w:right="-20"/>
              <w:jc w:val="center"/>
              <w:rPr>
                <w:rFonts w:ascii="Arial" w:hAnsi="Arial" w:cs="Arial"/>
                <w:sz w:val="20"/>
              </w:rPr>
            </w:pPr>
          </w:p>
          <w:p w14:paraId="5C2DA5F4" w14:textId="77777777" w:rsidR="00CD7A33" w:rsidRPr="00CD7A33" w:rsidRDefault="00CD7A33" w:rsidP="00EA3DE8">
            <w:pPr>
              <w:ind w:right="-20"/>
              <w:jc w:val="center"/>
              <w:rPr>
                <w:rFonts w:ascii="Arial" w:hAnsi="Arial" w:cs="Arial"/>
                <w:sz w:val="20"/>
              </w:rPr>
            </w:pPr>
          </w:p>
          <w:p w14:paraId="5E44630C" w14:textId="77777777" w:rsidR="00CD7A33" w:rsidRPr="00CD7A33" w:rsidRDefault="00CD7A33" w:rsidP="00EA3DE8">
            <w:pPr>
              <w:ind w:right="-20"/>
              <w:jc w:val="center"/>
              <w:rPr>
                <w:rFonts w:ascii="Arial" w:hAnsi="Arial" w:cs="Arial"/>
                <w:sz w:val="20"/>
              </w:rPr>
            </w:pPr>
          </w:p>
          <w:p w14:paraId="0098A24C" w14:textId="77777777" w:rsidR="00CD7A33" w:rsidRPr="00CD7A33" w:rsidRDefault="00CD7A33" w:rsidP="00EA3DE8">
            <w:pPr>
              <w:ind w:right="-20"/>
              <w:jc w:val="center"/>
              <w:rPr>
                <w:rFonts w:ascii="Arial" w:hAnsi="Arial" w:cs="Arial"/>
                <w:sz w:val="20"/>
              </w:rPr>
            </w:pPr>
          </w:p>
          <w:p w14:paraId="7A96F667" w14:textId="77777777" w:rsidR="00CD7A33" w:rsidRPr="00CD7A33" w:rsidRDefault="00CD7A33" w:rsidP="00EA3DE8">
            <w:pPr>
              <w:ind w:right="-20"/>
              <w:jc w:val="center"/>
              <w:rPr>
                <w:rFonts w:ascii="Arial" w:hAnsi="Arial" w:cs="Arial"/>
                <w:sz w:val="20"/>
              </w:rPr>
            </w:pPr>
          </w:p>
          <w:p w14:paraId="0C77C17D" w14:textId="77777777" w:rsidR="00CD7A33" w:rsidRPr="00CD7A33" w:rsidRDefault="00CD7A33" w:rsidP="00EA3DE8">
            <w:pPr>
              <w:ind w:right="-20"/>
              <w:jc w:val="center"/>
              <w:rPr>
                <w:rFonts w:ascii="Arial" w:hAnsi="Arial" w:cs="Arial"/>
                <w:sz w:val="20"/>
              </w:rPr>
            </w:pPr>
          </w:p>
          <w:p w14:paraId="69467EFF" w14:textId="77777777" w:rsidR="00CD7A33" w:rsidRPr="00CD7A33" w:rsidRDefault="00CD7A33" w:rsidP="00EA3DE8">
            <w:pPr>
              <w:ind w:right="-20"/>
              <w:jc w:val="center"/>
              <w:rPr>
                <w:rFonts w:ascii="Arial" w:hAnsi="Arial" w:cs="Arial"/>
                <w:sz w:val="20"/>
              </w:rPr>
            </w:pPr>
          </w:p>
          <w:p w14:paraId="5082EB61" w14:textId="77777777" w:rsidR="00CD7A33" w:rsidRPr="00CD7A33" w:rsidRDefault="00CD7A33" w:rsidP="00EA3DE8">
            <w:pPr>
              <w:ind w:right="-20"/>
              <w:jc w:val="center"/>
              <w:rPr>
                <w:rFonts w:ascii="Arial" w:hAnsi="Arial" w:cs="Arial"/>
                <w:sz w:val="20"/>
              </w:rPr>
            </w:pPr>
          </w:p>
          <w:p w14:paraId="498CD3E9" w14:textId="77777777" w:rsidR="00CD7A33" w:rsidRPr="00CD7A33" w:rsidRDefault="00CD7A33" w:rsidP="00EA3DE8">
            <w:pPr>
              <w:ind w:right="-20"/>
              <w:jc w:val="center"/>
              <w:rPr>
                <w:rFonts w:ascii="Arial" w:hAnsi="Arial" w:cs="Arial"/>
                <w:sz w:val="20"/>
              </w:rPr>
            </w:pPr>
          </w:p>
          <w:p w14:paraId="3AAA6C29" w14:textId="77777777" w:rsidR="00CD7A33" w:rsidRPr="00CD7A33" w:rsidRDefault="00CD7A33" w:rsidP="00EA3DE8">
            <w:pPr>
              <w:ind w:right="-20"/>
              <w:jc w:val="center"/>
              <w:rPr>
                <w:rFonts w:ascii="Arial" w:hAnsi="Arial" w:cs="Arial"/>
                <w:sz w:val="20"/>
              </w:rPr>
            </w:pPr>
          </w:p>
          <w:p w14:paraId="3704248E" w14:textId="77777777" w:rsidR="00CD7A33" w:rsidRPr="00CD7A33" w:rsidRDefault="00CD7A33" w:rsidP="00EA3DE8">
            <w:pPr>
              <w:ind w:right="-20"/>
              <w:jc w:val="center"/>
              <w:rPr>
                <w:rFonts w:ascii="Arial" w:hAnsi="Arial" w:cs="Arial"/>
                <w:sz w:val="20"/>
              </w:rPr>
            </w:pPr>
          </w:p>
          <w:p w14:paraId="34FB3640" w14:textId="77777777" w:rsidR="00CD7A33" w:rsidRPr="00CD7A33" w:rsidRDefault="00CD7A33" w:rsidP="00EA3DE8">
            <w:pPr>
              <w:ind w:right="-20"/>
              <w:jc w:val="center"/>
              <w:rPr>
                <w:rFonts w:ascii="Arial" w:hAnsi="Arial" w:cs="Arial"/>
                <w:sz w:val="20"/>
              </w:rPr>
            </w:pPr>
          </w:p>
          <w:p w14:paraId="245D06D9" w14:textId="77777777" w:rsidR="00CD7A33" w:rsidRPr="00CD7A33" w:rsidRDefault="00CD7A33" w:rsidP="00EA3DE8">
            <w:pPr>
              <w:ind w:right="-20"/>
              <w:jc w:val="center"/>
              <w:rPr>
                <w:rFonts w:ascii="Arial" w:hAnsi="Arial" w:cs="Arial"/>
                <w:sz w:val="20"/>
              </w:rPr>
            </w:pPr>
          </w:p>
          <w:p w14:paraId="1FDC8541" w14:textId="77777777" w:rsidR="00CD7A33" w:rsidRPr="00CD7A33" w:rsidRDefault="00CD7A33" w:rsidP="00EA3DE8">
            <w:pPr>
              <w:ind w:right="-20"/>
              <w:jc w:val="center"/>
              <w:rPr>
                <w:rFonts w:ascii="Arial" w:hAnsi="Arial" w:cs="Arial"/>
                <w:sz w:val="20"/>
              </w:rPr>
            </w:pPr>
          </w:p>
          <w:p w14:paraId="69F0E0F5" w14:textId="77777777" w:rsidR="00CD7A33" w:rsidRPr="00CD7A33" w:rsidRDefault="00CD7A33" w:rsidP="00EA3DE8">
            <w:pPr>
              <w:ind w:right="-20"/>
              <w:jc w:val="center"/>
              <w:rPr>
                <w:rFonts w:ascii="Arial" w:hAnsi="Arial" w:cs="Arial"/>
                <w:sz w:val="20"/>
              </w:rPr>
            </w:pPr>
          </w:p>
          <w:p w14:paraId="58F308BE" w14:textId="77777777" w:rsidR="00CD7A33" w:rsidRPr="00CD7A33" w:rsidRDefault="00CD7A33" w:rsidP="00EA3DE8">
            <w:pPr>
              <w:ind w:right="-20"/>
              <w:jc w:val="center"/>
              <w:rPr>
                <w:rFonts w:ascii="Arial" w:hAnsi="Arial" w:cs="Arial"/>
                <w:sz w:val="20"/>
              </w:rPr>
            </w:pPr>
          </w:p>
        </w:tc>
        <w:tc>
          <w:tcPr>
            <w:tcW w:w="1350" w:type="dxa"/>
          </w:tcPr>
          <w:p w14:paraId="7EA356E2" w14:textId="77777777" w:rsidR="00CD7A33" w:rsidRPr="00CD7A33" w:rsidRDefault="00CD7A33" w:rsidP="00EA3DE8">
            <w:pPr>
              <w:ind w:right="-20"/>
              <w:jc w:val="center"/>
              <w:rPr>
                <w:rFonts w:ascii="Arial" w:hAnsi="Arial" w:cs="Arial"/>
                <w:sz w:val="20"/>
              </w:rPr>
            </w:pPr>
          </w:p>
          <w:p w14:paraId="5B491196" w14:textId="77777777" w:rsidR="00CD7A33" w:rsidRPr="00CD7A33" w:rsidRDefault="00CD7A33" w:rsidP="00EA3DE8">
            <w:pPr>
              <w:ind w:right="-20"/>
              <w:jc w:val="center"/>
              <w:rPr>
                <w:rFonts w:ascii="Arial" w:hAnsi="Arial" w:cs="Arial"/>
                <w:sz w:val="20"/>
              </w:rPr>
            </w:pPr>
          </w:p>
          <w:p w14:paraId="1D34A081" w14:textId="77777777" w:rsidR="00CD7A33" w:rsidRPr="00CD7A33" w:rsidRDefault="00CD7A33" w:rsidP="00EA3DE8">
            <w:pPr>
              <w:ind w:right="-20"/>
              <w:jc w:val="center"/>
              <w:rPr>
                <w:rFonts w:ascii="Arial" w:hAnsi="Arial" w:cs="Arial"/>
                <w:sz w:val="20"/>
              </w:rPr>
            </w:pPr>
          </w:p>
        </w:tc>
        <w:tc>
          <w:tcPr>
            <w:tcW w:w="1450" w:type="dxa"/>
          </w:tcPr>
          <w:p w14:paraId="06FE35C1" w14:textId="77777777" w:rsidR="00CD7A33" w:rsidRPr="00CD7A33" w:rsidRDefault="00CD7A33" w:rsidP="00EA3DE8">
            <w:pPr>
              <w:ind w:right="-20"/>
              <w:jc w:val="center"/>
              <w:rPr>
                <w:rFonts w:ascii="Arial" w:hAnsi="Arial" w:cs="Arial"/>
                <w:sz w:val="20"/>
              </w:rPr>
            </w:pPr>
          </w:p>
          <w:p w14:paraId="6160EC20" w14:textId="77777777" w:rsidR="00CD7A33" w:rsidRPr="00CD7A33" w:rsidRDefault="00CD7A33" w:rsidP="00EA3DE8">
            <w:pPr>
              <w:ind w:right="-20"/>
              <w:jc w:val="center"/>
              <w:rPr>
                <w:rFonts w:ascii="Arial" w:hAnsi="Arial" w:cs="Arial"/>
                <w:sz w:val="20"/>
              </w:rPr>
            </w:pPr>
          </w:p>
          <w:p w14:paraId="5E4F7E9C" w14:textId="77777777" w:rsidR="00CD7A33" w:rsidRPr="00CD7A33" w:rsidRDefault="00CD7A33" w:rsidP="00EA3DE8">
            <w:pPr>
              <w:ind w:right="-20"/>
              <w:jc w:val="center"/>
              <w:rPr>
                <w:rFonts w:ascii="Arial" w:hAnsi="Arial" w:cs="Arial"/>
                <w:sz w:val="20"/>
              </w:rPr>
            </w:pPr>
          </w:p>
        </w:tc>
        <w:tc>
          <w:tcPr>
            <w:tcW w:w="1291" w:type="dxa"/>
          </w:tcPr>
          <w:p w14:paraId="2AB91199" w14:textId="77777777" w:rsidR="00CD7A33" w:rsidRPr="00CD7A33" w:rsidRDefault="00CD7A33" w:rsidP="00EA3DE8">
            <w:pPr>
              <w:ind w:right="-20"/>
              <w:jc w:val="center"/>
              <w:rPr>
                <w:rFonts w:ascii="Arial" w:hAnsi="Arial" w:cs="Arial"/>
                <w:sz w:val="20"/>
              </w:rPr>
            </w:pPr>
          </w:p>
          <w:p w14:paraId="18E4D5C7" w14:textId="77777777" w:rsidR="00CD7A33" w:rsidRPr="00CD7A33" w:rsidRDefault="00CD7A33" w:rsidP="00EA3DE8">
            <w:pPr>
              <w:ind w:right="-20"/>
              <w:jc w:val="center"/>
              <w:rPr>
                <w:rFonts w:ascii="Arial" w:hAnsi="Arial" w:cs="Arial"/>
                <w:sz w:val="20"/>
              </w:rPr>
            </w:pPr>
          </w:p>
          <w:p w14:paraId="1DE9F9CE" w14:textId="77777777" w:rsidR="00CD7A33" w:rsidRPr="00CD7A33" w:rsidRDefault="00CD7A33" w:rsidP="00EA3DE8">
            <w:pPr>
              <w:ind w:right="-20"/>
              <w:jc w:val="center"/>
              <w:rPr>
                <w:rFonts w:ascii="Arial" w:hAnsi="Arial" w:cs="Arial"/>
                <w:sz w:val="20"/>
              </w:rPr>
            </w:pPr>
          </w:p>
        </w:tc>
        <w:tc>
          <w:tcPr>
            <w:tcW w:w="1299" w:type="dxa"/>
          </w:tcPr>
          <w:p w14:paraId="34210464" w14:textId="77777777" w:rsidR="00CD7A33" w:rsidRPr="00CD7A33" w:rsidRDefault="00CD7A33" w:rsidP="00EA3DE8">
            <w:pPr>
              <w:ind w:right="-20"/>
              <w:jc w:val="center"/>
              <w:rPr>
                <w:rFonts w:ascii="Arial" w:hAnsi="Arial" w:cs="Arial"/>
                <w:sz w:val="20"/>
              </w:rPr>
            </w:pPr>
          </w:p>
          <w:p w14:paraId="71B23EC6" w14:textId="77777777" w:rsidR="00CD7A33" w:rsidRPr="00CD7A33" w:rsidRDefault="00CD7A33" w:rsidP="00EA3DE8">
            <w:pPr>
              <w:ind w:right="-20"/>
              <w:jc w:val="center"/>
              <w:rPr>
                <w:rFonts w:ascii="Arial" w:hAnsi="Arial" w:cs="Arial"/>
                <w:sz w:val="20"/>
              </w:rPr>
            </w:pPr>
          </w:p>
          <w:p w14:paraId="5E1F38F3" w14:textId="77777777" w:rsidR="00CD7A33" w:rsidRPr="00CD7A33" w:rsidRDefault="00CD7A33" w:rsidP="00EA3DE8">
            <w:pPr>
              <w:ind w:right="-20"/>
              <w:jc w:val="center"/>
              <w:rPr>
                <w:rFonts w:ascii="Arial" w:hAnsi="Arial" w:cs="Arial"/>
                <w:sz w:val="20"/>
              </w:rPr>
            </w:pPr>
          </w:p>
        </w:tc>
        <w:tc>
          <w:tcPr>
            <w:tcW w:w="1265" w:type="dxa"/>
          </w:tcPr>
          <w:p w14:paraId="6ED8A867" w14:textId="77777777" w:rsidR="00CD7A33" w:rsidRPr="00CD7A33" w:rsidRDefault="00CD7A33" w:rsidP="00EA3DE8">
            <w:pPr>
              <w:ind w:right="-20"/>
              <w:jc w:val="center"/>
              <w:rPr>
                <w:rFonts w:ascii="Arial" w:hAnsi="Arial" w:cs="Arial"/>
                <w:sz w:val="20"/>
              </w:rPr>
            </w:pPr>
          </w:p>
          <w:p w14:paraId="08C1675D" w14:textId="77777777" w:rsidR="00CD7A33" w:rsidRPr="00CD7A33" w:rsidRDefault="00CD7A33" w:rsidP="00EA3DE8">
            <w:pPr>
              <w:ind w:right="-20"/>
              <w:jc w:val="center"/>
              <w:rPr>
                <w:rFonts w:ascii="Arial" w:hAnsi="Arial" w:cs="Arial"/>
                <w:sz w:val="20"/>
              </w:rPr>
            </w:pPr>
          </w:p>
          <w:p w14:paraId="7EA71CA5" w14:textId="77777777" w:rsidR="00CD7A33" w:rsidRPr="00CD7A33" w:rsidRDefault="00CD7A33" w:rsidP="00EA3DE8">
            <w:pPr>
              <w:ind w:right="-20"/>
              <w:jc w:val="center"/>
              <w:rPr>
                <w:rFonts w:ascii="Arial" w:hAnsi="Arial" w:cs="Arial"/>
                <w:sz w:val="20"/>
              </w:rPr>
            </w:pPr>
          </w:p>
        </w:tc>
      </w:tr>
      <w:tr w:rsidR="00CD7A33" w:rsidRPr="00CD7A33" w14:paraId="1ECBD43F" w14:textId="77777777" w:rsidTr="00EA3DE8">
        <w:tblPrEx>
          <w:tblCellMar>
            <w:top w:w="0" w:type="dxa"/>
            <w:bottom w:w="0" w:type="dxa"/>
          </w:tblCellMar>
        </w:tblPrEx>
        <w:tc>
          <w:tcPr>
            <w:tcW w:w="1339" w:type="dxa"/>
          </w:tcPr>
          <w:p w14:paraId="4452A1A3" w14:textId="77777777" w:rsidR="00CD7A33" w:rsidRPr="00CD7A33" w:rsidRDefault="00CD7A33" w:rsidP="00EA3DE8">
            <w:pPr>
              <w:ind w:right="-20"/>
              <w:jc w:val="center"/>
              <w:rPr>
                <w:rFonts w:ascii="Arial" w:hAnsi="Arial" w:cs="Arial"/>
                <w:sz w:val="20"/>
              </w:rPr>
            </w:pPr>
          </w:p>
          <w:p w14:paraId="310FC1A8" w14:textId="77777777" w:rsidR="00CD7A33" w:rsidRPr="00CD7A33" w:rsidRDefault="00CD7A33" w:rsidP="00EA3DE8">
            <w:pPr>
              <w:ind w:right="-20"/>
              <w:jc w:val="center"/>
              <w:rPr>
                <w:rFonts w:ascii="Arial" w:hAnsi="Arial" w:cs="Arial"/>
                <w:sz w:val="20"/>
              </w:rPr>
            </w:pPr>
            <w:r w:rsidRPr="00CD7A33">
              <w:rPr>
                <w:rFonts w:ascii="Arial" w:hAnsi="Arial" w:cs="Arial"/>
                <w:sz w:val="20"/>
              </w:rPr>
              <w:t>Results</w:t>
            </w:r>
          </w:p>
        </w:tc>
        <w:tc>
          <w:tcPr>
            <w:tcW w:w="1440" w:type="dxa"/>
          </w:tcPr>
          <w:p w14:paraId="448522E5" w14:textId="77777777" w:rsidR="00CD7A33" w:rsidRPr="00CD7A33" w:rsidRDefault="00CD7A33" w:rsidP="00EA3DE8">
            <w:pPr>
              <w:ind w:right="-20"/>
              <w:jc w:val="center"/>
              <w:rPr>
                <w:rFonts w:ascii="Arial" w:hAnsi="Arial" w:cs="Arial"/>
                <w:sz w:val="20"/>
              </w:rPr>
            </w:pPr>
          </w:p>
          <w:p w14:paraId="4298955D" w14:textId="77777777" w:rsidR="00CD7A33" w:rsidRPr="00CD7A33" w:rsidRDefault="00CD7A33" w:rsidP="00EA3DE8">
            <w:pPr>
              <w:ind w:right="-20"/>
              <w:jc w:val="center"/>
              <w:rPr>
                <w:rFonts w:ascii="Arial" w:hAnsi="Arial" w:cs="Arial"/>
                <w:sz w:val="20"/>
              </w:rPr>
            </w:pPr>
          </w:p>
          <w:p w14:paraId="72A6F962" w14:textId="77777777" w:rsidR="00CD7A33" w:rsidRPr="00CD7A33" w:rsidRDefault="00CD7A33" w:rsidP="00EA3DE8">
            <w:pPr>
              <w:ind w:right="-20"/>
              <w:jc w:val="center"/>
              <w:rPr>
                <w:rFonts w:ascii="Arial" w:hAnsi="Arial" w:cs="Arial"/>
                <w:sz w:val="20"/>
              </w:rPr>
            </w:pPr>
          </w:p>
          <w:p w14:paraId="0ABA1453" w14:textId="77777777" w:rsidR="00CD7A33" w:rsidRPr="00CD7A33" w:rsidRDefault="00CD7A33" w:rsidP="00EA3DE8">
            <w:pPr>
              <w:ind w:right="-20"/>
              <w:jc w:val="center"/>
              <w:rPr>
                <w:rFonts w:ascii="Arial" w:hAnsi="Arial" w:cs="Arial"/>
                <w:sz w:val="20"/>
              </w:rPr>
            </w:pPr>
          </w:p>
          <w:p w14:paraId="1FAA6109" w14:textId="77777777" w:rsidR="00CD7A33" w:rsidRPr="00CD7A33" w:rsidRDefault="00CD7A33" w:rsidP="00EA3DE8">
            <w:pPr>
              <w:ind w:right="-20"/>
              <w:jc w:val="center"/>
              <w:rPr>
                <w:rFonts w:ascii="Arial" w:hAnsi="Arial" w:cs="Arial"/>
                <w:sz w:val="20"/>
              </w:rPr>
            </w:pPr>
          </w:p>
          <w:p w14:paraId="6659688A" w14:textId="77777777" w:rsidR="00CD7A33" w:rsidRPr="00CD7A33" w:rsidRDefault="00CD7A33" w:rsidP="00EA3DE8">
            <w:pPr>
              <w:ind w:right="-20"/>
              <w:jc w:val="center"/>
              <w:rPr>
                <w:rFonts w:ascii="Arial" w:hAnsi="Arial" w:cs="Arial"/>
                <w:sz w:val="20"/>
              </w:rPr>
            </w:pPr>
          </w:p>
          <w:p w14:paraId="0F0C60E9" w14:textId="77777777" w:rsidR="00CD7A33" w:rsidRPr="00CD7A33" w:rsidRDefault="00CD7A33" w:rsidP="00EA3DE8">
            <w:pPr>
              <w:ind w:right="-20"/>
              <w:jc w:val="center"/>
              <w:rPr>
                <w:rFonts w:ascii="Arial" w:hAnsi="Arial" w:cs="Arial"/>
                <w:sz w:val="20"/>
              </w:rPr>
            </w:pPr>
          </w:p>
          <w:p w14:paraId="68EE77E6" w14:textId="77777777" w:rsidR="00CD7A33" w:rsidRPr="00CD7A33" w:rsidRDefault="00CD7A33" w:rsidP="00EA3DE8">
            <w:pPr>
              <w:ind w:right="-20"/>
              <w:jc w:val="center"/>
              <w:rPr>
                <w:rFonts w:ascii="Arial" w:hAnsi="Arial" w:cs="Arial"/>
                <w:sz w:val="20"/>
              </w:rPr>
            </w:pPr>
          </w:p>
          <w:p w14:paraId="1F7AA7AB" w14:textId="77777777" w:rsidR="00CD7A33" w:rsidRPr="00CD7A33" w:rsidRDefault="00CD7A33" w:rsidP="00EA3DE8">
            <w:pPr>
              <w:ind w:right="-20"/>
              <w:jc w:val="center"/>
              <w:rPr>
                <w:rFonts w:ascii="Arial" w:hAnsi="Arial" w:cs="Arial"/>
                <w:sz w:val="20"/>
              </w:rPr>
            </w:pPr>
          </w:p>
          <w:p w14:paraId="3F7F214A" w14:textId="77777777" w:rsidR="00CD7A33" w:rsidRPr="00CD7A33" w:rsidRDefault="00CD7A33" w:rsidP="00EA3DE8">
            <w:pPr>
              <w:ind w:right="-20"/>
              <w:jc w:val="center"/>
              <w:rPr>
                <w:rFonts w:ascii="Arial" w:hAnsi="Arial" w:cs="Arial"/>
                <w:sz w:val="20"/>
              </w:rPr>
            </w:pPr>
          </w:p>
          <w:p w14:paraId="0B2CE961" w14:textId="77777777" w:rsidR="00CD7A33" w:rsidRPr="00CD7A33" w:rsidRDefault="00CD7A33" w:rsidP="00EA3DE8">
            <w:pPr>
              <w:ind w:right="-20"/>
              <w:jc w:val="center"/>
              <w:rPr>
                <w:rFonts w:ascii="Arial" w:hAnsi="Arial" w:cs="Arial"/>
                <w:sz w:val="20"/>
              </w:rPr>
            </w:pPr>
          </w:p>
          <w:p w14:paraId="5501EB61" w14:textId="77777777" w:rsidR="00CD7A33" w:rsidRPr="00CD7A33" w:rsidRDefault="00CD7A33" w:rsidP="00EA3DE8">
            <w:pPr>
              <w:ind w:right="-20"/>
              <w:jc w:val="center"/>
              <w:rPr>
                <w:rFonts w:ascii="Arial" w:hAnsi="Arial" w:cs="Arial"/>
                <w:sz w:val="20"/>
              </w:rPr>
            </w:pPr>
          </w:p>
          <w:p w14:paraId="45AFCA78" w14:textId="77777777" w:rsidR="00CD7A33" w:rsidRPr="00CD7A33" w:rsidRDefault="00CD7A33" w:rsidP="00EA3DE8">
            <w:pPr>
              <w:ind w:right="-20"/>
              <w:jc w:val="center"/>
              <w:rPr>
                <w:rFonts w:ascii="Arial" w:hAnsi="Arial" w:cs="Arial"/>
                <w:sz w:val="20"/>
              </w:rPr>
            </w:pPr>
          </w:p>
          <w:p w14:paraId="03F73C75" w14:textId="77777777" w:rsidR="00CD7A33" w:rsidRPr="00CD7A33" w:rsidRDefault="00CD7A33" w:rsidP="00EA3DE8">
            <w:pPr>
              <w:ind w:right="-20"/>
              <w:jc w:val="center"/>
              <w:rPr>
                <w:rFonts w:ascii="Arial" w:hAnsi="Arial" w:cs="Arial"/>
                <w:sz w:val="20"/>
              </w:rPr>
            </w:pPr>
          </w:p>
          <w:p w14:paraId="3ED70655" w14:textId="77777777" w:rsidR="00CD7A33" w:rsidRPr="00CD7A33" w:rsidRDefault="00CD7A33" w:rsidP="00EA3DE8">
            <w:pPr>
              <w:ind w:right="-20"/>
              <w:jc w:val="center"/>
              <w:rPr>
                <w:rFonts w:ascii="Arial" w:hAnsi="Arial" w:cs="Arial"/>
                <w:sz w:val="20"/>
              </w:rPr>
            </w:pPr>
          </w:p>
          <w:p w14:paraId="5A1ABCB3" w14:textId="77777777" w:rsidR="00CD7A33" w:rsidRPr="00CD7A33" w:rsidRDefault="00CD7A33" w:rsidP="00EA3DE8">
            <w:pPr>
              <w:ind w:right="-20"/>
              <w:jc w:val="center"/>
              <w:rPr>
                <w:rFonts w:ascii="Arial" w:hAnsi="Arial" w:cs="Arial"/>
                <w:sz w:val="20"/>
              </w:rPr>
            </w:pPr>
          </w:p>
          <w:p w14:paraId="4EC6065A" w14:textId="77777777" w:rsidR="00CD7A33" w:rsidRPr="00CD7A33" w:rsidRDefault="00CD7A33" w:rsidP="00EA3DE8">
            <w:pPr>
              <w:ind w:right="-20"/>
              <w:jc w:val="center"/>
              <w:rPr>
                <w:rFonts w:ascii="Arial" w:hAnsi="Arial" w:cs="Arial"/>
                <w:sz w:val="20"/>
              </w:rPr>
            </w:pPr>
          </w:p>
          <w:p w14:paraId="1DEE970B" w14:textId="77777777" w:rsidR="00CD7A33" w:rsidRPr="00CD7A33" w:rsidRDefault="00CD7A33" w:rsidP="00EA3DE8">
            <w:pPr>
              <w:ind w:right="-20"/>
              <w:jc w:val="center"/>
              <w:rPr>
                <w:rFonts w:ascii="Arial" w:hAnsi="Arial" w:cs="Arial"/>
                <w:sz w:val="20"/>
              </w:rPr>
            </w:pPr>
          </w:p>
        </w:tc>
        <w:tc>
          <w:tcPr>
            <w:tcW w:w="1350" w:type="dxa"/>
          </w:tcPr>
          <w:p w14:paraId="65254D7F" w14:textId="77777777" w:rsidR="00CD7A33" w:rsidRPr="00CD7A33" w:rsidRDefault="00CD7A33" w:rsidP="00EA3DE8">
            <w:pPr>
              <w:ind w:right="-20"/>
              <w:jc w:val="center"/>
              <w:rPr>
                <w:rFonts w:ascii="Arial" w:hAnsi="Arial" w:cs="Arial"/>
                <w:sz w:val="20"/>
              </w:rPr>
            </w:pPr>
          </w:p>
          <w:p w14:paraId="631AEC6F" w14:textId="77777777" w:rsidR="00CD7A33" w:rsidRPr="00CD7A33" w:rsidRDefault="00CD7A33" w:rsidP="00EA3DE8">
            <w:pPr>
              <w:ind w:right="-20"/>
              <w:jc w:val="center"/>
              <w:rPr>
                <w:rFonts w:ascii="Arial" w:hAnsi="Arial" w:cs="Arial"/>
                <w:sz w:val="20"/>
              </w:rPr>
            </w:pPr>
          </w:p>
          <w:p w14:paraId="1AED3C5D" w14:textId="77777777" w:rsidR="00CD7A33" w:rsidRPr="00CD7A33" w:rsidRDefault="00CD7A33" w:rsidP="00EA3DE8">
            <w:pPr>
              <w:ind w:right="-20"/>
              <w:jc w:val="center"/>
              <w:rPr>
                <w:rFonts w:ascii="Arial" w:hAnsi="Arial" w:cs="Arial"/>
                <w:sz w:val="20"/>
              </w:rPr>
            </w:pPr>
          </w:p>
        </w:tc>
        <w:tc>
          <w:tcPr>
            <w:tcW w:w="1450" w:type="dxa"/>
          </w:tcPr>
          <w:p w14:paraId="1A316DB1" w14:textId="77777777" w:rsidR="00CD7A33" w:rsidRPr="00CD7A33" w:rsidRDefault="00CD7A33" w:rsidP="00EA3DE8">
            <w:pPr>
              <w:ind w:right="-20"/>
              <w:jc w:val="center"/>
              <w:rPr>
                <w:rFonts w:ascii="Arial" w:hAnsi="Arial" w:cs="Arial"/>
                <w:sz w:val="20"/>
              </w:rPr>
            </w:pPr>
          </w:p>
          <w:p w14:paraId="7549D1B9" w14:textId="77777777" w:rsidR="00CD7A33" w:rsidRPr="00CD7A33" w:rsidRDefault="00CD7A33" w:rsidP="00EA3DE8">
            <w:pPr>
              <w:ind w:right="-20"/>
              <w:jc w:val="center"/>
              <w:rPr>
                <w:rFonts w:ascii="Arial" w:hAnsi="Arial" w:cs="Arial"/>
                <w:sz w:val="20"/>
              </w:rPr>
            </w:pPr>
          </w:p>
          <w:p w14:paraId="2BFFAFC7" w14:textId="77777777" w:rsidR="00CD7A33" w:rsidRPr="00CD7A33" w:rsidRDefault="00CD7A33" w:rsidP="00EA3DE8">
            <w:pPr>
              <w:ind w:right="-20"/>
              <w:jc w:val="center"/>
              <w:rPr>
                <w:rFonts w:ascii="Arial" w:hAnsi="Arial" w:cs="Arial"/>
                <w:sz w:val="20"/>
              </w:rPr>
            </w:pPr>
          </w:p>
        </w:tc>
        <w:tc>
          <w:tcPr>
            <w:tcW w:w="1291" w:type="dxa"/>
          </w:tcPr>
          <w:p w14:paraId="0B072BA7" w14:textId="77777777" w:rsidR="00CD7A33" w:rsidRPr="00CD7A33" w:rsidRDefault="00CD7A33" w:rsidP="00EA3DE8">
            <w:pPr>
              <w:ind w:right="-20"/>
              <w:jc w:val="center"/>
              <w:rPr>
                <w:rFonts w:ascii="Arial" w:hAnsi="Arial" w:cs="Arial"/>
                <w:sz w:val="20"/>
              </w:rPr>
            </w:pPr>
          </w:p>
          <w:p w14:paraId="2D226EA6" w14:textId="77777777" w:rsidR="00CD7A33" w:rsidRPr="00CD7A33" w:rsidRDefault="00CD7A33" w:rsidP="00EA3DE8">
            <w:pPr>
              <w:ind w:right="-20"/>
              <w:jc w:val="center"/>
              <w:rPr>
                <w:rFonts w:ascii="Arial" w:hAnsi="Arial" w:cs="Arial"/>
                <w:sz w:val="20"/>
              </w:rPr>
            </w:pPr>
          </w:p>
          <w:p w14:paraId="1CFBAD00" w14:textId="77777777" w:rsidR="00CD7A33" w:rsidRPr="00CD7A33" w:rsidRDefault="00CD7A33" w:rsidP="00EA3DE8">
            <w:pPr>
              <w:ind w:right="-20"/>
              <w:jc w:val="center"/>
              <w:rPr>
                <w:rFonts w:ascii="Arial" w:hAnsi="Arial" w:cs="Arial"/>
                <w:sz w:val="20"/>
              </w:rPr>
            </w:pPr>
          </w:p>
        </w:tc>
        <w:tc>
          <w:tcPr>
            <w:tcW w:w="1299" w:type="dxa"/>
          </w:tcPr>
          <w:p w14:paraId="7E28928B" w14:textId="77777777" w:rsidR="00CD7A33" w:rsidRPr="00CD7A33" w:rsidRDefault="00CD7A33" w:rsidP="00EA3DE8">
            <w:pPr>
              <w:ind w:right="-20"/>
              <w:jc w:val="center"/>
              <w:rPr>
                <w:rFonts w:ascii="Arial" w:hAnsi="Arial" w:cs="Arial"/>
                <w:sz w:val="20"/>
              </w:rPr>
            </w:pPr>
          </w:p>
          <w:p w14:paraId="758ACB84" w14:textId="77777777" w:rsidR="00CD7A33" w:rsidRPr="00CD7A33" w:rsidRDefault="00CD7A33" w:rsidP="00EA3DE8">
            <w:pPr>
              <w:ind w:right="-20"/>
              <w:jc w:val="center"/>
              <w:rPr>
                <w:rFonts w:ascii="Arial" w:hAnsi="Arial" w:cs="Arial"/>
                <w:sz w:val="20"/>
              </w:rPr>
            </w:pPr>
          </w:p>
          <w:p w14:paraId="68AE6BE1" w14:textId="77777777" w:rsidR="00CD7A33" w:rsidRPr="00CD7A33" w:rsidRDefault="00CD7A33" w:rsidP="00EA3DE8">
            <w:pPr>
              <w:ind w:right="-20"/>
              <w:jc w:val="center"/>
              <w:rPr>
                <w:rFonts w:ascii="Arial" w:hAnsi="Arial" w:cs="Arial"/>
                <w:sz w:val="20"/>
              </w:rPr>
            </w:pPr>
          </w:p>
        </w:tc>
        <w:tc>
          <w:tcPr>
            <w:tcW w:w="1265" w:type="dxa"/>
          </w:tcPr>
          <w:p w14:paraId="066D8A5B" w14:textId="77777777" w:rsidR="00CD7A33" w:rsidRPr="00CD7A33" w:rsidRDefault="00CD7A33" w:rsidP="00EA3DE8">
            <w:pPr>
              <w:ind w:right="-20"/>
              <w:jc w:val="center"/>
              <w:rPr>
                <w:rFonts w:ascii="Arial" w:hAnsi="Arial" w:cs="Arial"/>
                <w:sz w:val="20"/>
              </w:rPr>
            </w:pPr>
          </w:p>
          <w:p w14:paraId="336182F3" w14:textId="77777777" w:rsidR="00CD7A33" w:rsidRPr="00CD7A33" w:rsidRDefault="00CD7A33" w:rsidP="00EA3DE8">
            <w:pPr>
              <w:ind w:right="-20"/>
              <w:jc w:val="center"/>
              <w:rPr>
                <w:rFonts w:ascii="Arial" w:hAnsi="Arial" w:cs="Arial"/>
                <w:sz w:val="20"/>
              </w:rPr>
            </w:pPr>
          </w:p>
          <w:p w14:paraId="3EE97F77" w14:textId="77777777" w:rsidR="00CD7A33" w:rsidRPr="00CD7A33" w:rsidRDefault="00CD7A33" w:rsidP="00EA3DE8">
            <w:pPr>
              <w:ind w:right="-20"/>
              <w:jc w:val="center"/>
              <w:rPr>
                <w:rFonts w:ascii="Arial" w:hAnsi="Arial" w:cs="Arial"/>
                <w:sz w:val="20"/>
              </w:rPr>
            </w:pPr>
          </w:p>
        </w:tc>
      </w:tr>
    </w:tbl>
    <w:p w14:paraId="0C9A2A77" w14:textId="77777777" w:rsidR="00CD7A33" w:rsidRPr="00CD7A33" w:rsidRDefault="00CD7A33" w:rsidP="00CD7A33">
      <w:pPr>
        <w:tabs>
          <w:tab w:val="left" w:pos="720"/>
        </w:tabs>
        <w:ind w:left="20" w:right="-385"/>
        <w:rPr>
          <w:rFonts w:ascii="Arial" w:hAnsi="Arial" w:cs="Arial"/>
          <w:sz w:val="20"/>
        </w:rPr>
      </w:pPr>
    </w:p>
    <w:p w14:paraId="115BC5D7" w14:textId="77777777" w:rsidR="00CD7A33" w:rsidRPr="00CD7A33" w:rsidRDefault="00CD7A33" w:rsidP="00CD7A33">
      <w:pPr>
        <w:tabs>
          <w:tab w:val="left" w:pos="720"/>
        </w:tabs>
        <w:ind w:left="20" w:right="-385"/>
        <w:rPr>
          <w:rFonts w:ascii="Arial" w:hAnsi="Arial" w:cs="Arial"/>
          <w:sz w:val="20"/>
        </w:rPr>
      </w:pPr>
    </w:p>
    <w:p w14:paraId="08C17BD6" w14:textId="77777777" w:rsidR="00CD7A33" w:rsidRPr="00CD7A33" w:rsidRDefault="00CD7A33" w:rsidP="00CD7A33">
      <w:pPr>
        <w:tabs>
          <w:tab w:val="left" w:pos="720"/>
        </w:tabs>
        <w:ind w:left="20" w:right="-385"/>
        <w:rPr>
          <w:rFonts w:ascii="Arial" w:hAnsi="Arial" w:cs="Arial"/>
          <w:sz w:val="16"/>
        </w:rPr>
      </w:pPr>
      <w:r w:rsidRPr="00CD7A33">
        <w:rPr>
          <w:rFonts w:ascii="Arial" w:hAnsi="Arial" w:cs="Arial"/>
          <w:sz w:val="20"/>
        </w:rPr>
        <w:t>“If my people, who are called by my name, will humble themselves and pray and seek my face and turn from their wicked ways, then will I hear from heaven and will forgive their sin and will heal their land” (2 Chronicles 7:14).</w:t>
      </w:r>
    </w:p>
    <w:p w14:paraId="01B87319" w14:textId="3E972E76" w:rsidR="00CD7A33" w:rsidRPr="00CD7A33" w:rsidRDefault="00CD7A33" w:rsidP="00CD7A33">
      <w:pPr>
        <w:ind w:right="-385"/>
        <w:jc w:val="center"/>
        <w:outlineLvl w:val="0"/>
        <w:rPr>
          <w:rFonts w:ascii="Arial" w:hAnsi="Arial" w:cs="Arial"/>
          <w:sz w:val="12"/>
        </w:rPr>
      </w:pPr>
      <w:r w:rsidRPr="00CD7A33">
        <w:rPr>
          <w:rFonts w:ascii="Arial" w:hAnsi="Arial" w:cs="Arial"/>
          <w:sz w:val="20"/>
        </w:rPr>
        <w:br w:type="page"/>
      </w:r>
      <w:r w:rsidRPr="00CD7A33">
        <w:rPr>
          <w:rFonts w:ascii="Arial" w:hAnsi="Arial" w:cs="Arial"/>
          <w:b/>
          <w:sz w:val="28"/>
        </w:rPr>
        <w:lastRenderedPageBreak/>
        <w:t>Israel’s Later Eastern Neighbors</w:t>
      </w:r>
    </w:p>
    <w:p w14:paraId="1C243BF5" w14:textId="77777777" w:rsidR="00CD7A33" w:rsidRDefault="00CD7A33" w:rsidP="00CD7A33">
      <w:pPr>
        <w:ind w:right="-385"/>
        <w:jc w:val="center"/>
        <w:outlineLvl w:val="0"/>
        <w:rPr>
          <w:rFonts w:ascii="Arial" w:hAnsi="Arial" w:cs="Arial"/>
          <w:sz w:val="20"/>
        </w:rPr>
      </w:pPr>
      <w:r w:rsidRPr="00CD7A33">
        <w:rPr>
          <w:rFonts w:ascii="Arial" w:hAnsi="Arial" w:cs="Arial"/>
          <w:sz w:val="20"/>
        </w:rPr>
        <w:t xml:space="preserve">John H. Walton, </w:t>
      </w:r>
      <w:r w:rsidRPr="00CD7A33">
        <w:rPr>
          <w:rFonts w:ascii="Arial" w:hAnsi="Arial" w:cs="Arial"/>
          <w:i/>
          <w:sz w:val="20"/>
        </w:rPr>
        <w:t>Chronological and Background Charts of the OT</w:t>
      </w:r>
      <w:r w:rsidRPr="00CD7A33">
        <w:rPr>
          <w:rFonts w:ascii="Arial" w:hAnsi="Arial" w:cs="Arial"/>
          <w:sz w:val="20"/>
        </w:rPr>
        <w:t>, 2d ed., 72</w:t>
      </w:r>
    </w:p>
    <w:p w14:paraId="2D13E25B" w14:textId="77777777" w:rsidR="00482EE4" w:rsidRDefault="00482EE4" w:rsidP="00482EE4">
      <w:pPr>
        <w:ind w:right="-385"/>
        <w:outlineLvl w:val="0"/>
        <w:rPr>
          <w:rFonts w:ascii="Arial" w:hAnsi="Arial" w:cs="Arial"/>
          <w:sz w:val="20"/>
        </w:rPr>
      </w:pPr>
    </w:p>
    <w:p w14:paraId="6EDF86DC" w14:textId="31164003" w:rsidR="00482EE4" w:rsidRPr="00CD7A33" w:rsidRDefault="00021566" w:rsidP="00482EE4">
      <w:pPr>
        <w:ind w:right="-385"/>
        <w:outlineLvl w:val="0"/>
        <w:rPr>
          <w:rFonts w:ascii="Arial" w:hAnsi="Arial" w:cs="Arial"/>
          <w:sz w:val="20"/>
        </w:rPr>
      </w:pPr>
      <w:r>
        <w:rPr>
          <w:rFonts w:ascii="Arial" w:hAnsi="Arial" w:cs="Arial"/>
          <w:noProof/>
          <w:sz w:val="20"/>
        </w:rPr>
        <w:drawing>
          <wp:inline distT="0" distB="0" distL="0" distR="0" wp14:anchorId="2D48440E" wp14:editId="35524B0F">
            <wp:extent cx="6007100" cy="7543800"/>
            <wp:effectExtent l="0" t="0" r="12700" b="0"/>
            <wp:docPr id="14" name="Picture 14" descr="Rick SSD:Users:griffith:Desktop:Screen Shot 2018-02-13 at 8.28.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13 at 8.28.0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0" cy="7543800"/>
                    </a:xfrm>
                    <a:prstGeom prst="rect">
                      <a:avLst/>
                    </a:prstGeom>
                    <a:noFill/>
                    <a:ln>
                      <a:noFill/>
                    </a:ln>
                  </pic:spPr>
                </pic:pic>
              </a:graphicData>
            </a:graphic>
          </wp:inline>
        </w:drawing>
      </w:r>
    </w:p>
    <w:p w14:paraId="351CF07C" w14:textId="713FFA59" w:rsidR="00CD7A33" w:rsidRPr="00CD7A33" w:rsidRDefault="00CD7A33" w:rsidP="00CD7A33">
      <w:pPr>
        <w:ind w:left="20" w:right="-670" w:hanging="20"/>
        <w:jc w:val="center"/>
        <w:rPr>
          <w:rFonts w:ascii="Arial" w:hAnsi="Arial" w:cs="Arial"/>
          <w:sz w:val="28"/>
        </w:rPr>
      </w:pPr>
      <w:r w:rsidRPr="00CD7A33">
        <w:rPr>
          <w:rFonts w:ascii="Arial" w:hAnsi="Arial" w:cs="Arial"/>
          <w:sz w:val="20"/>
        </w:rPr>
        <w:br w:type="page"/>
      </w:r>
      <w:r w:rsidRPr="00CD7A33">
        <w:rPr>
          <w:rFonts w:ascii="Arial" w:hAnsi="Arial" w:cs="Arial"/>
          <w:b/>
          <w:sz w:val="28"/>
        </w:rPr>
        <w:lastRenderedPageBreak/>
        <w:t>Nebuchadnezzar’s Six Deportations to Babylo</w:t>
      </w:r>
      <w:r w:rsidR="001F4F56">
        <w:rPr>
          <w:rFonts w:ascii="Arial" w:hAnsi="Arial" w:cs="Arial"/>
          <w:b/>
          <w:sz w:val="28"/>
        </w:rPr>
        <w:t>n</w:t>
      </w:r>
    </w:p>
    <w:p w14:paraId="3242A4A8" w14:textId="77777777" w:rsidR="00CD7A33" w:rsidRPr="00CD7A33" w:rsidRDefault="00CD7A33" w:rsidP="00CD7A33">
      <w:pPr>
        <w:ind w:left="20" w:right="320" w:hanging="20"/>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3" w:firstRow="0" w:lastRow="0" w:firstColumn="0" w:lastColumn="0" w:noHBand="0" w:noVBand="0"/>
      </w:tblPr>
      <w:tblGrid>
        <w:gridCol w:w="1358"/>
        <w:gridCol w:w="972"/>
        <w:gridCol w:w="1530"/>
        <w:gridCol w:w="1386"/>
        <w:gridCol w:w="2230"/>
        <w:gridCol w:w="2144"/>
      </w:tblGrid>
      <w:tr w:rsidR="00CD7A33" w:rsidRPr="00CD7A33" w14:paraId="3B8128EE" w14:textId="77777777" w:rsidTr="00EA3DE8">
        <w:tblPrEx>
          <w:tblCellMar>
            <w:top w:w="0" w:type="dxa"/>
            <w:bottom w:w="0" w:type="dxa"/>
          </w:tblCellMar>
        </w:tblPrEx>
        <w:tc>
          <w:tcPr>
            <w:tcW w:w="1358" w:type="dxa"/>
            <w:shd w:val="solid" w:color="000000" w:fill="FFFFFF"/>
          </w:tcPr>
          <w:p w14:paraId="41B3922E" w14:textId="77777777" w:rsidR="00CD7A33" w:rsidRPr="00CD7A33" w:rsidRDefault="00CD7A33" w:rsidP="00EA3DE8">
            <w:pPr>
              <w:jc w:val="center"/>
              <w:rPr>
                <w:rFonts w:ascii="Arial" w:hAnsi="Arial" w:cs="Arial"/>
                <w:b/>
                <w:color w:val="FFFFFF"/>
                <w:sz w:val="22"/>
              </w:rPr>
            </w:pPr>
          </w:p>
          <w:p w14:paraId="20FBBDB0"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Sequence &amp; Size</w:t>
            </w:r>
          </w:p>
        </w:tc>
        <w:tc>
          <w:tcPr>
            <w:tcW w:w="972" w:type="dxa"/>
            <w:shd w:val="solid" w:color="000000" w:fill="FFFFFF"/>
          </w:tcPr>
          <w:p w14:paraId="74A8CDA5" w14:textId="77777777" w:rsidR="00CD7A33" w:rsidRPr="00CD7A33" w:rsidRDefault="00CD7A33" w:rsidP="00EA3DE8">
            <w:pPr>
              <w:jc w:val="center"/>
              <w:rPr>
                <w:rFonts w:ascii="Arial" w:hAnsi="Arial" w:cs="Arial"/>
                <w:b/>
                <w:color w:val="FFFFFF"/>
                <w:sz w:val="22"/>
              </w:rPr>
            </w:pPr>
          </w:p>
          <w:p w14:paraId="0AE62270"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 xml:space="preserve">Date </w:t>
            </w:r>
          </w:p>
        </w:tc>
        <w:tc>
          <w:tcPr>
            <w:tcW w:w="1530" w:type="dxa"/>
            <w:shd w:val="solid" w:color="000000" w:fill="FFFFFF"/>
          </w:tcPr>
          <w:p w14:paraId="39C3E0F4" w14:textId="77777777" w:rsidR="00CD7A33" w:rsidRPr="00CD7A33" w:rsidRDefault="00CD7A33" w:rsidP="00EA3DE8">
            <w:pPr>
              <w:jc w:val="center"/>
              <w:rPr>
                <w:rFonts w:ascii="Arial" w:hAnsi="Arial" w:cs="Arial"/>
                <w:b/>
                <w:color w:val="FFFFFF"/>
                <w:sz w:val="22"/>
              </w:rPr>
            </w:pPr>
          </w:p>
          <w:p w14:paraId="2A99C84F"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King of Judah</w:t>
            </w:r>
          </w:p>
          <w:p w14:paraId="68A6461B"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 xml:space="preserve"> </w:t>
            </w:r>
          </w:p>
        </w:tc>
        <w:tc>
          <w:tcPr>
            <w:tcW w:w="1386" w:type="dxa"/>
            <w:shd w:val="solid" w:color="000000" w:fill="FFFFFF"/>
          </w:tcPr>
          <w:p w14:paraId="4DDC579E" w14:textId="77777777" w:rsidR="00CD7A33" w:rsidRPr="00CD7A33" w:rsidRDefault="00CD7A33" w:rsidP="00EA3DE8">
            <w:pPr>
              <w:jc w:val="center"/>
              <w:rPr>
                <w:rFonts w:ascii="Arial" w:hAnsi="Arial" w:cs="Arial"/>
                <w:b/>
                <w:color w:val="FFFFFF"/>
                <w:sz w:val="22"/>
              </w:rPr>
            </w:pPr>
          </w:p>
          <w:p w14:paraId="191A3220"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Number Taken</w:t>
            </w:r>
          </w:p>
          <w:p w14:paraId="1D01B46B"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 xml:space="preserve"> </w:t>
            </w:r>
          </w:p>
        </w:tc>
        <w:tc>
          <w:tcPr>
            <w:tcW w:w="2230" w:type="dxa"/>
            <w:shd w:val="solid" w:color="000000" w:fill="FFFFFF"/>
          </w:tcPr>
          <w:p w14:paraId="65732896" w14:textId="77777777" w:rsidR="00CD7A33" w:rsidRPr="00CD7A33" w:rsidRDefault="00CD7A33" w:rsidP="00EA3DE8">
            <w:pPr>
              <w:ind w:firstLine="20"/>
              <w:jc w:val="center"/>
              <w:rPr>
                <w:rFonts w:ascii="Arial" w:hAnsi="Arial" w:cs="Arial"/>
                <w:b/>
                <w:color w:val="FFFFFF"/>
                <w:sz w:val="22"/>
              </w:rPr>
            </w:pPr>
          </w:p>
          <w:p w14:paraId="0DE8F9C8" w14:textId="77777777" w:rsidR="00CD7A33" w:rsidRPr="00CD7A33" w:rsidRDefault="00CD7A33" w:rsidP="00EA3DE8">
            <w:pPr>
              <w:ind w:firstLine="20"/>
              <w:jc w:val="center"/>
              <w:rPr>
                <w:rFonts w:ascii="Arial" w:hAnsi="Arial" w:cs="Arial"/>
                <w:b/>
                <w:color w:val="FFFFFF"/>
                <w:sz w:val="22"/>
              </w:rPr>
            </w:pPr>
            <w:r w:rsidRPr="00CD7A33">
              <w:rPr>
                <w:rFonts w:ascii="Arial" w:hAnsi="Arial" w:cs="Arial"/>
                <w:b/>
                <w:color w:val="FFFFFF"/>
                <w:sz w:val="22"/>
              </w:rPr>
              <w:t xml:space="preserve">Key Captives </w:t>
            </w:r>
          </w:p>
        </w:tc>
        <w:tc>
          <w:tcPr>
            <w:tcW w:w="2144" w:type="dxa"/>
            <w:shd w:val="solid" w:color="000000" w:fill="FFFFFF"/>
          </w:tcPr>
          <w:p w14:paraId="3DC327BA" w14:textId="77777777" w:rsidR="00CD7A33" w:rsidRPr="00CD7A33" w:rsidRDefault="00CD7A33" w:rsidP="00EA3DE8">
            <w:pPr>
              <w:ind w:left="-40" w:right="-80"/>
              <w:jc w:val="center"/>
              <w:rPr>
                <w:rFonts w:ascii="Arial" w:hAnsi="Arial" w:cs="Arial"/>
                <w:b/>
                <w:color w:val="FFFFFF"/>
                <w:sz w:val="22"/>
              </w:rPr>
            </w:pPr>
          </w:p>
          <w:p w14:paraId="02D7DBA6" w14:textId="77777777" w:rsidR="00CD7A33" w:rsidRPr="00CD7A33" w:rsidRDefault="00CD7A33" w:rsidP="00EA3DE8">
            <w:pPr>
              <w:ind w:left="-40" w:right="-80"/>
              <w:jc w:val="center"/>
              <w:rPr>
                <w:rFonts w:ascii="Arial" w:hAnsi="Arial" w:cs="Arial"/>
                <w:b/>
                <w:color w:val="FFFFFF"/>
                <w:sz w:val="22"/>
              </w:rPr>
            </w:pPr>
            <w:r w:rsidRPr="00CD7A33">
              <w:rPr>
                <w:rFonts w:ascii="Arial" w:hAnsi="Arial" w:cs="Arial"/>
                <w:b/>
                <w:color w:val="FFFFFF"/>
                <w:sz w:val="22"/>
              </w:rPr>
              <w:t>Results/</w:t>
            </w:r>
          </w:p>
          <w:p w14:paraId="2E1210F3" w14:textId="77777777" w:rsidR="00CD7A33" w:rsidRPr="00CD7A33" w:rsidRDefault="00CD7A33" w:rsidP="00EA3DE8">
            <w:pPr>
              <w:ind w:left="-40" w:right="-80"/>
              <w:jc w:val="center"/>
              <w:rPr>
                <w:rFonts w:ascii="Arial" w:hAnsi="Arial" w:cs="Arial"/>
                <w:b/>
                <w:color w:val="FFFFFF"/>
                <w:sz w:val="22"/>
              </w:rPr>
            </w:pPr>
            <w:r w:rsidRPr="00CD7A33">
              <w:rPr>
                <w:rFonts w:ascii="Arial" w:hAnsi="Arial" w:cs="Arial"/>
                <w:b/>
                <w:color w:val="FFFFFF"/>
                <w:sz w:val="22"/>
              </w:rPr>
              <w:t xml:space="preserve">Comments </w:t>
            </w:r>
          </w:p>
          <w:p w14:paraId="0621031D" w14:textId="77777777" w:rsidR="00CD7A33" w:rsidRPr="00CD7A33" w:rsidRDefault="00CD7A33" w:rsidP="00EA3DE8">
            <w:pPr>
              <w:ind w:left="-40" w:right="-80"/>
              <w:jc w:val="center"/>
              <w:rPr>
                <w:rFonts w:ascii="Arial" w:hAnsi="Arial" w:cs="Arial"/>
                <w:b/>
                <w:color w:val="FFFFFF"/>
                <w:sz w:val="22"/>
              </w:rPr>
            </w:pPr>
          </w:p>
        </w:tc>
      </w:tr>
      <w:tr w:rsidR="00CD7A33" w:rsidRPr="00CD7A33" w14:paraId="5832B8C7" w14:textId="77777777" w:rsidTr="00EA3DE8">
        <w:tblPrEx>
          <w:tblCellMar>
            <w:top w:w="0" w:type="dxa"/>
            <w:bottom w:w="0" w:type="dxa"/>
          </w:tblCellMar>
        </w:tblPrEx>
        <w:tc>
          <w:tcPr>
            <w:tcW w:w="1358" w:type="dxa"/>
          </w:tcPr>
          <w:p w14:paraId="650C118B" w14:textId="77777777" w:rsidR="00CD7A33" w:rsidRPr="00CD7A33" w:rsidRDefault="00CD7A33" w:rsidP="00EA3DE8">
            <w:pPr>
              <w:jc w:val="center"/>
              <w:rPr>
                <w:rFonts w:ascii="Arial" w:hAnsi="Arial" w:cs="Arial"/>
                <w:sz w:val="20"/>
              </w:rPr>
            </w:pPr>
          </w:p>
          <w:p w14:paraId="1B09EE98" w14:textId="77777777" w:rsidR="00CD7A33" w:rsidRPr="00CD7A33" w:rsidRDefault="00CD7A33" w:rsidP="00EA3DE8">
            <w:pPr>
              <w:jc w:val="center"/>
              <w:rPr>
                <w:rFonts w:ascii="Arial" w:hAnsi="Arial" w:cs="Arial"/>
                <w:sz w:val="20"/>
              </w:rPr>
            </w:pPr>
            <w:r w:rsidRPr="00CD7A33">
              <w:rPr>
                <w:rFonts w:ascii="Arial" w:hAnsi="Arial" w:cs="Arial"/>
                <w:sz w:val="20"/>
              </w:rPr>
              <w:t xml:space="preserve">1 </w:t>
            </w:r>
          </w:p>
          <w:p w14:paraId="671302AD" w14:textId="77777777" w:rsidR="00CD7A33" w:rsidRPr="00CD7A33" w:rsidRDefault="00CD7A33" w:rsidP="00EA3DE8">
            <w:pPr>
              <w:jc w:val="center"/>
              <w:rPr>
                <w:rFonts w:ascii="Arial" w:hAnsi="Arial" w:cs="Arial"/>
                <w:sz w:val="20"/>
              </w:rPr>
            </w:pPr>
            <w:r w:rsidRPr="00CD7A33">
              <w:rPr>
                <w:rFonts w:ascii="Arial" w:hAnsi="Arial" w:cs="Arial"/>
                <w:sz w:val="20"/>
              </w:rPr>
              <w:t>Minor</w:t>
            </w:r>
          </w:p>
        </w:tc>
        <w:tc>
          <w:tcPr>
            <w:tcW w:w="972" w:type="dxa"/>
          </w:tcPr>
          <w:p w14:paraId="5F5A8F4C" w14:textId="77777777" w:rsidR="00CD7A33" w:rsidRPr="00CD7A33" w:rsidRDefault="00CD7A33" w:rsidP="00EA3DE8">
            <w:pPr>
              <w:jc w:val="center"/>
              <w:rPr>
                <w:rFonts w:ascii="Arial" w:hAnsi="Arial" w:cs="Arial"/>
                <w:sz w:val="20"/>
              </w:rPr>
            </w:pPr>
          </w:p>
          <w:p w14:paraId="30383864" w14:textId="77777777" w:rsidR="00CD7A33" w:rsidRPr="00CD7A33" w:rsidRDefault="00CD7A33" w:rsidP="00EA3DE8">
            <w:pPr>
              <w:jc w:val="center"/>
              <w:rPr>
                <w:rFonts w:ascii="Arial" w:hAnsi="Arial" w:cs="Arial"/>
                <w:sz w:val="20"/>
              </w:rPr>
            </w:pPr>
            <w:r w:rsidRPr="00CD7A33">
              <w:rPr>
                <w:rFonts w:ascii="Arial" w:hAnsi="Arial" w:cs="Arial"/>
                <w:sz w:val="20"/>
              </w:rPr>
              <w:t xml:space="preserve">605 </w:t>
            </w:r>
            <w:r w:rsidRPr="00CD7A33">
              <w:rPr>
                <w:rFonts w:ascii="Arial" w:hAnsi="Arial" w:cs="Arial"/>
                <w:sz w:val="16"/>
              </w:rPr>
              <w:t>BC</w:t>
            </w:r>
            <w:r w:rsidRPr="00CD7A33">
              <w:rPr>
                <w:rFonts w:ascii="Arial" w:hAnsi="Arial" w:cs="Arial"/>
                <w:sz w:val="20"/>
              </w:rPr>
              <w:t xml:space="preserve"> </w:t>
            </w:r>
          </w:p>
        </w:tc>
        <w:tc>
          <w:tcPr>
            <w:tcW w:w="1530" w:type="dxa"/>
          </w:tcPr>
          <w:p w14:paraId="77D82FBD" w14:textId="77777777" w:rsidR="00CD7A33" w:rsidRPr="00CD7A33" w:rsidRDefault="00CD7A33" w:rsidP="00EA3DE8">
            <w:pPr>
              <w:jc w:val="center"/>
              <w:rPr>
                <w:rFonts w:ascii="Arial" w:hAnsi="Arial" w:cs="Arial"/>
                <w:sz w:val="20"/>
              </w:rPr>
            </w:pPr>
          </w:p>
          <w:p w14:paraId="3BAC5694" w14:textId="77777777" w:rsidR="00CD7A33" w:rsidRPr="00CD7A33" w:rsidRDefault="00CD7A33" w:rsidP="00EA3DE8">
            <w:pPr>
              <w:jc w:val="center"/>
              <w:rPr>
                <w:rFonts w:ascii="Arial" w:hAnsi="Arial" w:cs="Arial"/>
                <w:sz w:val="20"/>
              </w:rPr>
            </w:pPr>
            <w:r w:rsidRPr="00CD7A33">
              <w:rPr>
                <w:rFonts w:ascii="Arial" w:hAnsi="Arial" w:cs="Arial"/>
                <w:sz w:val="20"/>
              </w:rPr>
              <w:t xml:space="preserve">Jehoiakim </w:t>
            </w:r>
          </w:p>
        </w:tc>
        <w:tc>
          <w:tcPr>
            <w:tcW w:w="1386" w:type="dxa"/>
          </w:tcPr>
          <w:p w14:paraId="5D823B6A" w14:textId="77777777" w:rsidR="00CD7A33" w:rsidRPr="00CD7A33" w:rsidRDefault="00CD7A33" w:rsidP="00EA3DE8">
            <w:pPr>
              <w:jc w:val="center"/>
              <w:rPr>
                <w:rFonts w:ascii="Arial" w:hAnsi="Arial" w:cs="Arial"/>
                <w:sz w:val="20"/>
              </w:rPr>
            </w:pPr>
          </w:p>
          <w:p w14:paraId="682E2E91" w14:textId="77777777" w:rsidR="00CD7A33" w:rsidRPr="00CD7A33" w:rsidRDefault="00CD7A33" w:rsidP="00EA3DE8">
            <w:pPr>
              <w:jc w:val="center"/>
              <w:rPr>
                <w:rFonts w:ascii="Arial" w:hAnsi="Arial" w:cs="Arial"/>
                <w:sz w:val="20"/>
              </w:rPr>
            </w:pPr>
            <w:r w:rsidRPr="00CD7A33">
              <w:rPr>
                <w:rFonts w:ascii="Arial" w:hAnsi="Arial" w:cs="Arial"/>
                <w:sz w:val="20"/>
              </w:rPr>
              <w:t>Few</w:t>
            </w:r>
          </w:p>
          <w:p w14:paraId="4EBD6171" w14:textId="77777777" w:rsidR="00CD7A33" w:rsidRPr="00CD7A33" w:rsidRDefault="00CD7A33" w:rsidP="00EA3DE8">
            <w:pPr>
              <w:jc w:val="center"/>
              <w:rPr>
                <w:rFonts w:ascii="Arial" w:hAnsi="Arial" w:cs="Arial"/>
                <w:sz w:val="20"/>
              </w:rPr>
            </w:pPr>
            <w:r w:rsidRPr="00CD7A33">
              <w:rPr>
                <w:rFonts w:ascii="Arial" w:hAnsi="Arial" w:cs="Arial"/>
                <w:sz w:val="16"/>
              </w:rPr>
              <w:t>(Dan. 1:3)</w:t>
            </w:r>
            <w:r w:rsidRPr="00CD7A33">
              <w:rPr>
                <w:rFonts w:ascii="Arial" w:hAnsi="Arial" w:cs="Arial"/>
                <w:sz w:val="20"/>
              </w:rPr>
              <w:t xml:space="preserve"> </w:t>
            </w:r>
          </w:p>
        </w:tc>
        <w:tc>
          <w:tcPr>
            <w:tcW w:w="2230" w:type="dxa"/>
          </w:tcPr>
          <w:p w14:paraId="5250140D" w14:textId="77777777" w:rsidR="00CD7A33" w:rsidRPr="00CD7A33" w:rsidRDefault="00CD7A33" w:rsidP="00EA3DE8">
            <w:pPr>
              <w:ind w:firstLine="20"/>
              <w:jc w:val="center"/>
              <w:rPr>
                <w:rFonts w:ascii="Arial" w:hAnsi="Arial" w:cs="Arial"/>
                <w:sz w:val="20"/>
              </w:rPr>
            </w:pPr>
          </w:p>
          <w:p w14:paraId="651E150E"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Daniel, his 3 friends, &amp; other nobility &amp; royalty </w:t>
            </w:r>
          </w:p>
          <w:p w14:paraId="4E1AAE39" w14:textId="77777777" w:rsidR="00CD7A33" w:rsidRPr="00CD7A33" w:rsidRDefault="00CD7A33" w:rsidP="00EA3DE8">
            <w:pPr>
              <w:ind w:firstLine="20"/>
              <w:jc w:val="center"/>
              <w:rPr>
                <w:rFonts w:ascii="Arial" w:hAnsi="Arial" w:cs="Arial"/>
                <w:sz w:val="20"/>
              </w:rPr>
            </w:pPr>
          </w:p>
        </w:tc>
        <w:tc>
          <w:tcPr>
            <w:tcW w:w="2144" w:type="dxa"/>
          </w:tcPr>
          <w:p w14:paraId="709AAF60" w14:textId="77777777" w:rsidR="00CD7A33" w:rsidRPr="00CD7A33" w:rsidRDefault="00CD7A33" w:rsidP="00EA3DE8">
            <w:pPr>
              <w:ind w:left="-40" w:right="-80"/>
              <w:jc w:val="center"/>
              <w:rPr>
                <w:rFonts w:ascii="Arial" w:hAnsi="Arial" w:cs="Arial"/>
                <w:sz w:val="20"/>
              </w:rPr>
            </w:pPr>
          </w:p>
          <w:p w14:paraId="7946DA93"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Tribute imposed.</w:t>
            </w:r>
          </w:p>
          <w:p w14:paraId="2E3C3E67"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Egypt powerful.</w:t>
            </w:r>
          </w:p>
        </w:tc>
      </w:tr>
      <w:tr w:rsidR="00CD7A33" w:rsidRPr="00CD7A33" w14:paraId="29381B5F" w14:textId="77777777" w:rsidTr="00EA3DE8">
        <w:tblPrEx>
          <w:tblCellMar>
            <w:top w:w="0" w:type="dxa"/>
            <w:bottom w:w="0" w:type="dxa"/>
          </w:tblCellMar>
        </w:tblPrEx>
        <w:tc>
          <w:tcPr>
            <w:tcW w:w="1358" w:type="dxa"/>
          </w:tcPr>
          <w:p w14:paraId="2CE78F73" w14:textId="77777777" w:rsidR="00CD7A33" w:rsidRPr="00CD7A33" w:rsidRDefault="00CD7A33" w:rsidP="00EA3DE8">
            <w:pPr>
              <w:jc w:val="center"/>
              <w:rPr>
                <w:rFonts w:ascii="Arial" w:hAnsi="Arial" w:cs="Arial"/>
                <w:sz w:val="20"/>
              </w:rPr>
            </w:pPr>
          </w:p>
          <w:p w14:paraId="4A76EA7F" w14:textId="77777777" w:rsidR="00CD7A33" w:rsidRPr="00CD7A33" w:rsidRDefault="00CD7A33" w:rsidP="00EA3DE8">
            <w:pPr>
              <w:jc w:val="center"/>
              <w:rPr>
                <w:rFonts w:ascii="Arial" w:hAnsi="Arial" w:cs="Arial"/>
                <w:sz w:val="20"/>
              </w:rPr>
            </w:pPr>
            <w:r w:rsidRPr="00CD7A33">
              <w:rPr>
                <w:rFonts w:ascii="Arial" w:hAnsi="Arial" w:cs="Arial"/>
                <w:sz w:val="20"/>
              </w:rPr>
              <w:t xml:space="preserve">2 </w:t>
            </w:r>
          </w:p>
          <w:p w14:paraId="4F0EDB0F" w14:textId="77777777" w:rsidR="00CD7A33" w:rsidRPr="00CD7A33" w:rsidRDefault="00CD7A33" w:rsidP="00EA3DE8">
            <w:pPr>
              <w:jc w:val="center"/>
              <w:rPr>
                <w:rFonts w:ascii="Arial" w:hAnsi="Arial" w:cs="Arial"/>
                <w:sz w:val="20"/>
              </w:rPr>
            </w:pPr>
            <w:r w:rsidRPr="00CD7A33">
              <w:rPr>
                <w:rFonts w:ascii="Arial" w:hAnsi="Arial" w:cs="Arial"/>
                <w:sz w:val="20"/>
              </w:rPr>
              <w:t>Moderate</w:t>
            </w:r>
          </w:p>
          <w:p w14:paraId="07F6AEE3" w14:textId="77777777" w:rsidR="00CD7A33" w:rsidRPr="00CD7A33" w:rsidRDefault="00CD7A33" w:rsidP="00EA3DE8">
            <w:pPr>
              <w:jc w:val="center"/>
              <w:rPr>
                <w:rFonts w:ascii="Arial" w:hAnsi="Arial" w:cs="Arial"/>
                <w:sz w:val="20"/>
              </w:rPr>
            </w:pPr>
          </w:p>
        </w:tc>
        <w:tc>
          <w:tcPr>
            <w:tcW w:w="972" w:type="dxa"/>
          </w:tcPr>
          <w:p w14:paraId="1D9FE52D" w14:textId="77777777" w:rsidR="00CD7A33" w:rsidRPr="00CD7A33" w:rsidRDefault="00CD7A33" w:rsidP="00EA3DE8">
            <w:pPr>
              <w:jc w:val="center"/>
              <w:rPr>
                <w:rFonts w:ascii="Arial" w:hAnsi="Arial" w:cs="Arial"/>
                <w:sz w:val="20"/>
              </w:rPr>
            </w:pPr>
          </w:p>
          <w:p w14:paraId="1A27B75B" w14:textId="77777777" w:rsidR="00CD7A33" w:rsidRPr="00CD7A33" w:rsidRDefault="00CD7A33" w:rsidP="00EA3DE8">
            <w:pPr>
              <w:jc w:val="center"/>
              <w:rPr>
                <w:rFonts w:ascii="Arial" w:hAnsi="Arial" w:cs="Arial"/>
                <w:sz w:val="20"/>
              </w:rPr>
            </w:pPr>
            <w:r w:rsidRPr="00CD7A33">
              <w:rPr>
                <w:rFonts w:ascii="Arial" w:hAnsi="Arial" w:cs="Arial"/>
                <w:sz w:val="20"/>
              </w:rPr>
              <w:t xml:space="preserve">598 </w:t>
            </w:r>
            <w:r w:rsidRPr="00CD7A33">
              <w:rPr>
                <w:rFonts w:ascii="Arial" w:hAnsi="Arial" w:cs="Arial"/>
                <w:sz w:val="16"/>
              </w:rPr>
              <w:t>BC</w:t>
            </w:r>
            <w:r w:rsidRPr="00CD7A33">
              <w:rPr>
                <w:rFonts w:ascii="Arial" w:hAnsi="Arial" w:cs="Arial"/>
                <w:sz w:val="20"/>
              </w:rPr>
              <w:t xml:space="preserve"> </w:t>
            </w:r>
          </w:p>
        </w:tc>
        <w:tc>
          <w:tcPr>
            <w:tcW w:w="1530" w:type="dxa"/>
          </w:tcPr>
          <w:p w14:paraId="00B1E6E5" w14:textId="77777777" w:rsidR="00CD7A33" w:rsidRPr="00CD7A33" w:rsidRDefault="00CD7A33" w:rsidP="00EA3DE8">
            <w:pPr>
              <w:jc w:val="center"/>
              <w:rPr>
                <w:rFonts w:ascii="Arial" w:hAnsi="Arial" w:cs="Arial"/>
                <w:sz w:val="20"/>
              </w:rPr>
            </w:pPr>
          </w:p>
          <w:p w14:paraId="43F38195" w14:textId="77777777" w:rsidR="00CD7A33" w:rsidRPr="00CD7A33" w:rsidRDefault="00CD7A33" w:rsidP="00EA3DE8">
            <w:pPr>
              <w:jc w:val="center"/>
              <w:rPr>
                <w:rFonts w:ascii="Arial" w:hAnsi="Arial" w:cs="Arial"/>
                <w:sz w:val="20"/>
              </w:rPr>
            </w:pPr>
            <w:r w:rsidRPr="00CD7A33">
              <w:rPr>
                <w:rFonts w:ascii="Arial" w:hAnsi="Arial" w:cs="Arial"/>
                <w:sz w:val="20"/>
              </w:rPr>
              <w:t>Jehoiakim</w:t>
            </w:r>
          </w:p>
          <w:p w14:paraId="6FBF1947" w14:textId="77777777" w:rsidR="00CD7A33" w:rsidRPr="00CD7A33" w:rsidRDefault="00CD7A33" w:rsidP="00EA3DE8">
            <w:pPr>
              <w:jc w:val="center"/>
              <w:rPr>
                <w:rFonts w:ascii="Arial" w:hAnsi="Arial" w:cs="Arial"/>
                <w:vanish/>
                <w:sz w:val="14"/>
              </w:rPr>
            </w:pPr>
            <w:r w:rsidRPr="00CD7A33">
              <w:rPr>
                <w:rFonts w:ascii="Arial" w:hAnsi="Arial" w:cs="Arial"/>
                <w:vanish/>
                <w:sz w:val="14"/>
              </w:rPr>
              <w:t>BKC 1205</w:t>
            </w:r>
          </w:p>
          <w:p w14:paraId="1139B088" w14:textId="77777777" w:rsidR="00CD7A33" w:rsidRPr="00CD7A33" w:rsidRDefault="00CD7A33" w:rsidP="00EA3DE8">
            <w:pPr>
              <w:jc w:val="center"/>
              <w:rPr>
                <w:rFonts w:ascii="Arial" w:hAnsi="Arial" w:cs="Arial"/>
                <w:sz w:val="20"/>
              </w:rPr>
            </w:pPr>
            <w:r w:rsidRPr="00CD7A33">
              <w:rPr>
                <w:rFonts w:ascii="Arial" w:hAnsi="Arial" w:cs="Arial"/>
                <w:vanish/>
                <w:sz w:val="14"/>
              </w:rPr>
              <w:t>OTS 205 n. 40</w:t>
            </w:r>
          </w:p>
        </w:tc>
        <w:tc>
          <w:tcPr>
            <w:tcW w:w="1386" w:type="dxa"/>
          </w:tcPr>
          <w:p w14:paraId="6D360F12" w14:textId="77777777" w:rsidR="00CD7A33" w:rsidRPr="00CD7A33" w:rsidRDefault="00CD7A33" w:rsidP="00EA3DE8">
            <w:pPr>
              <w:jc w:val="center"/>
              <w:rPr>
                <w:rFonts w:ascii="Arial" w:hAnsi="Arial" w:cs="Arial"/>
                <w:sz w:val="20"/>
              </w:rPr>
            </w:pPr>
          </w:p>
          <w:p w14:paraId="4DED122F" w14:textId="77777777" w:rsidR="00CD7A33" w:rsidRPr="00CD7A33" w:rsidRDefault="00CD7A33" w:rsidP="00EA3DE8">
            <w:pPr>
              <w:jc w:val="center"/>
              <w:rPr>
                <w:rFonts w:ascii="Arial" w:hAnsi="Arial" w:cs="Arial"/>
                <w:sz w:val="20"/>
              </w:rPr>
            </w:pPr>
            <w:r w:rsidRPr="00CD7A33">
              <w:rPr>
                <w:rFonts w:ascii="Arial" w:hAnsi="Arial" w:cs="Arial"/>
                <w:sz w:val="20"/>
              </w:rPr>
              <w:t>3,023</w:t>
            </w:r>
          </w:p>
          <w:p w14:paraId="1ADF7D9A" w14:textId="77777777" w:rsidR="00CD7A33" w:rsidRPr="00CD7A33" w:rsidRDefault="00CD7A33" w:rsidP="00EA3DE8">
            <w:pPr>
              <w:jc w:val="center"/>
              <w:rPr>
                <w:rFonts w:ascii="Arial" w:hAnsi="Arial" w:cs="Arial"/>
                <w:sz w:val="20"/>
              </w:rPr>
            </w:pPr>
            <w:r w:rsidRPr="00CD7A33">
              <w:rPr>
                <w:rFonts w:ascii="Arial" w:hAnsi="Arial" w:cs="Arial"/>
                <w:sz w:val="16"/>
              </w:rPr>
              <w:t>(Jer. 52:28)</w:t>
            </w:r>
            <w:r w:rsidRPr="00CD7A33">
              <w:rPr>
                <w:rFonts w:ascii="Arial" w:hAnsi="Arial" w:cs="Arial"/>
                <w:sz w:val="20"/>
              </w:rPr>
              <w:t xml:space="preserve"> </w:t>
            </w:r>
          </w:p>
        </w:tc>
        <w:tc>
          <w:tcPr>
            <w:tcW w:w="2230" w:type="dxa"/>
          </w:tcPr>
          <w:p w14:paraId="0AE23F56" w14:textId="77777777" w:rsidR="00CD7A33" w:rsidRPr="00CD7A33" w:rsidRDefault="00CD7A33" w:rsidP="00EA3DE8">
            <w:pPr>
              <w:ind w:firstLine="20"/>
              <w:jc w:val="center"/>
              <w:rPr>
                <w:rFonts w:ascii="Arial" w:hAnsi="Arial" w:cs="Arial"/>
                <w:sz w:val="20"/>
              </w:rPr>
            </w:pPr>
          </w:p>
          <w:p w14:paraId="24A4772C"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 </w:t>
            </w:r>
          </w:p>
        </w:tc>
        <w:tc>
          <w:tcPr>
            <w:tcW w:w="2144" w:type="dxa"/>
          </w:tcPr>
          <w:p w14:paraId="547C9DE9" w14:textId="77777777" w:rsidR="00CD7A33" w:rsidRPr="00CD7A33" w:rsidRDefault="00CD7A33" w:rsidP="00EA3DE8">
            <w:pPr>
              <w:ind w:left="-40" w:right="-80"/>
              <w:jc w:val="center"/>
              <w:rPr>
                <w:rFonts w:ascii="Arial" w:hAnsi="Arial" w:cs="Arial"/>
                <w:sz w:val="20"/>
              </w:rPr>
            </w:pPr>
          </w:p>
          <w:p w14:paraId="4BC2E60F"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 xml:space="preserve">Minor deportation before the 597 </w:t>
            </w:r>
            <w:r w:rsidRPr="00CD7A33">
              <w:rPr>
                <w:rFonts w:ascii="Arial" w:hAnsi="Arial" w:cs="Arial"/>
                <w:sz w:val="16"/>
              </w:rPr>
              <w:t>BC</w:t>
            </w:r>
            <w:r w:rsidRPr="00CD7A33">
              <w:rPr>
                <w:rFonts w:ascii="Arial" w:hAnsi="Arial" w:cs="Arial"/>
                <w:sz w:val="20"/>
              </w:rPr>
              <w:t xml:space="preserve"> deportation </w:t>
            </w:r>
          </w:p>
          <w:p w14:paraId="0F00B54E" w14:textId="77777777" w:rsidR="00CD7A33" w:rsidRPr="00CD7A33" w:rsidRDefault="00CD7A33" w:rsidP="00EA3DE8">
            <w:pPr>
              <w:ind w:left="-40" w:right="-80"/>
              <w:jc w:val="center"/>
              <w:rPr>
                <w:rFonts w:ascii="Arial" w:hAnsi="Arial" w:cs="Arial"/>
                <w:sz w:val="20"/>
              </w:rPr>
            </w:pPr>
          </w:p>
        </w:tc>
      </w:tr>
      <w:tr w:rsidR="00CD7A33" w:rsidRPr="00CD7A33" w14:paraId="6A9606A1" w14:textId="77777777" w:rsidTr="00EA3DE8">
        <w:tblPrEx>
          <w:tblCellMar>
            <w:top w:w="0" w:type="dxa"/>
            <w:bottom w:w="0" w:type="dxa"/>
          </w:tblCellMar>
        </w:tblPrEx>
        <w:tc>
          <w:tcPr>
            <w:tcW w:w="1358" w:type="dxa"/>
          </w:tcPr>
          <w:p w14:paraId="687EE187" w14:textId="77777777" w:rsidR="00CD7A33" w:rsidRPr="00CD7A33" w:rsidRDefault="00CD7A33" w:rsidP="00EA3DE8">
            <w:pPr>
              <w:jc w:val="center"/>
              <w:rPr>
                <w:rFonts w:ascii="Arial" w:hAnsi="Arial" w:cs="Arial"/>
                <w:sz w:val="20"/>
              </w:rPr>
            </w:pPr>
          </w:p>
          <w:p w14:paraId="669EE5F6" w14:textId="77777777" w:rsidR="00CD7A33" w:rsidRPr="00CD7A33" w:rsidRDefault="00CD7A33" w:rsidP="00EA3DE8">
            <w:pPr>
              <w:jc w:val="center"/>
              <w:rPr>
                <w:rFonts w:ascii="Arial" w:hAnsi="Arial" w:cs="Arial"/>
                <w:sz w:val="20"/>
              </w:rPr>
            </w:pPr>
            <w:r w:rsidRPr="00CD7A33">
              <w:rPr>
                <w:rFonts w:ascii="Arial" w:hAnsi="Arial" w:cs="Arial"/>
                <w:sz w:val="20"/>
              </w:rPr>
              <w:t xml:space="preserve">3 </w:t>
            </w:r>
          </w:p>
          <w:p w14:paraId="78E8FA1C" w14:textId="77777777" w:rsidR="00CD7A33" w:rsidRPr="00CD7A33" w:rsidRDefault="00CD7A33" w:rsidP="00EA3DE8">
            <w:pPr>
              <w:jc w:val="center"/>
              <w:rPr>
                <w:rFonts w:ascii="Arial" w:hAnsi="Arial" w:cs="Arial"/>
                <w:sz w:val="20"/>
              </w:rPr>
            </w:pPr>
            <w:r w:rsidRPr="00CD7A33">
              <w:rPr>
                <w:rFonts w:ascii="Arial" w:hAnsi="Arial" w:cs="Arial"/>
                <w:sz w:val="20"/>
              </w:rPr>
              <w:t>Major</w:t>
            </w:r>
          </w:p>
        </w:tc>
        <w:tc>
          <w:tcPr>
            <w:tcW w:w="972" w:type="dxa"/>
          </w:tcPr>
          <w:p w14:paraId="1CD00C05" w14:textId="77777777" w:rsidR="00CD7A33" w:rsidRPr="00CD7A33" w:rsidRDefault="00CD7A33" w:rsidP="00EA3DE8">
            <w:pPr>
              <w:jc w:val="center"/>
              <w:rPr>
                <w:rFonts w:ascii="Arial" w:hAnsi="Arial" w:cs="Arial"/>
                <w:sz w:val="20"/>
              </w:rPr>
            </w:pPr>
          </w:p>
          <w:p w14:paraId="7469DB6D" w14:textId="77777777" w:rsidR="00CD7A33" w:rsidRPr="00CD7A33" w:rsidRDefault="00CD7A33" w:rsidP="00EA3DE8">
            <w:pPr>
              <w:jc w:val="center"/>
              <w:rPr>
                <w:rFonts w:ascii="Arial" w:hAnsi="Arial" w:cs="Arial"/>
                <w:sz w:val="20"/>
              </w:rPr>
            </w:pPr>
            <w:r w:rsidRPr="00CD7A33">
              <w:rPr>
                <w:rFonts w:ascii="Arial" w:hAnsi="Arial" w:cs="Arial"/>
                <w:sz w:val="20"/>
              </w:rPr>
              <w:t xml:space="preserve">597 </w:t>
            </w:r>
            <w:r w:rsidRPr="00CD7A33">
              <w:rPr>
                <w:rFonts w:ascii="Arial" w:hAnsi="Arial" w:cs="Arial"/>
                <w:sz w:val="16"/>
              </w:rPr>
              <w:t>BC</w:t>
            </w:r>
            <w:r w:rsidRPr="00CD7A33">
              <w:rPr>
                <w:rFonts w:ascii="Arial" w:hAnsi="Arial" w:cs="Arial"/>
                <w:sz w:val="20"/>
              </w:rPr>
              <w:t xml:space="preserve"> </w:t>
            </w:r>
          </w:p>
        </w:tc>
        <w:tc>
          <w:tcPr>
            <w:tcW w:w="1530" w:type="dxa"/>
          </w:tcPr>
          <w:p w14:paraId="1C13ECF8" w14:textId="77777777" w:rsidR="00CD7A33" w:rsidRPr="00CD7A33" w:rsidRDefault="00CD7A33" w:rsidP="00EA3DE8">
            <w:pPr>
              <w:jc w:val="center"/>
              <w:rPr>
                <w:rFonts w:ascii="Arial" w:hAnsi="Arial" w:cs="Arial"/>
                <w:sz w:val="20"/>
              </w:rPr>
            </w:pPr>
          </w:p>
          <w:p w14:paraId="4376B00C" w14:textId="77777777" w:rsidR="00CD7A33" w:rsidRPr="00CD7A33" w:rsidRDefault="00CD7A33" w:rsidP="00EA3DE8">
            <w:pPr>
              <w:jc w:val="center"/>
              <w:rPr>
                <w:rFonts w:ascii="Arial" w:hAnsi="Arial" w:cs="Arial"/>
                <w:sz w:val="20"/>
              </w:rPr>
            </w:pPr>
            <w:r w:rsidRPr="00CD7A33">
              <w:rPr>
                <w:rFonts w:ascii="Arial" w:hAnsi="Arial" w:cs="Arial"/>
                <w:sz w:val="20"/>
              </w:rPr>
              <w:t>Jehoiachin</w:t>
            </w:r>
          </w:p>
        </w:tc>
        <w:tc>
          <w:tcPr>
            <w:tcW w:w="1386" w:type="dxa"/>
          </w:tcPr>
          <w:p w14:paraId="3B4CA0EA" w14:textId="77777777" w:rsidR="00CD7A33" w:rsidRPr="00CD7A33" w:rsidRDefault="00CD7A33" w:rsidP="00EA3DE8">
            <w:pPr>
              <w:jc w:val="center"/>
              <w:rPr>
                <w:rFonts w:ascii="Arial" w:hAnsi="Arial" w:cs="Arial"/>
                <w:sz w:val="20"/>
              </w:rPr>
            </w:pPr>
          </w:p>
          <w:p w14:paraId="05C601B6" w14:textId="77777777" w:rsidR="00CD7A33" w:rsidRPr="00CD7A33" w:rsidRDefault="00CD7A33" w:rsidP="00EA3DE8">
            <w:pPr>
              <w:jc w:val="center"/>
              <w:rPr>
                <w:rFonts w:ascii="Arial" w:hAnsi="Arial" w:cs="Arial"/>
                <w:sz w:val="20"/>
              </w:rPr>
            </w:pPr>
            <w:r w:rsidRPr="00CD7A33">
              <w:rPr>
                <w:rFonts w:ascii="Arial" w:hAnsi="Arial" w:cs="Arial"/>
                <w:sz w:val="20"/>
              </w:rPr>
              <w:t>10,000</w:t>
            </w:r>
          </w:p>
          <w:p w14:paraId="183C4849" w14:textId="77777777" w:rsidR="00CD7A33" w:rsidRPr="00CD7A33" w:rsidRDefault="00CD7A33" w:rsidP="00EA3DE8">
            <w:pPr>
              <w:jc w:val="center"/>
              <w:rPr>
                <w:rFonts w:ascii="Arial" w:hAnsi="Arial" w:cs="Arial"/>
                <w:sz w:val="20"/>
              </w:rPr>
            </w:pPr>
            <w:r w:rsidRPr="00CD7A33">
              <w:rPr>
                <w:rFonts w:ascii="Arial" w:hAnsi="Arial" w:cs="Arial"/>
                <w:sz w:val="16"/>
              </w:rPr>
              <w:t>(2 Kings 24:14)</w:t>
            </w:r>
            <w:r w:rsidRPr="00CD7A33">
              <w:rPr>
                <w:rFonts w:ascii="Arial" w:hAnsi="Arial" w:cs="Arial"/>
                <w:sz w:val="20"/>
              </w:rPr>
              <w:t xml:space="preserve"> </w:t>
            </w:r>
          </w:p>
        </w:tc>
        <w:tc>
          <w:tcPr>
            <w:tcW w:w="2230" w:type="dxa"/>
          </w:tcPr>
          <w:p w14:paraId="5BADCF97" w14:textId="77777777" w:rsidR="00CD7A33" w:rsidRPr="00CD7A33" w:rsidRDefault="00CD7A33" w:rsidP="00EA3DE8">
            <w:pPr>
              <w:ind w:firstLine="20"/>
              <w:jc w:val="center"/>
              <w:rPr>
                <w:rFonts w:ascii="Arial" w:hAnsi="Arial" w:cs="Arial"/>
                <w:sz w:val="20"/>
                <w:lang w:val="nl-NL"/>
              </w:rPr>
            </w:pPr>
          </w:p>
          <w:p w14:paraId="3601C11A" w14:textId="77777777" w:rsidR="00CD7A33" w:rsidRPr="00CD7A33" w:rsidRDefault="00CD7A33" w:rsidP="00EA3DE8">
            <w:pPr>
              <w:ind w:firstLine="20"/>
              <w:jc w:val="center"/>
              <w:rPr>
                <w:rFonts w:ascii="Arial" w:hAnsi="Arial" w:cs="Arial"/>
                <w:sz w:val="20"/>
                <w:lang w:val="nl-NL"/>
              </w:rPr>
            </w:pPr>
            <w:r w:rsidRPr="00CD7A33">
              <w:rPr>
                <w:rFonts w:ascii="Arial" w:hAnsi="Arial" w:cs="Arial"/>
                <w:sz w:val="20"/>
                <w:lang w:val="nl-NL"/>
              </w:rPr>
              <w:t xml:space="preserve">Jehoiachin </w:t>
            </w:r>
            <w:r w:rsidRPr="00CD7A33">
              <w:rPr>
                <w:rFonts w:ascii="Arial" w:hAnsi="Arial" w:cs="Arial"/>
                <w:sz w:val="16"/>
                <w:lang w:val="nl-NL"/>
              </w:rPr>
              <w:t>(2 Kings 24:12b)</w:t>
            </w:r>
            <w:r w:rsidRPr="00CD7A33">
              <w:rPr>
                <w:rFonts w:ascii="Arial" w:hAnsi="Arial" w:cs="Arial"/>
                <w:sz w:val="20"/>
                <w:lang w:val="nl-NL"/>
              </w:rPr>
              <w:t xml:space="preserve">, Ezekiel </w:t>
            </w:r>
            <w:r w:rsidRPr="00CD7A33">
              <w:rPr>
                <w:rFonts w:ascii="Arial" w:hAnsi="Arial" w:cs="Arial"/>
                <w:sz w:val="16"/>
                <w:lang w:val="nl-NL"/>
              </w:rPr>
              <w:t xml:space="preserve">(Ezek. 1:2), </w:t>
            </w:r>
            <w:r w:rsidRPr="00CD7A33">
              <w:rPr>
                <w:rFonts w:ascii="Arial" w:hAnsi="Arial" w:cs="Arial"/>
                <w:sz w:val="20"/>
                <w:lang w:val="nl-NL"/>
              </w:rPr>
              <w:t xml:space="preserve">Mordecai </w:t>
            </w:r>
            <w:r w:rsidRPr="00CD7A33">
              <w:rPr>
                <w:rFonts w:ascii="Arial" w:hAnsi="Arial" w:cs="Arial"/>
                <w:sz w:val="16"/>
                <w:lang w:val="nl-NL"/>
              </w:rPr>
              <w:t>(Esther 2:6)</w:t>
            </w:r>
          </w:p>
          <w:p w14:paraId="7C59D5D6" w14:textId="77777777" w:rsidR="00CD7A33" w:rsidRPr="00CD7A33" w:rsidRDefault="00CD7A33" w:rsidP="00EA3DE8">
            <w:pPr>
              <w:ind w:firstLine="20"/>
              <w:jc w:val="center"/>
              <w:rPr>
                <w:rFonts w:ascii="Arial" w:hAnsi="Arial" w:cs="Arial"/>
                <w:sz w:val="20"/>
                <w:lang w:val="nl-NL"/>
              </w:rPr>
            </w:pPr>
          </w:p>
        </w:tc>
        <w:tc>
          <w:tcPr>
            <w:tcW w:w="2144" w:type="dxa"/>
          </w:tcPr>
          <w:p w14:paraId="1D6D7951" w14:textId="77777777" w:rsidR="00CD7A33" w:rsidRPr="00CD7A33" w:rsidRDefault="00CD7A33" w:rsidP="00EA3DE8">
            <w:pPr>
              <w:ind w:left="-40" w:right="-80"/>
              <w:jc w:val="center"/>
              <w:rPr>
                <w:rFonts w:ascii="Arial" w:hAnsi="Arial" w:cs="Arial"/>
                <w:sz w:val="20"/>
                <w:lang w:val="nl-NL"/>
              </w:rPr>
            </w:pPr>
          </w:p>
          <w:p w14:paraId="0BD3D499"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Large deportation.</w:t>
            </w:r>
          </w:p>
          <w:p w14:paraId="588F9F96"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Jehoiachin replaced with his uncle Zedekiah.</w:t>
            </w:r>
          </w:p>
          <w:p w14:paraId="18EA2B91" w14:textId="77777777" w:rsidR="00CD7A33" w:rsidRPr="00CD7A33" w:rsidRDefault="00CD7A33" w:rsidP="00EA3DE8">
            <w:pPr>
              <w:ind w:left="-40" w:right="-80"/>
              <w:jc w:val="center"/>
              <w:rPr>
                <w:rFonts w:ascii="Arial" w:hAnsi="Arial" w:cs="Arial"/>
                <w:sz w:val="20"/>
              </w:rPr>
            </w:pPr>
          </w:p>
        </w:tc>
      </w:tr>
      <w:tr w:rsidR="00CD7A33" w:rsidRPr="00CD7A33" w14:paraId="5A7DEF04" w14:textId="77777777" w:rsidTr="00EA3DE8">
        <w:tblPrEx>
          <w:tblCellMar>
            <w:top w:w="0" w:type="dxa"/>
            <w:bottom w:w="0" w:type="dxa"/>
          </w:tblCellMar>
        </w:tblPrEx>
        <w:tc>
          <w:tcPr>
            <w:tcW w:w="1358" w:type="dxa"/>
          </w:tcPr>
          <w:p w14:paraId="18894E18" w14:textId="77777777" w:rsidR="00CD7A33" w:rsidRPr="00CD7A33" w:rsidRDefault="00CD7A33" w:rsidP="00EA3DE8">
            <w:pPr>
              <w:jc w:val="center"/>
              <w:rPr>
                <w:rFonts w:ascii="Arial" w:hAnsi="Arial" w:cs="Arial"/>
                <w:sz w:val="20"/>
              </w:rPr>
            </w:pPr>
          </w:p>
          <w:p w14:paraId="6685AF01" w14:textId="77777777" w:rsidR="00CD7A33" w:rsidRPr="00CD7A33" w:rsidRDefault="00CD7A33" w:rsidP="00EA3DE8">
            <w:pPr>
              <w:jc w:val="center"/>
              <w:rPr>
                <w:rFonts w:ascii="Arial" w:hAnsi="Arial" w:cs="Arial"/>
                <w:sz w:val="20"/>
              </w:rPr>
            </w:pPr>
            <w:r w:rsidRPr="00CD7A33">
              <w:rPr>
                <w:rFonts w:ascii="Arial" w:hAnsi="Arial" w:cs="Arial"/>
                <w:sz w:val="20"/>
              </w:rPr>
              <w:t>4</w:t>
            </w:r>
          </w:p>
          <w:p w14:paraId="3197B3B9" w14:textId="77777777" w:rsidR="00CD7A33" w:rsidRPr="00CD7A33" w:rsidRDefault="00CD7A33" w:rsidP="00EA3DE8">
            <w:pPr>
              <w:jc w:val="center"/>
              <w:rPr>
                <w:rFonts w:ascii="Arial" w:hAnsi="Arial" w:cs="Arial"/>
                <w:sz w:val="20"/>
              </w:rPr>
            </w:pPr>
            <w:r w:rsidRPr="00CD7A33">
              <w:rPr>
                <w:rFonts w:ascii="Arial" w:hAnsi="Arial" w:cs="Arial"/>
                <w:sz w:val="20"/>
              </w:rPr>
              <w:t>Minor</w:t>
            </w:r>
          </w:p>
        </w:tc>
        <w:tc>
          <w:tcPr>
            <w:tcW w:w="972" w:type="dxa"/>
          </w:tcPr>
          <w:p w14:paraId="23D68B70" w14:textId="77777777" w:rsidR="00CD7A33" w:rsidRPr="00CD7A33" w:rsidRDefault="00CD7A33" w:rsidP="00EA3DE8">
            <w:pPr>
              <w:jc w:val="center"/>
              <w:rPr>
                <w:rFonts w:ascii="Arial" w:hAnsi="Arial" w:cs="Arial"/>
                <w:sz w:val="20"/>
              </w:rPr>
            </w:pPr>
          </w:p>
          <w:p w14:paraId="78B0093F" w14:textId="77777777" w:rsidR="00CD7A33" w:rsidRPr="00CD7A33" w:rsidRDefault="00CD7A33" w:rsidP="00EA3DE8">
            <w:pPr>
              <w:jc w:val="center"/>
              <w:rPr>
                <w:rFonts w:ascii="Arial" w:hAnsi="Arial" w:cs="Arial"/>
                <w:sz w:val="20"/>
              </w:rPr>
            </w:pPr>
            <w:r w:rsidRPr="00CD7A33">
              <w:rPr>
                <w:rFonts w:ascii="Arial" w:hAnsi="Arial" w:cs="Arial"/>
                <w:sz w:val="20"/>
              </w:rPr>
              <w:t xml:space="preserve">587 </w:t>
            </w:r>
            <w:r w:rsidRPr="00CD7A33">
              <w:rPr>
                <w:rFonts w:ascii="Arial" w:hAnsi="Arial" w:cs="Arial"/>
                <w:sz w:val="16"/>
              </w:rPr>
              <w:t>BC</w:t>
            </w:r>
            <w:r w:rsidRPr="00CD7A33">
              <w:rPr>
                <w:rFonts w:ascii="Arial" w:hAnsi="Arial" w:cs="Arial"/>
                <w:sz w:val="20"/>
              </w:rPr>
              <w:t xml:space="preserve"> </w:t>
            </w:r>
          </w:p>
        </w:tc>
        <w:tc>
          <w:tcPr>
            <w:tcW w:w="1530" w:type="dxa"/>
          </w:tcPr>
          <w:p w14:paraId="145FB39F" w14:textId="77777777" w:rsidR="00CD7A33" w:rsidRPr="00CD7A33" w:rsidRDefault="00CD7A33" w:rsidP="00EA3DE8">
            <w:pPr>
              <w:jc w:val="center"/>
              <w:rPr>
                <w:rFonts w:ascii="Arial" w:hAnsi="Arial" w:cs="Arial"/>
                <w:sz w:val="20"/>
              </w:rPr>
            </w:pPr>
          </w:p>
          <w:p w14:paraId="367A8672" w14:textId="77777777" w:rsidR="00CD7A33" w:rsidRPr="00CD7A33" w:rsidRDefault="00CD7A33" w:rsidP="00EA3DE8">
            <w:pPr>
              <w:jc w:val="center"/>
              <w:rPr>
                <w:rFonts w:ascii="Arial" w:hAnsi="Arial" w:cs="Arial"/>
                <w:sz w:val="20"/>
              </w:rPr>
            </w:pPr>
            <w:r w:rsidRPr="00CD7A33">
              <w:rPr>
                <w:rFonts w:ascii="Arial" w:hAnsi="Arial" w:cs="Arial"/>
                <w:sz w:val="20"/>
              </w:rPr>
              <w:t xml:space="preserve">Zedekiah </w:t>
            </w:r>
          </w:p>
        </w:tc>
        <w:tc>
          <w:tcPr>
            <w:tcW w:w="1386" w:type="dxa"/>
          </w:tcPr>
          <w:p w14:paraId="15849949" w14:textId="77777777" w:rsidR="00CD7A33" w:rsidRPr="00CD7A33" w:rsidRDefault="00CD7A33" w:rsidP="00EA3DE8">
            <w:pPr>
              <w:jc w:val="center"/>
              <w:rPr>
                <w:rFonts w:ascii="Arial" w:hAnsi="Arial" w:cs="Arial"/>
                <w:sz w:val="20"/>
              </w:rPr>
            </w:pPr>
          </w:p>
          <w:p w14:paraId="1AF93F24" w14:textId="77777777" w:rsidR="00CD7A33" w:rsidRPr="00CD7A33" w:rsidRDefault="00CD7A33" w:rsidP="00EA3DE8">
            <w:pPr>
              <w:jc w:val="center"/>
              <w:rPr>
                <w:rFonts w:ascii="Arial" w:hAnsi="Arial" w:cs="Arial"/>
                <w:sz w:val="20"/>
              </w:rPr>
            </w:pPr>
            <w:r w:rsidRPr="00CD7A33">
              <w:rPr>
                <w:rFonts w:ascii="Arial" w:hAnsi="Arial" w:cs="Arial"/>
                <w:sz w:val="20"/>
              </w:rPr>
              <w:t>832</w:t>
            </w:r>
          </w:p>
          <w:p w14:paraId="66F815B4" w14:textId="77777777" w:rsidR="00CD7A33" w:rsidRPr="00CD7A33" w:rsidRDefault="00CD7A33" w:rsidP="00EA3DE8">
            <w:pPr>
              <w:jc w:val="center"/>
              <w:rPr>
                <w:rFonts w:ascii="Arial" w:hAnsi="Arial" w:cs="Arial"/>
                <w:sz w:val="20"/>
              </w:rPr>
            </w:pPr>
            <w:r w:rsidRPr="00CD7A33">
              <w:rPr>
                <w:rFonts w:ascii="Arial" w:hAnsi="Arial" w:cs="Arial"/>
                <w:sz w:val="16"/>
              </w:rPr>
              <w:t>(Jer. 52:29)</w:t>
            </w:r>
            <w:r w:rsidRPr="00CD7A33">
              <w:rPr>
                <w:rFonts w:ascii="Arial" w:hAnsi="Arial" w:cs="Arial"/>
                <w:sz w:val="20"/>
              </w:rPr>
              <w:t xml:space="preserve"> </w:t>
            </w:r>
          </w:p>
        </w:tc>
        <w:tc>
          <w:tcPr>
            <w:tcW w:w="2230" w:type="dxa"/>
          </w:tcPr>
          <w:p w14:paraId="56657B1F" w14:textId="77777777" w:rsidR="00CD7A33" w:rsidRPr="00CD7A33" w:rsidRDefault="00CD7A33" w:rsidP="00EA3DE8">
            <w:pPr>
              <w:ind w:firstLine="20"/>
              <w:jc w:val="center"/>
              <w:rPr>
                <w:rFonts w:ascii="Arial" w:hAnsi="Arial" w:cs="Arial"/>
                <w:sz w:val="20"/>
              </w:rPr>
            </w:pPr>
          </w:p>
          <w:p w14:paraId="0E314136"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 </w:t>
            </w:r>
          </w:p>
        </w:tc>
        <w:tc>
          <w:tcPr>
            <w:tcW w:w="2144" w:type="dxa"/>
          </w:tcPr>
          <w:p w14:paraId="129F6C24" w14:textId="77777777" w:rsidR="00CD7A33" w:rsidRPr="00CD7A33" w:rsidRDefault="00CD7A33" w:rsidP="00EA3DE8">
            <w:pPr>
              <w:ind w:left="-40" w:right="-80"/>
              <w:jc w:val="center"/>
              <w:rPr>
                <w:rFonts w:ascii="Arial" w:hAnsi="Arial" w:cs="Arial"/>
                <w:sz w:val="20"/>
              </w:rPr>
            </w:pPr>
          </w:p>
          <w:p w14:paraId="09046B69"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 xml:space="preserve">Minor deportation before the 586 </w:t>
            </w:r>
            <w:r w:rsidRPr="00CD7A33">
              <w:rPr>
                <w:rFonts w:ascii="Arial" w:hAnsi="Arial" w:cs="Arial"/>
                <w:sz w:val="16"/>
              </w:rPr>
              <w:t>BC</w:t>
            </w:r>
            <w:r w:rsidRPr="00CD7A33">
              <w:rPr>
                <w:rFonts w:ascii="Arial" w:hAnsi="Arial" w:cs="Arial"/>
                <w:sz w:val="20"/>
              </w:rPr>
              <w:t xml:space="preserve"> destruction </w:t>
            </w:r>
          </w:p>
          <w:p w14:paraId="099955D1" w14:textId="77777777" w:rsidR="00CD7A33" w:rsidRPr="00CD7A33" w:rsidRDefault="00CD7A33" w:rsidP="00EA3DE8">
            <w:pPr>
              <w:ind w:left="-40" w:right="-80"/>
              <w:jc w:val="center"/>
              <w:rPr>
                <w:rFonts w:ascii="Arial" w:hAnsi="Arial" w:cs="Arial"/>
                <w:sz w:val="20"/>
              </w:rPr>
            </w:pPr>
          </w:p>
        </w:tc>
      </w:tr>
      <w:tr w:rsidR="00CD7A33" w:rsidRPr="00CD7A33" w14:paraId="5D11B4D5" w14:textId="77777777" w:rsidTr="00EA3DE8">
        <w:tblPrEx>
          <w:tblCellMar>
            <w:top w:w="0" w:type="dxa"/>
            <w:bottom w:w="0" w:type="dxa"/>
          </w:tblCellMar>
        </w:tblPrEx>
        <w:tc>
          <w:tcPr>
            <w:tcW w:w="1358" w:type="dxa"/>
          </w:tcPr>
          <w:p w14:paraId="2C476038" w14:textId="77777777" w:rsidR="00CD7A33" w:rsidRPr="00CD7A33" w:rsidRDefault="00CD7A33" w:rsidP="00EA3DE8">
            <w:pPr>
              <w:jc w:val="center"/>
              <w:rPr>
                <w:rFonts w:ascii="Arial" w:hAnsi="Arial" w:cs="Arial"/>
                <w:sz w:val="20"/>
              </w:rPr>
            </w:pPr>
          </w:p>
          <w:p w14:paraId="4943102C" w14:textId="77777777" w:rsidR="00CD7A33" w:rsidRPr="00CD7A33" w:rsidRDefault="00CD7A33" w:rsidP="00EA3DE8">
            <w:pPr>
              <w:jc w:val="center"/>
              <w:rPr>
                <w:rFonts w:ascii="Arial" w:hAnsi="Arial" w:cs="Arial"/>
                <w:sz w:val="20"/>
              </w:rPr>
            </w:pPr>
            <w:r w:rsidRPr="00CD7A33">
              <w:rPr>
                <w:rFonts w:ascii="Arial" w:hAnsi="Arial" w:cs="Arial"/>
                <w:sz w:val="20"/>
              </w:rPr>
              <w:t>5</w:t>
            </w:r>
          </w:p>
          <w:p w14:paraId="2CD03AEE" w14:textId="77777777" w:rsidR="00CD7A33" w:rsidRPr="00CD7A33" w:rsidRDefault="00CD7A33" w:rsidP="00EA3DE8">
            <w:pPr>
              <w:jc w:val="center"/>
              <w:rPr>
                <w:rFonts w:ascii="Arial" w:hAnsi="Arial" w:cs="Arial"/>
                <w:sz w:val="20"/>
              </w:rPr>
            </w:pPr>
            <w:r w:rsidRPr="00CD7A33">
              <w:rPr>
                <w:rFonts w:ascii="Arial" w:hAnsi="Arial" w:cs="Arial"/>
                <w:sz w:val="20"/>
              </w:rPr>
              <w:t>Major</w:t>
            </w:r>
          </w:p>
        </w:tc>
        <w:tc>
          <w:tcPr>
            <w:tcW w:w="972" w:type="dxa"/>
          </w:tcPr>
          <w:p w14:paraId="4B719939" w14:textId="77777777" w:rsidR="00CD7A33" w:rsidRPr="00CD7A33" w:rsidRDefault="00CD7A33" w:rsidP="00EA3DE8">
            <w:pPr>
              <w:jc w:val="center"/>
              <w:rPr>
                <w:rFonts w:ascii="Arial" w:hAnsi="Arial" w:cs="Arial"/>
                <w:sz w:val="20"/>
              </w:rPr>
            </w:pPr>
          </w:p>
          <w:p w14:paraId="600FF499" w14:textId="77777777" w:rsidR="00CD7A33" w:rsidRPr="00CD7A33" w:rsidRDefault="00CD7A33" w:rsidP="00EA3DE8">
            <w:pPr>
              <w:jc w:val="center"/>
              <w:rPr>
                <w:rFonts w:ascii="Arial" w:hAnsi="Arial" w:cs="Arial"/>
                <w:sz w:val="20"/>
              </w:rPr>
            </w:pPr>
            <w:r w:rsidRPr="00CD7A33">
              <w:rPr>
                <w:rFonts w:ascii="Arial" w:hAnsi="Arial" w:cs="Arial"/>
                <w:sz w:val="20"/>
              </w:rPr>
              <w:t xml:space="preserve">586 </w:t>
            </w:r>
            <w:r w:rsidRPr="00CD7A33">
              <w:rPr>
                <w:rFonts w:ascii="Arial" w:hAnsi="Arial" w:cs="Arial"/>
                <w:sz w:val="16"/>
              </w:rPr>
              <w:t>BC</w:t>
            </w:r>
            <w:r w:rsidRPr="00CD7A33">
              <w:rPr>
                <w:rFonts w:ascii="Arial" w:hAnsi="Arial" w:cs="Arial"/>
                <w:sz w:val="20"/>
              </w:rPr>
              <w:t xml:space="preserve"> </w:t>
            </w:r>
          </w:p>
        </w:tc>
        <w:tc>
          <w:tcPr>
            <w:tcW w:w="1530" w:type="dxa"/>
          </w:tcPr>
          <w:p w14:paraId="5F278A11" w14:textId="77777777" w:rsidR="00CD7A33" w:rsidRPr="00CD7A33" w:rsidRDefault="00CD7A33" w:rsidP="00EA3DE8">
            <w:pPr>
              <w:jc w:val="center"/>
              <w:rPr>
                <w:rFonts w:ascii="Arial" w:hAnsi="Arial" w:cs="Arial"/>
                <w:sz w:val="20"/>
              </w:rPr>
            </w:pPr>
          </w:p>
          <w:p w14:paraId="0AE88B04" w14:textId="77777777" w:rsidR="00CD7A33" w:rsidRPr="00CD7A33" w:rsidRDefault="00CD7A33" w:rsidP="00EA3DE8">
            <w:pPr>
              <w:jc w:val="center"/>
              <w:rPr>
                <w:rFonts w:ascii="Arial" w:hAnsi="Arial" w:cs="Arial"/>
                <w:sz w:val="20"/>
              </w:rPr>
            </w:pPr>
            <w:r w:rsidRPr="00CD7A33">
              <w:rPr>
                <w:rFonts w:ascii="Arial" w:hAnsi="Arial" w:cs="Arial"/>
                <w:sz w:val="20"/>
              </w:rPr>
              <w:t xml:space="preserve">Zedekiah </w:t>
            </w:r>
          </w:p>
        </w:tc>
        <w:tc>
          <w:tcPr>
            <w:tcW w:w="1386" w:type="dxa"/>
          </w:tcPr>
          <w:p w14:paraId="1629CDF4" w14:textId="77777777" w:rsidR="00CD7A33" w:rsidRPr="00CD7A33" w:rsidRDefault="00CD7A33" w:rsidP="00EA3DE8">
            <w:pPr>
              <w:jc w:val="center"/>
              <w:rPr>
                <w:rFonts w:ascii="Arial" w:hAnsi="Arial" w:cs="Arial"/>
                <w:sz w:val="20"/>
              </w:rPr>
            </w:pPr>
          </w:p>
          <w:p w14:paraId="5CCED7A4" w14:textId="77777777" w:rsidR="00CD7A33" w:rsidRPr="00CD7A33" w:rsidRDefault="00CD7A33" w:rsidP="00EA3DE8">
            <w:pPr>
              <w:jc w:val="center"/>
              <w:rPr>
                <w:rFonts w:ascii="Arial" w:hAnsi="Arial" w:cs="Arial"/>
                <w:sz w:val="20"/>
              </w:rPr>
            </w:pPr>
            <w:r w:rsidRPr="00CD7A33">
              <w:rPr>
                <w:rFonts w:ascii="Arial" w:hAnsi="Arial" w:cs="Arial"/>
                <w:sz w:val="20"/>
              </w:rPr>
              <w:t>ca. 10,400*</w:t>
            </w:r>
          </w:p>
          <w:p w14:paraId="06338BCB" w14:textId="77777777" w:rsidR="00CD7A33" w:rsidRPr="00CD7A33" w:rsidRDefault="00CD7A33" w:rsidP="00EA3DE8">
            <w:pPr>
              <w:jc w:val="center"/>
              <w:rPr>
                <w:rFonts w:ascii="Arial" w:hAnsi="Arial" w:cs="Arial"/>
                <w:sz w:val="20"/>
              </w:rPr>
            </w:pPr>
            <w:r w:rsidRPr="00CD7A33">
              <w:rPr>
                <w:rFonts w:ascii="Arial" w:hAnsi="Arial" w:cs="Arial"/>
                <w:sz w:val="16"/>
              </w:rPr>
              <w:t>(2 Kings 25:11)</w:t>
            </w:r>
            <w:r w:rsidRPr="00CD7A33">
              <w:rPr>
                <w:rFonts w:ascii="Arial" w:hAnsi="Arial" w:cs="Arial"/>
                <w:sz w:val="20"/>
              </w:rPr>
              <w:t xml:space="preserve"> </w:t>
            </w:r>
          </w:p>
        </w:tc>
        <w:tc>
          <w:tcPr>
            <w:tcW w:w="2230" w:type="dxa"/>
          </w:tcPr>
          <w:p w14:paraId="02869CBA" w14:textId="77777777" w:rsidR="00CD7A33" w:rsidRPr="00CD7A33" w:rsidRDefault="00CD7A33" w:rsidP="00EA3DE8">
            <w:pPr>
              <w:ind w:firstLine="20"/>
              <w:jc w:val="center"/>
              <w:rPr>
                <w:rFonts w:ascii="Arial" w:hAnsi="Arial" w:cs="Arial"/>
                <w:sz w:val="20"/>
              </w:rPr>
            </w:pPr>
          </w:p>
          <w:p w14:paraId="013744F8"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Zedekiah </w:t>
            </w:r>
          </w:p>
        </w:tc>
        <w:tc>
          <w:tcPr>
            <w:tcW w:w="2144" w:type="dxa"/>
          </w:tcPr>
          <w:p w14:paraId="405D96D1" w14:textId="77777777" w:rsidR="00CD7A33" w:rsidRPr="00CD7A33" w:rsidRDefault="00CD7A33" w:rsidP="00EA3DE8">
            <w:pPr>
              <w:ind w:left="-40" w:right="-80"/>
              <w:jc w:val="center"/>
              <w:rPr>
                <w:rFonts w:ascii="Arial" w:hAnsi="Arial" w:cs="Arial"/>
                <w:sz w:val="20"/>
              </w:rPr>
            </w:pPr>
          </w:p>
          <w:p w14:paraId="616FADA7"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 xml:space="preserve">Jerusalem &amp; temple destroyed after </w:t>
            </w:r>
          </w:p>
          <w:p w14:paraId="1465D5AF"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30 month siege</w:t>
            </w:r>
          </w:p>
          <w:p w14:paraId="21C35146" w14:textId="77777777" w:rsidR="00CD7A33" w:rsidRPr="00CD7A33" w:rsidRDefault="00CD7A33" w:rsidP="00EA3DE8">
            <w:pPr>
              <w:ind w:left="-40" w:right="-80"/>
              <w:jc w:val="center"/>
              <w:rPr>
                <w:rFonts w:ascii="Arial" w:hAnsi="Arial" w:cs="Arial"/>
                <w:sz w:val="20"/>
              </w:rPr>
            </w:pPr>
          </w:p>
        </w:tc>
      </w:tr>
      <w:tr w:rsidR="00CD7A33" w:rsidRPr="00CD7A33" w14:paraId="0DEBAD33" w14:textId="77777777" w:rsidTr="00EA3DE8">
        <w:tblPrEx>
          <w:tblCellMar>
            <w:top w:w="0" w:type="dxa"/>
            <w:bottom w:w="0" w:type="dxa"/>
          </w:tblCellMar>
        </w:tblPrEx>
        <w:tc>
          <w:tcPr>
            <w:tcW w:w="1358" w:type="dxa"/>
          </w:tcPr>
          <w:p w14:paraId="0B533762" w14:textId="77777777" w:rsidR="00CD7A33" w:rsidRPr="00CD7A33" w:rsidRDefault="00CD7A33" w:rsidP="00EA3DE8">
            <w:pPr>
              <w:jc w:val="center"/>
              <w:rPr>
                <w:rFonts w:ascii="Arial" w:hAnsi="Arial" w:cs="Arial"/>
                <w:sz w:val="20"/>
              </w:rPr>
            </w:pPr>
          </w:p>
          <w:p w14:paraId="12806293" w14:textId="77777777" w:rsidR="00CD7A33" w:rsidRPr="00CD7A33" w:rsidRDefault="00CD7A33" w:rsidP="00EA3DE8">
            <w:pPr>
              <w:jc w:val="center"/>
              <w:rPr>
                <w:rFonts w:ascii="Arial" w:hAnsi="Arial" w:cs="Arial"/>
                <w:sz w:val="20"/>
              </w:rPr>
            </w:pPr>
            <w:r w:rsidRPr="00CD7A33">
              <w:rPr>
                <w:rFonts w:ascii="Arial" w:hAnsi="Arial" w:cs="Arial"/>
                <w:sz w:val="20"/>
              </w:rPr>
              <w:t>6</w:t>
            </w:r>
          </w:p>
          <w:p w14:paraId="62526F2D" w14:textId="77777777" w:rsidR="00CD7A33" w:rsidRPr="00CD7A33" w:rsidRDefault="00CD7A33" w:rsidP="00EA3DE8">
            <w:pPr>
              <w:jc w:val="center"/>
              <w:rPr>
                <w:rFonts w:ascii="Arial" w:hAnsi="Arial" w:cs="Arial"/>
                <w:sz w:val="20"/>
              </w:rPr>
            </w:pPr>
            <w:r w:rsidRPr="00CD7A33">
              <w:rPr>
                <w:rFonts w:ascii="Arial" w:hAnsi="Arial" w:cs="Arial"/>
                <w:sz w:val="20"/>
              </w:rPr>
              <w:t>Minor</w:t>
            </w:r>
          </w:p>
        </w:tc>
        <w:tc>
          <w:tcPr>
            <w:tcW w:w="972" w:type="dxa"/>
          </w:tcPr>
          <w:p w14:paraId="0F800005" w14:textId="77777777" w:rsidR="00CD7A33" w:rsidRPr="00CD7A33" w:rsidRDefault="00CD7A33" w:rsidP="00EA3DE8">
            <w:pPr>
              <w:jc w:val="center"/>
              <w:rPr>
                <w:rFonts w:ascii="Arial" w:hAnsi="Arial" w:cs="Arial"/>
                <w:sz w:val="20"/>
              </w:rPr>
            </w:pPr>
          </w:p>
          <w:p w14:paraId="3C8D7E28" w14:textId="77777777" w:rsidR="00CD7A33" w:rsidRPr="00CD7A33" w:rsidRDefault="00CD7A33" w:rsidP="00EA3DE8">
            <w:pPr>
              <w:jc w:val="center"/>
              <w:rPr>
                <w:rFonts w:ascii="Arial" w:hAnsi="Arial" w:cs="Arial"/>
                <w:sz w:val="20"/>
              </w:rPr>
            </w:pPr>
            <w:r w:rsidRPr="00CD7A33">
              <w:rPr>
                <w:rFonts w:ascii="Arial" w:hAnsi="Arial" w:cs="Arial"/>
                <w:sz w:val="20"/>
              </w:rPr>
              <w:t xml:space="preserve">582 BC </w:t>
            </w:r>
          </w:p>
        </w:tc>
        <w:tc>
          <w:tcPr>
            <w:tcW w:w="1530" w:type="dxa"/>
          </w:tcPr>
          <w:p w14:paraId="1B2DA32B" w14:textId="77777777" w:rsidR="00CD7A33" w:rsidRPr="00CD7A33" w:rsidRDefault="00CD7A33" w:rsidP="00EA3DE8">
            <w:pPr>
              <w:jc w:val="center"/>
              <w:rPr>
                <w:rFonts w:ascii="Arial" w:hAnsi="Arial" w:cs="Arial"/>
                <w:sz w:val="20"/>
              </w:rPr>
            </w:pPr>
          </w:p>
          <w:p w14:paraId="40D96BE8" w14:textId="77777777" w:rsidR="00CD7A33" w:rsidRPr="00CD7A33" w:rsidRDefault="00CD7A33" w:rsidP="00EA3DE8">
            <w:pPr>
              <w:jc w:val="center"/>
              <w:rPr>
                <w:rFonts w:ascii="Arial" w:hAnsi="Arial" w:cs="Arial"/>
                <w:sz w:val="20"/>
              </w:rPr>
            </w:pPr>
            <w:r w:rsidRPr="00CD7A33">
              <w:rPr>
                <w:rFonts w:ascii="Arial" w:hAnsi="Arial" w:cs="Arial"/>
                <w:sz w:val="20"/>
              </w:rPr>
              <w:t xml:space="preserve">– </w:t>
            </w:r>
          </w:p>
        </w:tc>
        <w:tc>
          <w:tcPr>
            <w:tcW w:w="1386" w:type="dxa"/>
          </w:tcPr>
          <w:p w14:paraId="700D8177" w14:textId="77777777" w:rsidR="00CD7A33" w:rsidRPr="00CD7A33" w:rsidRDefault="00CD7A33" w:rsidP="00EA3DE8">
            <w:pPr>
              <w:jc w:val="center"/>
              <w:rPr>
                <w:rFonts w:ascii="Arial" w:hAnsi="Arial" w:cs="Arial"/>
                <w:sz w:val="20"/>
              </w:rPr>
            </w:pPr>
          </w:p>
          <w:p w14:paraId="512C986F" w14:textId="77777777" w:rsidR="00CD7A33" w:rsidRPr="00CD7A33" w:rsidRDefault="00CD7A33" w:rsidP="00EA3DE8">
            <w:pPr>
              <w:jc w:val="center"/>
              <w:rPr>
                <w:rFonts w:ascii="Arial" w:hAnsi="Arial" w:cs="Arial"/>
                <w:sz w:val="20"/>
              </w:rPr>
            </w:pPr>
            <w:r w:rsidRPr="00CD7A33">
              <w:rPr>
                <w:rFonts w:ascii="Arial" w:hAnsi="Arial" w:cs="Arial"/>
                <w:sz w:val="20"/>
              </w:rPr>
              <w:t>745</w:t>
            </w:r>
          </w:p>
          <w:p w14:paraId="36E0AADF" w14:textId="77777777" w:rsidR="00CD7A33" w:rsidRPr="00CD7A33" w:rsidRDefault="00CD7A33" w:rsidP="00EA3DE8">
            <w:pPr>
              <w:jc w:val="center"/>
              <w:rPr>
                <w:rFonts w:ascii="Arial" w:hAnsi="Arial" w:cs="Arial"/>
                <w:sz w:val="20"/>
              </w:rPr>
            </w:pPr>
            <w:r w:rsidRPr="00CD7A33">
              <w:rPr>
                <w:rFonts w:ascii="Arial" w:hAnsi="Arial" w:cs="Arial"/>
                <w:sz w:val="20"/>
              </w:rPr>
              <w:t xml:space="preserve">(Jer. 52:30) </w:t>
            </w:r>
          </w:p>
        </w:tc>
        <w:tc>
          <w:tcPr>
            <w:tcW w:w="2230" w:type="dxa"/>
          </w:tcPr>
          <w:p w14:paraId="640810F7" w14:textId="77777777" w:rsidR="00CD7A33" w:rsidRPr="00CD7A33" w:rsidRDefault="00CD7A33" w:rsidP="00EA3DE8">
            <w:pPr>
              <w:ind w:firstLine="20"/>
              <w:jc w:val="center"/>
              <w:rPr>
                <w:rFonts w:ascii="Arial" w:hAnsi="Arial" w:cs="Arial"/>
                <w:sz w:val="20"/>
              </w:rPr>
            </w:pPr>
          </w:p>
          <w:p w14:paraId="247FB969"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 </w:t>
            </w:r>
          </w:p>
        </w:tc>
        <w:tc>
          <w:tcPr>
            <w:tcW w:w="2144" w:type="dxa"/>
          </w:tcPr>
          <w:p w14:paraId="52F8B747" w14:textId="77777777" w:rsidR="00CD7A33" w:rsidRPr="00CD7A33" w:rsidRDefault="00CD7A33" w:rsidP="00EA3DE8">
            <w:pPr>
              <w:jc w:val="center"/>
              <w:rPr>
                <w:rFonts w:ascii="Arial" w:hAnsi="Arial" w:cs="Arial"/>
                <w:sz w:val="20"/>
              </w:rPr>
            </w:pPr>
          </w:p>
          <w:p w14:paraId="2A9BF93C" w14:textId="77777777" w:rsidR="00CD7A33" w:rsidRPr="00CD7A33" w:rsidRDefault="00CD7A33" w:rsidP="00EA3DE8">
            <w:pPr>
              <w:jc w:val="center"/>
              <w:rPr>
                <w:rFonts w:ascii="Arial" w:hAnsi="Arial" w:cs="Arial"/>
                <w:sz w:val="20"/>
              </w:rPr>
            </w:pPr>
            <w:r w:rsidRPr="00CD7A33">
              <w:rPr>
                <w:rFonts w:ascii="Arial" w:hAnsi="Arial" w:cs="Arial"/>
                <w:sz w:val="20"/>
              </w:rPr>
              <w:t xml:space="preserve">Four years after Jerusalem’s destruction </w:t>
            </w:r>
          </w:p>
          <w:p w14:paraId="3CB52F7D" w14:textId="77777777" w:rsidR="00CD7A33" w:rsidRPr="00CD7A33" w:rsidRDefault="00CD7A33" w:rsidP="00EA3DE8">
            <w:pPr>
              <w:jc w:val="center"/>
              <w:rPr>
                <w:rFonts w:ascii="Arial" w:hAnsi="Arial" w:cs="Arial"/>
                <w:sz w:val="20"/>
              </w:rPr>
            </w:pPr>
          </w:p>
        </w:tc>
      </w:tr>
    </w:tbl>
    <w:p w14:paraId="25602863" w14:textId="77777777" w:rsidR="00CD7A33" w:rsidRPr="00CD7A33" w:rsidRDefault="00CD7A33" w:rsidP="00CD7A33">
      <w:pPr>
        <w:ind w:left="360" w:right="-670" w:hanging="360"/>
        <w:rPr>
          <w:rFonts w:ascii="Arial" w:hAnsi="Arial" w:cs="Arial"/>
          <w:sz w:val="20"/>
        </w:rPr>
      </w:pPr>
    </w:p>
    <w:p w14:paraId="74FA33E8" w14:textId="77777777" w:rsidR="00CD7A33" w:rsidRPr="00CD7A33" w:rsidRDefault="00CD7A33" w:rsidP="00CD7A33">
      <w:pPr>
        <w:ind w:left="360" w:right="4774" w:hanging="360"/>
        <w:jc w:val="both"/>
        <w:rPr>
          <w:rFonts w:ascii="Arial" w:hAnsi="Arial" w:cs="Arial"/>
          <w:sz w:val="20"/>
        </w:rPr>
      </w:pPr>
    </w:p>
    <w:p w14:paraId="3DA6323C" w14:textId="77777777" w:rsidR="00CD7A33" w:rsidRPr="00CD7A33" w:rsidRDefault="00CD7A33" w:rsidP="00CD7A33">
      <w:pPr>
        <w:ind w:left="360" w:right="4774" w:hanging="360"/>
        <w:rPr>
          <w:rFonts w:ascii="Arial" w:hAnsi="Arial" w:cs="Arial"/>
          <w:sz w:val="20"/>
        </w:rPr>
      </w:pPr>
      <w:r w:rsidRPr="00CD7A33">
        <w:rPr>
          <w:rFonts w:ascii="Arial" w:hAnsi="Arial" w:cs="Arial"/>
          <w:sz w:val="22"/>
        </w:rPr>
        <w:t>*</w:t>
      </w:r>
      <w:r w:rsidRPr="00CD7A33">
        <w:rPr>
          <w:rFonts w:ascii="Arial" w:hAnsi="Arial" w:cs="Arial"/>
          <w:sz w:val="22"/>
        </w:rPr>
        <w:tab/>
        <w:t xml:space="preserve">Jeremiah 52:30b says that 4600 people went into captivity during the minor deportations (598, 587, and 582 </w:t>
      </w:r>
      <w:r w:rsidRPr="00CD7A33">
        <w:rPr>
          <w:rFonts w:ascii="Arial" w:hAnsi="Arial" w:cs="Arial"/>
          <w:sz w:val="20"/>
        </w:rPr>
        <w:t>BC</w:t>
      </w:r>
      <w:r w:rsidRPr="00CD7A33">
        <w:rPr>
          <w:rFonts w:ascii="Arial" w:hAnsi="Arial" w:cs="Arial"/>
          <w:sz w:val="22"/>
        </w:rPr>
        <w:t xml:space="preserve">).  However, assuming the total captives reached about 25,000 (Eugene H. Merrill, </w:t>
      </w:r>
      <w:r w:rsidRPr="00CD7A33">
        <w:rPr>
          <w:rFonts w:ascii="Arial" w:hAnsi="Arial" w:cs="Arial"/>
          <w:i/>
          <w:sz w:val="22"/>
        </w:rPr>
        <w:t>Kingdom of Priests</w:t>
      </w:r>
      <w:r w:rsidRPr="00CD7A33">
        <w:rPr>
          <w:rFonts w:ascii="Arial" w:hAnsi="Arial" w:cs="Arial"/>
          <w:sz w:val="22"/>
        </w:rPr>
        <w:t xml:space="preserve">, 471), since the 597 </w:t>
      </w:r>
      <w:r w:rsidRPr="00CD7A33">
        <w:rPr>
          <w:rFonts w:ascii="Arial" w:hAnsi="Arial" w:cs="Arial"/>
          <w:sz w:val="20"/>
        </w:rPr>
        <w:t xml:space="preserve">BC </w:t>
      </w:r>
      <w:r w:rsidRPr="00CD7A33">
        <w:rPr>
          <w:rFonts w:ascii="Arial" w:hAnsi="Arial" w:cs="Arial"/>
          <w:sz w:val="22"/>
        </w:rPr>
        <w:t xml:space="preserve">deportation took 10,000 captives (2 Kings 24:14) then the fall in 586 </w:t>
      </w:r>
      <w:r w:rsidRPr="00CD7A33">
        <w:rPr>
          <w:rFonts w:ascii="Arial" w:hAnsi="Arial" w:cs="Arial"/>
          <w:sz w:val="20"/>
        </w:rPr>
        <w:t xml:space="preserve">BC </w:t>
      </w:r>
      <w:r w:rsidRPr="00CD7A33">
        <w:rPr>
          <w:rFonts w:ascii="Arial" w:hAnsi="Arial" w:cs="Arial"/>
          <w:sz w:val="22"/>
        </w:rPr>
        <w:t>must have included about 10,400 exiles (25,000 - 10,000 - 4600 = 10,400).</w:t>
      </w:r>
    </w:p>
    <w:p w14:paraId="2BE1F174" w14:textId="3E74211E" w:rsidR="00CD7A33" w:rsidRDefault="00CD7A33" w:rsidP="00CD7A33">
      <w:pPr>
        <w:tabs>
          <w:tab w:val="left" w:pos="720"/>
        </w:tabs>
        <w:ind w:left="20" w:right="-385"/>
        <w:jc w:val="center"/>
        <w:outlineLvl w:val="0"/>
        <w:rPr>
          <w:rFonts w:ascii="Arial" w:hAnsi="Arial" w:cs="Arial"/>
          <w:b/>
          <w:sz w:val="28"/>
        </w:rPr>
      </w:pPr>
      <w:r w:rsidRPr="00CD7A33">
        <w:rPr>
          <w:rFonts w:ascii="Arial" w:hAnsi="Arial" w:cs="Arial"/>
          <w:sz w:val="20"/>
        </w:rPr>
        <w:br w:type="page"/>
      </w:r>
      <w:r w:rsidRPr="00CD7A33">
        <w:rPr>
          <w:rFonts w:ascii="Arial" w:hAnsi="Arial" w:cs="Arial"/>
          <w:b/>
          <w:sz w:val="28"/>
        </w:rPr>
        <w:lastRenderedPageBreak/>
        <w:t>Babylonian Captivity</w:t>
      </w:r>
    </w:p>
    <w:p w14:paraId="1045A2E8" w14:textId="195B6703" w:rsidR="00482EE4" w:rsidRDefault="006A2EEE" w:rsidP="00CD7A33">
      <w:pPr>
        <w:tabs>
          <w:tab w:val="left" w:pos="720"/>
        </w:tabs>
        <w:ind w:left="20" w:right="-385"/>
        <w:jc w:val="center"/>
        <w:outlineLvl w:val="0"/>
        <w:rPr>
          <w:rFonts w:ascii="Arial" w:hAnsi="Arial" w:cs="Arial"/>
          <w:b/>
          <w:sz w:val="28"/>
        </w:rPr>
      </w:pPr>
      <w:r>
        <w:rPr>
          <w:rFonts w:ascii="Arial" w:hAnsi="Arial" w:cs="Arial"/>
          <w:noProof/>
          <w:sz w:val="20"/>
        </w:rPr>
        <w:drawing>
          <wp:anchor distT="0" distB="0" distL="114300" distR="114300" simplePos="0" relativeHeight="251678720" behindDoc="0" locked="0" layoutInCell="1" allowOverlap="1" wp14:anchorId="46676259" wp14:editId="052093DB">
            <wp:simplePos x="0" y="0"/>
            <wp:positionH relativeFrom="column">
              <wp:posOffset>51435</wp:posOffset>
            </wp:positionH>
            <wp:positionV relativeFrom="paragraph">
              <wp:posOffset>-205740</wp:posOffset>
            </wp:positionV>
            <wp:extent cx="6013450" cy="8712200"/>
            <wp:effectExtent l="0" t="0" r="6350" b="0"/>
            <wp:wrapNone/>
            <wp:docPr id="15" name="Picture 15" descr="Rick SSD:Users:griffith:Desktop:Screen Shot 2018-02-13 at 8.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2-13 at 8.28.4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871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750DB" w14:textId="065F8419" w:rsidR="00482EE4" w:rsidRPr="00CD7A33" w:rsidRDefault="00482EE4" w:rsidP="00CD7A33">
      <w:pPr>
        <w:tabs>
          <w:tab w:val="left" w:pos="720"/>
        </w:tabs>
        <w:ind w:left="20" w:right="-385"/>
        <w:jc w:val="center"/>
        <w:outlineLvl w:val="0"/>
        <w:rPr>
          <w:rFonts w:ascii="Arial" w:hAnsi="Arial" w:cs="Arial"/>
          <w:sz w:val="20"/>
        </w:rPr>
      </w:pPr>
    </w:p>
    <w:p w14:paraId="15F8B7D3" w14:textId="77777777"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sz w:val="20"/>
        </w:rPr>
        <w:br w:type="page"/>
      </w:r>
      <w:r w:rsidRPr="00CD7A33">
        <w:rPr>
          <w:rFonts w:ascii="Arial" w:hAnsi="Arial" w:cs="Arial"/>
          <w:b/>
          <w:sz w:val="28"/>
        </w:rPr>
        <w:lastRenderedPageBreak/>
        <w:t>Babylonian Captivity</w:t>
      </w:r>
    </w:p>
    <w:p w14:paraId="01B0D47A" w14:textId="2D3AAF84" w:rsidR="00CD7A33" w:rsidRDefault="00B0167A" w:rsidP="00CD7A33">
      <w:pPr>
        <w:tabs>
          <w:tab w:val="left" w:pos="720"/>
        </w:tabs>
        <w:ind w:left="20" w:right="-385"/>
        <w:jc w:val="center"/>
        <w:rPr>
          <w:rFonts w:ascii="Arial" w:hAnsi="Arial" w:cs="Arial"/>
          <w:sz w:val="20"/>
        </w:rPr>
      </w:pPr>
      <w:r>
        <w:rPr>
          <w:rFonts w:ascii="Arial" w:hAnsi="Arial" w:cs="Arial"/>
          <w:noProof/>
          <w:sz w:val="20"/>
        </w:rPr>
        <w:drawing>
          <wp:anchor distT="0" distB="0" distL="114300" distR="114300" simplePos="0" relativeHeight="251679744" behindDoc="0" locked="0" layoutInCell="1" allowOverlap="1" wp14:anchorId="06F962B8" wp14:editId="580964C0">
            <wp:simplePos x="0" y="0"/>
            <wp:positionH relativeFrom="column">
              <wp:posOffset>51435</wp:posOffset>
            </wp:positionH>
            <wp:positionV relativeFrom="paragraph">
              <wp:posOffset>-218440</wp:posOffset>
            </wp:positionV>
            <wp:extent cx="6013450" cy="8953500"/>
            <wp:effectExtent l="0" t="0" r="6350" b="12700"/>
            <wp:wrapNone/>
            <wp:docPr id="24" name="Picture 24" descr="Rick SSD:Users:griffith:Desktop:Screen Shot 2018-02-13 at 8.3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2-13 at 8.30.3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895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33" w:rsidRPr="00CD7A33">
        <w:rPr>
          <w:rFonts w:ascii="Arial" w:hAnsi="Arial" w:cs="Arial"/>
          <w:sz w:val="20"/>
        </w:rPr>
        <w:t>John C. Whitcomb (2 of 2: Chronology)</w:t>
      </w:r>
    </w:p>
    <w:p w14:paraId="1435D2B4" w14:textId="5B60D791" w:rsidR="00482EE4" w:rsidRPr="00CD7A33" w:rsidRDefault="00482EE4" w:rsidP="00CD7A33">
      <w:pPr>
        <w:tabs>
          <w:tab w:val="left" w:pos="720"/>
        </w:tabs>
        <w:ind w:left="20" w:right="-385"/>
        <w:jc w:val="center"/>
        <w:rPr>
          <w:rFonts w:ascii="Arial" w:hAnsi="Arial" w:cs="Arial"/>
          <w:sz w:val="20"/>
        </w:rPr>
      </w:pPr>
    </w:p>
    <w:p w14:paraId="77D3EFFC" w14:textId="66F19243" w:rsidR="00CD7A33" w:rsidRPr="00CD7A33" w:rsidRDefault="00CD7A33" w:rsidP="00CD7A33">
      <w:pPr>
        <w:ind w:right="-385"/>
        <w:jc w:val="center"/>
        <w:rPr>
          <w:rFonts w:ascii="Arial" w:hAnsi="Arial" w:cs="Arial"/>
          <w:b/>
        </w:rPr>
      </w:pPr>
      <w:r w:rsidRPr="00CD7A33">
        <w:rPr>
          <w:rFonts w:ascii="Arial" w:hAnsi="Arial" w:cs="Arial"/>
          <w:sz w:val="20"/>
        </w:rPr>
        <w:br w:type="page"/>
      </w:r>
      <w:r w:rsidRPr="00CD7A33">
        <w:rPr>
          <w:rFonts w:ascii="Arial" w:hAnsi="Arial" w:cs="Arial"/>
          <w:b/>
          <w:sz w:val="28"/>
        </w:rPr>
        <w:lastRenderedPageBreak/>
        <w:t>If I Forget Thee: Does Jerusalem Really Matter to Islam?</w:t>
      </w:r>
    </w:p>
    <w:p w14:paraId="18AA8213" w14:textId="77777777" w:rsidR="00CD7A33" w:rsidRPr="00CD7A33" w:rsidRDefault="00CD7A33" w:rsidP="00CD7A33">
      <w:pPr>
        <w:ind w:right="-385"/>
        <w:jc w:val="center"/>
        <w:rPr>
          <w:rFonts w:ascii="Arial" w:hAnsi="Arial" w:cs="Arial"/>
          <w:sz w:val="20"/>
        </w:rPr>
      </w:pPr>
      <w:r w:rsidRPr="00CD7A33">
        <w:rPr>
          <w:rFonts w:ascii="Arial" w:hAnsi="Arial" w:cs="Arial"/>
          <w:sz w:val="20"/>
        </w:rPr>
        <w:t>Daniel Pipes (1997)</w:t>
      </w:r>
    </w:p>
    <w:p w14:paraId="604CD01E" w14:textId="77777777" w:rsidR="00CD7A33" w:rsidRPr="00CD7A33" w:rsidRDefault="00CD7A33" w:rsidP="00CD7A33">
      <w:pPr>
        <w:ind w:right="-385"/>
        <w:rPr>
          <w:rFonts w:ascii="Arial" w:hAnsi="Arial" w:cs="Arial"/>
          <w:sz w:val="20"/>
        </w:rPr>
      </w:pPr>
    </w:p>
    <w:p w14:paraId="7DD8F818" w14:textId="77777777" w:rsidR="00CD7A33" w:rsidRPr="00CD7A33" w:rsidRDefault="00CD7A33" w:rsidP="00CD7A33">
      <w:pPr>
        <w:ind w:right="-385"/>
        <w:rPr>
          <w:rFonts w:ascii="Arial" w:hAnsi="Arial" w:cs="Arial"/>
          <w:sz w:val="20"/>
        </w:rPr>
      </w:pPr>
      <w:r w:rsidRPr="00CD7A33">
        <w:rPr>
          <w:rFonts w:ascii="Arial" w:hAnsi="Arial" w:cs="Arial"/>
          <w:sz w:val="20"/>
        </w:rPr>
        <w:t>The architects of the Oslo peace accords understood Jerusalem's power.  Fearing that even discussing the holy city's future before less combustible issues are resolved would detonate the fragile truce between Israelis and Palestinians, they tried to delay this issue to the end.  But they failed: riots met the opening a new entrance to an ancient tunnel last September and now the building of apartments on an empty plot in eastern Jerusalem has brought the negotiations to a halt.  As it becomes clear that the struggle for Jerusalem will not wait, the outside world must confront the conflicting claims made by Jews and Muslims on the city that King David entered three millennia ago.</w:t>
      </w:r>
    </w:p>
    <w:p w14:paraId="07B2B1D3" w14:textId="77777777" w:rsidR="00CD7A33" w:rsidRPr="00CD7A33" w:rsidRDefault="00CD7A33" w:rsidP="00CD7A33">
      <w:pPr>
        <w:ind w:right="-385"/>
        <w:rPr>
          <w:rFonts w:ascii="Arial" w:hAnsi="Arial" w:cs="Arial"/>
          <w:sz w:val="20"/>
        </w:rPr>
      </w:pPr>
    </w:p>
    <w:p w14:paraId="6D5C9DED" w14:textId="77777777" w:rsidR="00CD7A33" w:rsidRPr="00CD7A33" w:rsidRDefault="00CD7A33" w:rsidP="00CD7A33">
      <w:pPr>
        <w:ind w:right="-385"/>
        <w:rPr>
          <w:rFonts w:ascii="Arial" w:hAnsi="Arial" w:cs="Arial"/>
          <w:sz w:val="20"/>
        </w:rPr>
      </w:pPr>
      <w:r w:rsidRPr="00CD7A33">
        <w:rPr>
          <w:rFonts w:ascii="Arial" w:hAnsi="Arial" w:cs="Arial"/>
          <w:sz w:val="20"/>
        </w:rPr>
        <w:t>When they do, they will no doubt hear relativistic clichés to the effect that Jerusalem is "a city holy to both peoples," implying a parallel quality to the Jewish and Islamic claims to Jerusalem.  But this is false.  Jerusalem stands as the paramount religious city of Judaism, a place so holy that not just its soil but even its air is deemed sacred.  Jews pray in its direction, mention its name constantly in prayers, close the Passover service with the wistful statement "Next year in Jerusalem," and recall the city in the blessing at the end of meals.</w:t>
      </w:r>
    </w:p>
    <w:p w14:paraId="152388BB" w14:textId="77777777" w:rsidR="00CD7A33" w:rsidRPr="00CD7A33" w:rsidRDefault="00CD7A33" w:rsidP="00CD7A33">
      <w:pPr>
        <w:ind w:right="-385"/>
        <w:rPr>
          <w:rFonts w:ascii="Arial" w:hAnsi="Arial" w:cs="Arial"/>
          <w:sz w:val="20"/>
        </w:rPr>
      </w:pPr>
    </w:p>
    <w:p w14:paraId="0F413CB0" w14:textId="77777777" w:rsidR="00CD7A33" w:rsidRPr="00CD7A33" w:rsidRDefault="00CD7A33" w:rsidP="00CD7A33">
      <w:pPr>
        <w:ind w:right="-385"/>
        <w:rPr>
          <w:rFonts w:ascii="Arial" w:hAnsi="Arial" w:cs="Arial"/>
          <w:sz w:val="20"/>
        </w:rPr>
      </w:pPr>
      <w:r w:rsidRPr="00CD7A33">
        <w:rPr>
          <w:rFonts w:ascii="Arial" w:hAnsi="Arial" w:cs="Arial"/>
          <w:sz w:val="20"/>
        </w:rPr>
        <w:t>What about Jerusalem's role in Islam?  Its significance pales next to Mecca and Medina, the twin cities where Muhammad lived and which hosted the great events of Islamic history.  Jerusalem is not the place to which Muslims pray, it is not once mentioned by name in the Qur'an or in prayers, and it is directly connected to no events in Muhammad's life.  The city never became a cultural center and it never served as capital of a sovereign Muslim state.  Jerusalem has mattered to Muslims only intermittently over the past 13 centuries, and when it has mattered, as it does today, it has done so because of politics.  Conversely, when the utility of Jerusalem expires, the passions abate and its status declines.</w:t>
      </w:r>
    </w:p>
    <w:p w14:paraId="54C1DBBE" w14:textId="77777777" w:rsidR="00CD7A33" w:rsidRPr="00CD7A33" w:rsidRDefault="00CD7A33" w:rsidP="00CD7A33">
      <w:pPr>
        <w:ind w:right="-385"/>
        <w:rPr>
          <w:rFonts w:ascii="Arial" w:hAnsi="Arial" w:cs="Arial"/>
          <w:sz w:val="20"/>
        </w:rPr>
      </w:pPr>
    </w:p>
    <w:p w14:paraId="2C17DD85" w14:textId="77777777" w:rsidR="00CD7A33" w:rsidRPr="00CD7A33" w:rsidRDefault="00CD7A33" w:rsidP="00CD7A33">
      <w:pPr>
        <w:ind w:right="-385"/>
        <w:rPr>
          <w:rFonts w:ascii="Arial" w:hAnsi="Arial" w:cs="Arial"/>
          <w:sz w:val="20"/>
        </w:rPr>
      </w:pPr>
      <w:r w:rsidRPr="00CD7A33">
        <w:rPr>
          <w:rFonts w:ascii="Arial" w:hAnsi="Arial" w:cs="Arial"/>
          <w:sz w:val="20"/>
        </w:rPr>
        <w:t xml:space="preserve">In </w:t>
      </w:r>
      <w:r w:rsidRPr="00CD7A33">
        <w:rPr>
          <w:rFonts w:ascii="Arial" w:hAnsi="Arial" w:cs="Arial"/>
          <w:sz w:val="16"/>
        </w:rPr>
        <w:t>AD</w:t>
      </w:r>
      <w:r w:rsidRPr="00CD7A33">
        <w:rPr>
          <w:rFonts w:ascii="Arial" w:hAnsi="Arial" w:cs="Arial"/>
          <w:sz w:val="20"/>
        </w:rPr>
        <w:t xml:space="preserve"> 622, the Prophet Muhammad fled his hometown of Mecca for Medina, a city with a substantial Jewish population.  On arrival, if not earlier, he adopted a number of practices friendly to Jews, such as a Yom Kippur-like fast, a synagogue-like house of prayer, and kosher-style dietary laws.  Muhammad also adopted the Judaic practice of facing the Temple Mount in Jerusalem during prayer; "He chose the Holy House in Jerusalem in order that the People of the Book [i.e., Jews] would be conciliated," notes At-Tabari, an early Muslim commentator on the Qur'an, "and the Jews were glad." Modern historians agree: W. Montgomery Watt, a leading biographer of Muhammad, interprets the prophet's "far-reaching concessions to Jewish feeling" as part of his "desire for a reconciliation with the Jews."</w:t>
      </w:r>
    </w:p>
    <w:p w14:paraId="2A99F476" w14:textId="77777777" w:rsidR="00CD7A33" w:rsidRPr="00CD7A33" w:rsidRDefault="00CD7A33" w:rsidP="00CD7A33">
      <w:pPr>
        <w:ind w:right="-385"/>
        <w:rPr>
          <w:rFonts w:ascii="Arial" w:hAnsi="Arial" w:cs="Arial"/>
          <w:sz w:val="20"/>
        </w:rPr>
      </w:pPr>
    </w:p>
    <w:p w14:paraId="6F440EBB" w14:textId="77777777" w:rsidR="00CD7A33" w:rsidRPr="00CD7A33" w:rsidRDefault="00CD7A33" w:rsidP="00CD7A33">
      <w:pPr>
        <w:ind w:right="-385"/>
        <w:rPr>
          <w:rFonts w:ascii="Arial" w:hAnsi="Arial" w:cs="Arial"/>
          <w:sz w:val="20"/>
        </w:rPr>
      </w:pPr>
      <w:r w:rsidRPr="00CD7A33">
        <w:rPr>
          <w:rFonts w:ascii="Arial" w:hAnsi="Arial" w:cs="Arial"/>
          <w:sz w:val="20"/>
        </w:rPr>
        <w:t>But Jews criticized the new faith and rejected Muhammad's gestures, leading Muhammad to eventually break with them, probably in early 624.  The most dramatic sign of this change came in a Qur'anic passage (2:142-52) ordering the faithful no longer to pray toward Syria but toward Mecca instead.  (The Qur'an and other sources only mention the direction as "Syria"; other information makes it clear that "Syria" means Jerusalem.)</w:t>
      </w:r>
    </w:p>
    <w:p w14:paraId="20F62129" w14:textId="77777777" w:rsidR="00CD7A33" w:rsidRPr="00CD7A33" w:rsidRDefault="00CD7A33" w:rsidP="00CD7A33">
      <w:pPr>
        <w:ind w:right="-385"/>
        <w:rPr>
          <w:rFonts w:ascii="Arial" w:hAnsi="Arial" w:cs="Arial"/>
          <w:sz w:val="20"/>
        </w:rPr>
      </w:pPr>
    </w:p>
    <w:p w14:paraId="1D62D3E0" w14:textId="77777777" w:rsidR="00CD7A33" w:rsidRPr="00CD7A33" w:rsidRDefault="00CD7A33" w:rsidP="00CD7A33">
      <w:pPr>
        <w:ind w:right="-385"/>
        <w:rPr>
          <w:rFonts w:ascii="Arial" w:hAnsi="Arial" w:cs="Arial"/>
          <w:sz w:val="20"/>
        </w:rPr>
      </w:pPr>
      <w:r w:rsidRPr="00CD7A33">
        <w:rPr>
          <w:rFonts w:ascii="Arial" w:hAnsi="Arial" w:cs="Arial"/>
          <w:sz w:val="20"/>
        </w:rPr>
        <w:t>This episode initiated a pattern that would be repeated many times over the succeeding centuries: Muslims take religious interest in Jerusalem because it serves them politically and when the political climate changes, their interest flags.</w:t>
      </w:r>
    </w:p>
    <w:p w14:paraId="7366F1C4" w14:textId="77777777" w:rsidR="00CD7A33" w:rsidRPr="00CD7A33" w:rsidRDefault="00CD7A33" w:rsidP="00CD7A33">
      <w:pPr>
        <w:ind w:right="-385"/>
        <w:rPr>
          <w:rFonts w:ascii="Arial" w:hAnsi="Arial" w:cs="Arial"/>
          <w:sz w:val="20"/>
        </w:rPr>
      </w:pPr>
    </w:p>
    <w:p w14:paraId="4F55F1A6" w14:textId="77777777" w:rsidR="00CD7A33" w:rsidRPr="00CD7A33" w:rsidRDefault="00CD7A33" w:rsidP="00CD7A33">
      <w:pPr>
        <w:ind w:right="-385"/>
        <w:rPr>
          <w:rFonts w:ascii="Arial" w:hAnsi="Arial" w:cs="Arial"/>
          <w:sz w:val="20"/>
        </w:rPr>
      </w:pPr>
      <w:r w:rsidRPr="00CD7A33">
        <w:rPr>
          <w:rFonts w:ascii="Arial" w:hAnsi="Arial" w:cs="Arial"/>
          <w:sz w:val="20"/>
        </w:rPr>
        <w:t>In the century after Muhammad's death, politics prompted the Damascus-based Umayyad dynasty, which controlled Jerusalem, to make this city sacred in Islam.  Embroiled in fierce competition with a dissident leader in Mecca, the Umayyad rulers sought to diminish Arabia at Jerusalem's expense.  They sponsored a genre of literature praising the "virtues of Jerusalem" and circulated accounts of the prophet's sayings or doings (called hadiths) favorable to Jerusalem.  In 688-91, they built Islam's first grand structure, the Dome of the Rock, on top of the remains of the Jewish Temple.</w:t>
      </w:r>
    </w:p>
    <w:p w14:paraId="2F245A7A" w14:textId="77777777" w:rsidR="00CD7A33" w:rsidRPr="00CD7A33" w:rsidRDefault="00CD7A33" w:rsidP="00CD7A33">
      <w:pPr>
        <w:ind w:right="-385"/>
        <w:rPr>
          <w:rFonts w:ascii="Arial" w:hAnsi="Arial" w:cs="Arial"/>
          <w:sz w:val="20"/>
        </w:rPr>
      </w:pPr>
    </w:p>
    <w:p w14:paraId="20AFC6C0" w14:textId="77777777" w:rsidR="00CD7A33" w:rsidRPr="00CD7A33" w:rsidRDefault="00CD7A33" w:rsidP="00CD7A33">
      <w:pPr>
        <w:ind w:right="-385"/>
        <w:rPr>
          <w:rFonts w:ascii="Arial" w:hAnsi="Arial" w:cs="Arial"/>
          <w:sz w:val="20"/>
        </w:rPr>
      </w:pPr>
      <w:r w:rsidRPr="00CD7A33">
        <w:rPr>
          <w:rFonts w:ascii="Arial" w:hAnsi="Arial" w:cs="Arial"/>
          <w:sz w:val="20"/>
        </w:rPr>
        <w:t>In a particularly subtle and complex step, they even reinterpreted the Qur'an to make room for Jerusalem.  The Qur'an, describing Muhammad's Night Journey (</w:t>
      </w:r>
      <w:r w:rsidRPr="001F4F56">
        <w:rPr>
          <w:rFonts w:ascii="Arial" w:hAnsi="Arial" w:cs="Arial"/>
          <w:i/>
          <w:sz w:val="20"/>
        </w:rPr>
        <w:t>isra'</w:t>
      </w:r>
      <w:r w:rsidRPr="00CD7A33">
        <w:rPr>
          <w:rFonts w:ascii="Arial" w:hAnsi="Arial" w:cs="Arial"/>
          <w:sz w:val="20"/>
        </w:rPr>
        <w:t>), reads: "[God] takes his servant [i.e., Muhammad] by night from the Sacred Mosque to the furthest mosque." When this Qur'anic passage was first revealed, in about 621, a place called the Sacred Mosque already existed in Mecca.  In contrast, the "furthest mosque" was a turn of phrase, not a place.  Some early Muslims understood it as metaphorical or as a place in heaven.  And if the "furthest mosque" did exist on earth, Palestine would have seemed an unlikely location, for that region elsewhere in the Qur'an (30:1) was called "the closest land" (</w:t>
      </w:r>
      <w:r w:rsidRPr="001F4F56">
        <w:rPr>
          <w:rFonts w:ascii="Arial" w:hAnsi="Arial" w:cs="Arial"/>
          <w:i/>
          <w:sz w:val="20"/>
        </w:rPr>
        <w:t>adna al-ard</w:t>
      </w:r>
      <w:r w:rsidRPr="00CD7A33">
        <w:rPr>
          <w:rFonts w:ascii="Arial" w:hAnsi="Arial" w:cs="Arial"/>
          <w:sz w:val="20"/>
        </w:rPr>
        <w:t>).</w:t>
      </w:r>
    </w:p>
    <w:p w14:paraId="126871B8" w14:textId="77777777" w:rsidR="00CD7A33" w:rsidRPr="00CD7A33" w:rsidRDefault="00CD7A33" w:rsidP="00CD7A33">
      <w:pPr>
        <w:ind w:right="-385"/>
        <w:rPr>
          <w:rFonts w:ascii="Arial" w:hAnsi="Arial" w:cs="Arial"/>
          <w:sz w:val="20"/>
        </w:rPr>
      </w:pPr>
    </w:p>
    <w:p w14:paraId="4BDF5BA3" w14:textId="77777777" w:rsidR="00CD7A33" w:rsidRPr="00CD7A33" w:rsidRDefault="00CD7A33" w:rsidP="00CD7A33">
      <w:pPr>
        <w:ind w:right="-385"/>
        <w:rPr>
          <w:rFonts w:ascii="Arial" w:hAnsi="Arial" w:cs="Arial"/>
          <w:sz w:val="20"/>
        </w:rPr>
      </w:pPr>
      <w:r w:rsidRPr="00CD7A33">
        <w:rPr>
          <w:rFonts w:ascii="Arial" w:hAnsi="Arial" w:cs="Arial"/>
          <w:sz w:val="20"/>
        </w:rPr>
        <w:t>But in 715, the Umayyads built a mosque in Jerusalem, again right on the Temple Mount, and called it the Furthest Mosque (</w:t>
      </w:r>
      <w:r w:rsidRPr="001F4F56">
        <w:rPr>
          <w:rFonts w:ascii="Arial" w:hAnsi="Arial" w:cs="Arial"/>
          <w:i/>
          <w:sz w:val="20"/>
        </w:rPr>
        <w:t>al-masjid al-aqsa</w:t>
      </w:r>
      <w:r w:rsidRPr="00CD7A33">
        <w:rPr>
          <w:rFonts w:ascii="Arial" w:hAnsi="Arial" w:cs="Arial"/>
          <w:sz w:val="20"/>
        </w:rPr>
        <w:t>, or Al-Aqsa Mosque).  With this, the Umayyads not only post hoc inserted Jerusalem into the Qur'an but retroactively gave it a prominent role in Muhammad's life.  For if the "furthest mosque" is in Jerusalem, then Muhammad's Night Journey and his subsequent ascension to heaven (</w:t>
      </w:r>
      <w:r w:rsidRPr="00D41DBA">
        <w:rPr>
          <w:rFonts w:ascii="Arial" w:hAnsi="Arial" w:cs="Arial"/>
          <w:i/>
          <w:sz w:val="20"/>
        </w:rPr>
        <w:t>mi`raj</w:t>
      </w:r>
      <w:r w:rsidRPr="00CD7A33">
        <w:rPr>
          <w:rFonts w:ascii="Arial" w:hAnsi="Arial" w:cs="Arial"/>
          <w:sz w:val="20"/>
        </w:rPr>
        <w:t>) also took place on the Temple Mount.</w:t>
      </w:r>
    </w:p>
    <w:p w14:paraId="52CB541B" w14:textId="77777777" w:rsidR="00CD7A33" w:rsidRPr="00CD7A33" w:rsidRDefault="00CD7A33" w:rsidP="00CD7A33">
      <w:pPr>
        <w:ind w:right="-385"/>
        <w:rPr>
          <w:rFonts w:ascii="Arial" w:hAnsi="Arial" w:cs="Arial"/>
          <w:sz w:val="20"/>
        </w:rPr>
      </w:pPr>
    </w:p>
    <w:p w14:paraId="5D666C1E" w14:textId="77777777" w:rsidR="00CD7A33" w:rsidRPr="00CD7A33" w:rsidRDefault="00CD7A33" w:rsidP="00CD7A33">
      <w:pPr>
        <w:ind w:right="-385"/>
        <w:rPr>
          <w:rFonts w:ascii="Arial" w:hAnsi="Arial" w:cs="Arial"/>
          <w:sz w:val="20"/>
        </w:rPr>
      </w:pPr>
      <w:r w:rsidRPr="00CD7A33">
        <w:rPr>
          <w:rFonts w:ascii="Arial" w:hAnsi="Arial" w:cs="Arial"/>
          <w:sz w:val="20"/>
        </w:rPr>
        <w:lastRenderedPageBreak/>
        <w:t>But, as ever, Jerusalem mattered theologically only when it mattered politically, and when the Umayyad dynasty collapsed in 750, Jerusalem fell into near-obscurity.  For the next three and a half centuries, books praising the city lost favor and the construction of glorious buildings not only stopped, but existing ones fell apart (the Dome over the rock collapsed in 1016).  "Learned men are few, and the Christians numerous," bemoaned a tenth-century Muslim native of Jerusalem.  The rulers of the new dynasty bled Jerusalem and its region country through what F. E. Peters of New York University calls "their rapacity and their careless indifference."</w:t>
      </w:r>
    </w:p>
    <w:p w14:paraId="3D4EB2B6" w14:textId="77777777" w:rsidR="00CD7A33" w:rsidRPr="00CD7A33" w:rsidRDefault="00CD7A33" w:rsidP="00CD7A33">
      <w:pPr>
        <w:ind w:right="-385"/>
        <w:rPr>
          <w:rFonts w:ascii="Arial" w:hAnsi="Arial" w:cs="Arial"/>
          <w:sz w:val="20"/>
        </w:rPr>
      </w:pPr>
    </w:p>
    <w:p w14:paraId="0F2AB49B" w14:textId="77777777" w:rsidR="00CD7A33" w:rsidRPr="00CD7A33" w:rsidRDefault="00CD7A33" w:rsidP="00CD7A33">
      <w:pPr>
        <w:ind w:right="-385"/>
        <w:rPr>
          <w:rFonts w:ascii="Arial" w:hAnsi="Arial" w:cs="Arial"/>
          <w:sz w:val="20"/>
        </w:rPr>
      </w:pPr>
      <w:r w:rsidRPr="00CD7A33">
        <w:rPr>
          <w:rFonts w:ascii="Arial" w:hAnsi="Arial" w:cs="Arial"/>
          <w:sz w:val="20"/>
        </w:rPr>
        <w:t>By the early tenth century, notes Peters, Muslim rule over Jerusalem had an "almost casual" quality with "no particular political significance." In keeping with this near-indifference, the Crusader conquest of the city in 1099 initially aroused a mild Muslim response: "one does not detect either shock or a sense of religious loss and humiliation," notes Emmanuel Sivan of the Hebrew University, a scholar of this era.</w:t>
      </w:r>
    </w:p>
    <w:p w14:paraId="745F5288" w14:textId="77777777" w:rsidR="00CD7A33" w:rsidRPr="00CD7A33" w:rsidRDefault="00CD7A33" w:rsidP="00CD7A33">
      <w:pPr>
        <w:ind w:right="-385"/>
        <w:rPr>
          <w:rFonts w:ascii="Arial" w:hAnsi="Arial" w:cs="Arial"/>
          <w:sz w:val="20"/>
        </w:rPr>
      </w:pPr>
    </w:p>
    <w:p w14:paraId="07EE1C67" w14:textId="77777777" w:rsidR="00CD7A33" w:rsidRPr="00CD7A33" w:rsidRDefault="00CD7A33" w:rsidP="00CD7A33">
      <w:pPr>
        <w:ind w:right="-385"/>
        <w:rPr>
          <w:rFonts w:ascii="Arial" w:hAnsi="Arial" w:cs="Arial"/>
          <w:sz w:val="20"/>
        </w:rPr>
      </w:pPr>
      <w:r w:rsidRPr="00CD7A33">
        <w:rPr>
          <w:rFonts w:ascii="Arial" w:hAnsi="Arial" w:cs="Arial"/>
          <w:sz w:val="20"/>
        </w:rPr>
        <w:t>Only as the effort to retake Jerusalem grew serious in about 1150 did Muslim leaders stress Jerusalem's importance to Islam.  Once again, hadiths about Jerusalem's sanctity and books about the "virtues of Jerusalem" appeared.  One hadith put words into the Prophet Muhammad's mouth saying that, after his own death, Jerusalem's falling to the infidels is the second greatest catastrophe facing Islam.</w:t>
      </w:r>
    </w:p>
    <w:p w14:paraId="54C44B99" w14:textId="77777777" w:rsidR="00CD7A33" w:rsidRPr="00CD7A33" w:rsidRDefault="00CD7A33" w:rsidP="00CD7A33">
      <w:pPr>
        <w:ind w:right="-385"/>
        <w:rPr>
          <w:rFonts w:ascii="Arial" w:hAnsi="Arial" w:cs="Arial"/>
          <w:sz w:val="20"/>
        </w:rPr>
      </w:pPr>
    </w:p>
    <w:p w14:paraId="0994FE8F" w14:textId="77777777" w:rsidR="00CD7A33" w:rsidRPr="00CD7A33" w:rsidRDefault="00CD7A33" w:rsidP="00CD7A33">
      <w:pPr>
        <w:ind w:right="-385"/>
        <w:rPr>
          <w:rFonts w:ascii="Arial" w:hAnsi="Arial" w:cs="Arial"/>
          <w:sz w:val="20"/>
        </w:rPr>
      </w:pPr>
      <w:r w:rsidRPr="00CD7A33">
        <w:rPr>
          <w:rFonts w:ascii="Arial" w:hAnsi="Arial" w:cs="Arial"/>
          <w:sz w:val="20"/>
        </w:rPr>
        <w:t>Once safely back in Muslim hands after Saladin's reconquest, however, interest in Jerusalem dropped, to the point where one of Saladin's grandsons temporarily ceded the city in 1229 to Emperor Friedrich II in return for the German's promise of military aid against his brother, a rival king.  But learning that Jerusalem was back in Christian hands again provoked intense Muslim emotions; as a result, in 1244, the city was again under Muslim rule.  The psychology at work here bears note: that Christian knights traveled from distant lands to make Jerusalem their capital made the city more valuable in Muslim eyes too.  "It was a city strongly coveted by the enemies of the faith, and thus became, in a sort of mirror-image syndrome, dear to Muslim hearts," Sivan explains.</w:t>
      </w:r>
    </w:p>
    <w:p w14:paraId="33F65C7D" w14:textId="77777777" w:rsidR="00CD7A33" w:rsidRPr="00CD7A33" w:rsidRDefault="00CD7A33" w:rsidP="00CD7A33">
      <w:pPr>
        <w:ind w:right="-385"/>
        <w:rPr>
          <w:rFonts w:ascii="Arial" w:hAnsi="Arial" w:cs="Arial"/>
          <w:sz w:val="20"/>
        </w:rPr>
      </w:pPr>
    </w:p>
    <w:p w14:paraId="0D46E528" w14:textId="77777777" w:rsidR="00CD7A33" w:rsidRPr="00CD7A33" w:rsidRDefault="00CD7A33" w:rsidP="00CD7A33">
      <w:pPr>
        <w:ind w:right="-385"/>
        <w:rPr>
          <w:rFonts w:ascii="Arial" w:hAnsi="Arial" w:cs="Arial"/>
          <w:sz w:val="20"/>
        </w:rPr>
      </w:pPr>
      <w:r w:rsidRPr="00CD7A33">
        <w:rPr>
          <w:rFonts w:ascii="Arial" w:hAnsi="Arial" w:cs="Arial"/>
          <w:sz w:val="20"/>
        </w:rPr>
        <w:t>The city then lapsed back to its usual obscurity for nearly eight centuries.  At one point, the city's entire population amounted to a miserable four thousand souls.  The Temple Mount sanctuaries were abandoned and became dilapidated.  Under Ottoman rule (1516-1917), Jerusalem suffered the indignity of being treated as a tax farm for non-resident, one-year (and so very rapacious) officials.  The Turkish authorities raised funds by gouging European visitors, and so made little effort to promote Jerusalem's economy.  The tax rolls show soap as the city's only export item.  In 1611, George Sandys found that "Much lies waste; the old buildings (except a few) all ruined, the new contemptible." Gustav Flaubert of Madame Bovary fame visited in 1850 and found "Ruins everywhere." Mark Twain in 1867 wrote that Jerusalem "has lost all its ancient grandeur, and is become a pauper village."</w:t>
      </w:r>
    </w:p>
    <w:p w14:paraId="73D1D66B" w14:textId="77777777" w:rsidR="00CD7A33" w:rsidRPr="00CD7A33" w:rsidRDefault="00CD7A33" w:rsidP="00CD7A33">
      <w:pPr>
        <w:ind w:right="-385"/>
        <w:rPr>
          <w:rFonts w:ascii="Arial" w:hAnsi="Arial" w:cs="Arial"/>
          <w:sz w:val="20"/>
        </w:rPr>
      </w:pPr>
    </w:p>
    <w:p w14:paraId="541BAB20" w14:textId="77777777" w:rsidR="00CD7A33" w:rsidRPr="00CD7A33" w:rsidRDefault="00CD7A33" w:rsidP="00CD7A33">
      <w:pPr>
        <w:ind w:right="-385"/>
        <w:rPr>
          <w:rFonts w:ascii="Arial" w:hAnsi="Arial" w:cs="Arial"/>
          <w:sz w:val="20"/>
        </w:rPr>
      </w:pPr>
      <w:r w:rsidRPr="00CD7A33">
        <w:rPr>
          <w:rFonts w:ascii="Arial" w:hAnsi="Arial" w:cs="Arial"/>
          <w:sz w:val="20"/>
        </w:rPr>
        <w:t>In modern times, notes the Israeli scholar Hava Lazarus-Yafeh, Jerusalem "became the focus of religious and political Arab activity only at the beginning of the present century, and only because of the renewed Jewish activity in the city and Judaism's claims on the Western Wailing Wall." British rule over city, lasting from 1917 to 1948, further galvanized Muslim passion for Jerusalem.  The Palestinian leader (and mufti of Jerusalem) Hajj Amin al-Husayni made the Temple Mount central to his anti-Zionist efforts, for example raising funds throughout the Arab world for the restoration of the Dome of the Rock.  Arab politicians made Jerusalem a prominent destination; for example, Iraqi leaders frequently turned up, where they demonstrably prayed at Al-Aqsa and gave rousing speeches.</w:t>
      </w:r>
    </w:p>
    <w:p w14:paraId="4480C5F6" w14:textId="77777777" w:rsidR="00CD7A33" w:rsidRPr="00CD7A33" w:rsidRDefault="00CD7A33" w:rsidP="00CD7A33">
      <w:pPr>
        <w:ind w:right="-385"/>
        <w:rPr>
          <w:rFonts w:ascii="Arial" w:hAnsi="Arial" w:cs="Arial"/>
          <w:sz w:val="20"/>
        </w:rPr>
      </w:pPr>
    </w:p>
    <w:p w14:paraId="1B375852" w14:textId="77777777" w:rsidR="00CD7A33" w:rsidRPr="00CD7A33" w:rsidRDefault="00CD7A33" w:rsidP="00CD7A33">
      <w:pPr>
        <w:ind w:right="-385"/>
        <w:rPr>
          <w:rFonts w:ascii="Arial" w:hAnsi="Arial" w:cs="Arial"/>
          <w:sz w:val="20"/>
        </w:rPr>
      </w:pPr>
      <w:r w:rsidRPr="00CD7A33">
        <w:rPr>
          <w:rFonts w:ascii="Arial" w:hAnsi="Arial" w:cs="Arial"/>
          <w:sz w:val="20"/>
        </w:rPr>
        <w:t>But when Muslims retook the Old City with its Islamic sanctuaries in 1948, they quickly lost interest in it.  An initial excitement stirred when the Jordanian forces took the walled city in 1948 as evidenced by the Coptic bishop's crowning King `Abdallah as "King of Jerusalem" in November of that year but then the usual ennui [boredom] set in.  The Hashemites had little affection for Jerusalem, where some of their most devoted enemies lived and where `Abdallah himself was shot dead in 1951.  In fact, the Hashemites made a concerted effort to diminish the holy city's importance in favor of their capital, Amman.  Jerusalem had served as the British administrative capital, but now all government offices there (save tourism) were shut down.  The Jordanians also closed some local institutions (e.g., the Arab Higher Committee) and moved others to Amman (the treasury of the Palestinian waqf, or religious endowment).</w:t>
      </w:r>
    </w:p>
    <w:p w14:paraId="3543EF1F" w14:textId="77777777" w:rsidR="00CD7A33" w:rsidRPr="00CD7A33" w:rsidRDefault="00CD7A33" w:rsidP="00CD7A33">
      <w:pPr>
        <w:ind w:right="-385"/>
        <w:rPr>
          <w:rFonts w:ascii="Arial" w:hAnsi="Arial" w:cs="Arial"/>
          <w:sz w:val="20"/>
        </w:rPr>
      </w:pPr>
    </w:p>
    <w:p w14:paraId="0A394DFC" w14:textId="77777777" w:rsidR="00CD7A33" w:rsidRPr="00CD7A33" w:rsidRDefault="00CD7A33" w:rsidP="00CD7A33">
      <w:pPr>
        <w:ind w:right="-385"/>
        <w:rPr>
          <w:rFonts w:ascii="Arial" w:hAnsi="Arial" w:cs="Arial"/>
          <w:sz w:val="20"/>
        </w:rPr>
      </w:pPr>
      <w:r w:rsidRPr="00CD7A33">
        <w:rPr>
          <w:rFonts w:ascii="Arial" w:hAnsi="Arial" w:cs="Arial"/>
          <w:sz w:val="20"/>
        </w:rPr>
        <w:t>Their effort succeeded.  Once again, Arab Jerusalem became an isolated provincial town, now even less important than Nablus.  The economy stagnated and many thousands left Arab Jerusalem.  While the population of Amman increased five-fold in the period 1948-67, Jerusalem's grew just 50 percent.  Amman was chosen as the site of the country's first university as well as of the royal family's many residences.  Perhaps most insulting of all, Jordanian radio broadcast the Friday prayers not from Al-Aqsa Mosque but from a mosque in Amman.</w:t>
      </w:r>
    </w:p>
    <w:p w14:paraId="5371683B" w14:textId="77777777" w:rsidR="00CD7A33" w:rsidRPr="00CD7A33" w:rsidRDefault="00CD7A33" w:rsidP="00CD7A33">
      <w:pPr>
        <w:ind w:right="-385"/>
        <w:rPr>
          <w:rFonts w:ascii="Arial" w:hAnsi="Arial" w:cs="Arial"/>
          <w:sz w:val="20"/>
        </w:rPr>
      </w:pPr>
    </w:p>
    <w:p w14:paraId="40B8754D" w14:textId="77777777" w:rsidR="00CD7A33" w:rsidRPr="00CD7A33" w:rsidRDefault="00CD7A33" w:rsidP="00CD7A33">
      <w:pPr>
        <w:ind w:right="-385"/>
        <w:rPr>
          <w:rFonts w:ascii="Arial" w:hAnsi="Arial" w:cs="Arial"/>
          <w:sz w:val="20"/>
        </w:rPr>
      </w:pPr>
      <w:r w:rsidRPr="00CD7A33">
        <w:rPr>
          <w:rFonts w:ascii="Arial" w:hAnsi="Arial" w:cs="Arial"/>
          <w:sz w:val="20"/>
        </w:rPr>
        <w:t>Nor was Jordan alone in ignoring Jerusalem; the city virtually disappeared from the Arab diplomatic map.  No foreign Arab leader came to Jerusalem between 1948 and 1967, and even King Husayn visited only rarely.</w:t>
      </w:r>
    </w:p>
    <w:p w14:paraId="7F78EAF4" w14:textId="77777777" w:rsidR="00CD7A33" w:rsidRPr="00CD7A33" w:rsidRDefault="00CD7A33" w:rsidP="00CD7A33">
      <w:pPr>
        <w:ind w:right="-385"/>
        <w:rPr>
          <w:rFonts w:ascii="Arial" w:hAnsi="Arial" w:cs="Arial"/>
          <w:sz w:val="20"/>
        </w:rPr>
      </w:pPr>
    </w:p>
    <w:p w14:paraId="5CDA86A1" w14:textId="77777777" w:rsidR="00CD7A33" w:rsidRPr="00CD7A33" w:rsidRDefault="00CD7A33" w:rsidP="00CD7A33">
      <w:pPr>
        <w:ind w:right="-385"/>
        <w:rPr>
          <w:rFonts w:ascii="Arial" w:hAnsi="Arial" w:cs="Arial"/>
          <w:sz w:val="20"/>
        </w:rPr>
      </w:pPr>
      <w:r w:rsidRPr="00CD7A33">
        <w:rPr>
          <w:rFonts w:ascii="Arial" w:hAnsi="Arial" w:cs="Arial"/>
          <w:sz w:val="20"/>
        </w:rPr>
        <w:t>King Faysal of Saudi Arabia often spoke after 1967 of yearning to pray in Jerusalem, yet he appears never to have bothered to pray there when he had the chance.  Perhaps most remarkable is that the PLO's founding document, the Palestinian National Covenant of 1964, does not even once mention Jerusalem.</w:t>
      </w:r>
    </w:p>
    <w:p w14:paraId="466BAF38" w14:textId="77777777" w:rsidR="00CD7A33" w:rsidRPr="00CD7A33" w:rsidRDefault="00CD7A33" w:rsidP="00CD7A33">
      <w:pPr>
        <w:ind w:right="-385"/>
        <w:rPr>
          <w:rFonts w:ascii="Arial" w:hAnsi="Arial" w:cs="Arial"/>
          <w:sz w:val="20"/>
        </w:rPr>
      </w:pPr>
    </w:p>
    <w:p w14:paraId="2C2DE44B" w14:textId="77777777" w:rsidR="00CD7A33" w:rsidRPr="00CD7A33" w:rsidRDefault="00CD7A33" w:rsidP="00CD7A33">
      <w:pPr>
        <w:ind w:right="-385"/>
        <w:rPr>
          <w:rFonts w:ascii="Arial" w:hAnsi="Arial" w:cs="Arial"/>
          <w:sz w:val="20"/>
        </w:rPr>
      </w:pPr>
      <w:r w:rsidRPr="00CD7A33">
        <w:rPr>
          <w:rFonts w:ascii="Arial" w:hAnsi="Arial" w:cs="Arial"/>
          <w:sz w:val="20"/>
        </w:rPr>
        <w:t>All this abruptly changed after June 1967, when the Old City came under Israeli control.  As in the British period, Palestinians again made Jerusalem the centerpiece of their political program.  Pictures of the Dome of the Rock turned up everywhere, from Yasir Arafat's office to the corner grocery.  The PLO's 1968 Constitution described Jerusalem as "the seat of the Palestine Liberation Organization."</w:t>
      </w:r>
    </w:p>
    <w:p w14:paraId="779BC8C4" w14:textId="77777777" w:rsidR="00CD7A33" w:rsidRPr="00CD7A33" w:rsidRDefault="00CD7A33" w:rsidP="00CD7A33">
      <w:pPr>
        <w:ind w:right="-385"/>
        <w:rPr>
          <w:rFonts w:ascii="Arial" w:hAnsi="Arial" w:cs="Arial"/>
          <w:sz w:val="20"/>
        </w:rPr>
      </w:pPr>
    </w:p>
    <w:p w14:paraId="2E71F7E6" w14:textId="77777777" w:rsidR="00CD7A33" w:rsidRPr="00CD7A33" w:rsidRDefault="00CD7A33" w:rsidP="00CD7A33">
      <w:pPr>
        <w:ind w:right="-385"/>
        <w:rPr>
          <w:rFonts w:ascii="Arial" w:hAnsi="Arial" w:cs="Arial"/>
          <w:sz w:val="20"/>
        </w:rPr>
      </w:pPr>
      <w:r w:rsidRPr="00CD7A33">
        <w:rPr>
          <w:rFonts w:ascii="Arial" w:hAnsi="Arial" w:cs="Arial"/>
          <w:sz w:val="20"/>
        </w:rPr>
        <w:t xml:space="preserve">Nor were Palestinians alone in their renewed interest. "As during the era of the Crusaders," Lazarus-Yafeh points out, many Muslim leaders "began again to emphasize the sanctity of Jerusalem in Islamic tradition," even dusting off old hadiths to back up their claims.  Jerusalem became a mainstay of Arab League and United Nations resolutions.  The formerly stingy Jordanian and Saudi governments now gave munificently to the Jerusalem </w:t>
      </w:r>
      <w:r w:rsidRPr="00D41DBA">
        <w:rPr>
          <w:rFonts w:ascii="Arial" w:hAnsi="Arial" w:cs="Arial"/>
          <w:i/>
          <w:sz w:val="20"/>
        </w:rPr>
        <w:t>waqf</w:t>
      </w:r>
      <w:r w:rsidRPr="00CD7A33">
        <w:rPr>
          <w:rFonts w:ascii="Arial" w:hAnsi="Arial" w:cs="Arial"/>
          <w:sz w:val="20"/>
        </w:rPr>
        <w:t>.</w:t>
      </w:r>
    </w:p>
    <w:p w14:paraId="653FED39" w14:textId="77777777" w:rsidR="00CD7A33" w:rsidRPr="00CD7A33" w:rsidRDefault="00CD7A33" w:rsidP="00CD7A33">
      <w:pPr>
        <w:ind w:right="-385"/>
        <w:rPr>
          <w:rFonts w:ascii="Arial" w:hAnsi="Arial" w:cs="Arial"/>
          <w:sz w:val="20"/>
        </w:rPr>
      </w:pPr>
    </w:p>
    <w:p w14:paraId="607C8629" w14:textId="77777777" w:rsidR="00CD7A33" w:rsidRPr="00CD7A33" w:rsidRDefault="00CD7A33" w:rsidP="00CD7A33">
      <w:pPr>
        <w:ind w:right="-385"/>
        <w:rPr>
          <w:rFonts w:ascii="Arial" w:hAnsi="Arial" w:cs="Arial"/>
          <w:sz w:val="20"/>
        </w:rPr>
      </w:pPr>
      <w:r w:rsidRPr="00CD7A33">
        <w:rPr>
          <w:rFonts w:ascii="Arial" w:hAnsi="Arial" w:cs="Arial"/>
          <w:sz w:val="20"/>
        </w:rPr>
        <w:t>As it was under the British mandate, Jerusalem has since 1967 again become the primary vehicle for mobilizing international Muslim opinion.  A fire at Al-Aqsa Mosque in 1969 gave Faysal the occasion to convene twenty-five Muslim heads of state and establish the Organization of the Islamic Conference, a United Nations for Muslims.  Lebanon's leading Shi`i authority regularly relies on the theme of liberating Jerusalem to inspire his own people to liberate Lebanon.  Since the Islamic Revolution, Iran's 1-rial coin and 1000-rial banknote have featured the Dome of the Rock. Iranian soldiers at war with Saddam Husayn's forces in the 1980s received primitive maps marking a path through Iraq and onto Jerusalem.  Ayatollah Khomeini decreed the last Friday of Ramadan as Jerusalem Day, and the holiday has served as a major occasion for anti-Israel harangues.</w:t>
      </w:r>
    </w:p>
    <w:p w14:paraId="2433C6A9" w14:textId="77777777" w:rsidR="00CD7A33" w:rsidRPr="00CD7A33" w:rsidRDefault="00CD7A33" w:rsidP="00CD7A33">
      <w:pPr>
        <w:ind w:right="-385"/>
        <w:rPr>
          <w:rFonts w:ascii="Arial" w:hAnsi="Arial" w:cs="Arial"/>
          <w:sz w:val="20"/>
        </w:rPr>
      </w:pPr>
    </w:p>
    <w:p w14:paraId="71590D38" w14:textId="178E17AF" w:rsidR="00CD7A33" w:rsidRPr="00CD7A33" w:rsidRDefault="00CD7A33" w:rsidP="00CD7A33">
      <w:pPr>
        <w:ind w:right="-385"/>
        <w:rPr>
          <w:rFonts w:ascii="Arial" w:hAnsi="Arial" w:cs="Arial"/>
          <w:sz w:val="20"/>
        </w:rPr>
      </w:pPr>
      <w:r w:rsidRPr="00CD7A33">
        <w:rPr>
          <w:rFonts w:ascii="Arial" w:hAnsi="Arial" w:cs="Arial"/>
          <w:sz w:val="20"/>
        </w:rPr>
        <w:t>Since Israeli occupation, some ideologues have sought to establish the historical basis of Islamic attachment to Jerusalem by raising three main arguments, all of them historically dubious.  First, they assert a Muslim connection to Jerusalem that predates the Jewish one.  Ghada Talhami, a scholar at Lake Forest College, typically asserts that</w:t>
      </w:r>
      <w:r w:rsidR="00D41DBA">
        <w:rPr>
          <w:rFonts w:ascii="Arial" w:hAnsi="Arial" w:cs="Arial"/>
          <w:sz w:val="20"/>
        </w:rPr>
        <w:t>,</w:t>
      </w:r>
      <w:r w:rsidRPr="00CD7A33">
        <w:rPr>
          <w:rFonts w:ascii="Arial" w:hAnsi="Arial" w:cs="Arial"/>
          <w:sz w:val="20"/>
        </w:rPr>
        <w:t xml:space="preserve"> "There are other holy cities in Islam, but Jerusalem holds a special place in the hearts and minds of Muslims because its fate has always been intertwined with theirs."</w:t>
      </w:r>
    </w:p>
    <w:p w14:paraId="005D16A8" w14:textId="77777777" w:rsidR="00CD7A33" w:rsidRPr="00CD7A33" w:rsidRDefault="00CD7A33" w:rsidP="00CD7A33">
      <w:pPr>
        <w:ind w:right="-385"/>
        <w:rPr>
          <w:rFonts w:ascii="Arial" w:hAnsi="Arial" w:cs="Arial"/>
          <w:sz w:val="20"/>
        </w:rPr>
      </w:pPr>
    </w:p>
    <w:p w14:paraId="0E3AE182" w14:textId="77777777" w:rsidR="00CD7A33" w:rsidRPr="00CD7A33" w:rsidRDefault="00CD7A33" w:rsidP="00CD7A33">
      <w:pPr>
        <w:ind w:right="-385"/>
        <w:rPr>
          <w:rFonts w:ascii="Arial" w:hAnsi="Arial" w:cs="Arial"/>
          <w:sz w:val="20"/>
        </w:rPr>
      </w:pPr>
      <w:r w:rsidRPr="00CD7A33">
        <w:rPr>
          <w:rFonts w:ascii="Arial" w:hAnsi="Arial" w:cs="Arial"/>
          <w:sz w:val="20"/>
        </w:rPr>
        <w:t>Always?  Jerusalem's founding antedated Islam by about two millennia, so how can that be?  Ibrahim Hooper, national communications director for the Washington-based Council on American-Islamic Relations explains: "the Muslim attachment to Jerusalem does not begin with the prophet Muhammad, it begins with the prophets Abraham, David, Solomon and Jesus, who are also prophets in Islam."  In other words, the central figures of Judaism and Christianity were really proto-Muslims.</w:t>
      </w:r>
    </w:p>
    <w:p w14:paraId="03E9EDBB" w14:textId="77777777" w:rsidR="00CD7A33" w:rsidRPr="00CD7A33" w:rsidRDefault="00CD7A33" w:rsidP="00CD7A33">
      <w:pPr>
        <w:ind w:right="-385"/>
        <w:rPr>
          <w:rFonts w:ascii="Arial" w:hAnsi="Arial" w:cs="Arial"/>
          <w:sz w:val="20"/>
        </w:rPr>
      </w:pPr>
    </w:p>
    <w:p w14:paraId="4051D4F0" w14:textId="77777777" w:rsidR="00CD7A33" w:rsidRPr="00CD7A33" w:rsidRDefault="00CD7A33" w:rsidP="00CD7A33">
      <w:pPr>
        <w:ind w:right="-385"/>
        <w:rPr>
          <w:rFonts w:ascii="Arial" w:hAnsi="Arial" w:cs="Arial"/>
          <w:sz w:val="20"/>
        </w:rPr>
      </w:pPr>
      <w:r w:rsidRPr="00CD7A33">
        <w:rPr>
          <w:rFonts w:ascii="Arial" w:hAnsi="Arial" w:cs="Arial"/>
          <w:sz w:val="20"/>
        </w:rPr>
        <w:t>Second, and equally anachronistic, is the claim that the Qur'an mentions Jerusalem.  Hooper (and others) argue that "the Koran refers to Jerusalem by its Islamic centerpiece, al-Aqsa Mosque."  But this makes no sense: a mosque built a century after the Qur'an was delivered cannot establish what a Qur'anic verse originally meant.</w:t>
      </w:r>
    </w:p>
    <w:p w14:paraId="1E62DB74" w14:textId="77777777" w:rsidR="00CD7A33" w:rsidRPr="00CD7A33" w:rsidRDefault="00CD7A33" w:rsidP="00CD7A33">
      <w:pPr>
        <w:ind w:right="-385"/>
        <w:rPr>
          <w:rFonts w:ascii="Arial" w:hAnsi="Arial" w:cs="Arial"/>
          <w:sz w:val="20"/>
        </w:rPr>
      </w:pPr>
    </w:p>
    <w:p w14:paraId="5189BC25" w14:textId="77777777" w:rsidR="00CD7A33" w:rsidRPr="00CD7A33" w:rsidRDefault="00CD7A33" w:rsidP="00CD7A33">
      <w:pPr>
        <w:ind w:right="-385"/>
        <w:rPr>
          <w:rFonts w:ascii="Arial" w:hAnsi="Arial" w:cs="Arial"/>
          <w:sz w:val="20"/>
        </w:rPr>
      </w:pPr>
      <w:r w:rsidRPr="00CD7A33">
        <w:rPr>
          <w:rFonts w:ascii="Arial" w:hAnsi="Arial" w:cs="Arial"/>
          <w:sz w:val="20"/>
        </w:rPr>
        <w:t>Third, some Muslims deny Jerusalem any importance to Jews.  `Abd al- Malik Dahamshe, an Arab member of Israel's parliament, flatly stated last month that "the Western Wall is not associated with the remains of the Jewish Temple."  A fundamentalist Israel Arab leader went further and announced that "It's prohibited for Jews to pray at the Western Wall."  Or, in the succinct wording of a protest banner: "Jerusalem is Arab."</w:t>
      </w:r>
    </w:p>
    <w:p w14:paraId="2C03AA77" w14:textId="77777777" w:rsidR="00CD7A33" w:rsidRPr="00CD7A33" w:rsidRDefault="00CD7A33" w:rsidP="00CD7A33">
      <w:pPr>
        <w:ind w:right="-385"/>
        <w:rPr>
          <w:rFonts w:ascii="Arial" w:hAnsi="Arial" w:cs="Arial"/>
          <w:sz w:val="20"/>
        </w:rPr>
      </w:pPr>
    </w:p>
    <w:p w14:paraId="23AF5499" w14:textId="77777777" w:rsidR="00CD7A33" w:rsidRPr="00CD7A33" w:rsidRDefault="00CD7A33" w:rsidP="00CD7A33">
      <w:pPr>
        <w:ind w:right="-385"/>
        <w:rPr>
          <w:rFonts w:ascii="Arial" w:hAnsi="Arial" w:cs="Arial"/>
          <w:sz w:val="20"/>
        </w:rPr>
      </w:pPr>
      <w:r w:rsidRPr="00CD7A33">
        <w:rPr>
          <w:rFonts w:ascii="Arial" w:hAnsi="Arial" w:cs="Arial"/>
          <w:sz w:val="20"/>
        </w:rPr>
        <w:t>Despite these deafening claims that Jerusalem is essential to Islam, the religion does contain a recessive but persistent strain of anti-Jerusalem sentiment.  Perhaps the most prominent adherent of this view was Ibn Taymiya (1263-1328), one of Islam's strictest and most influential religious thinkers.  (The Wahhabis of Arabia are his modern-day successors.)</w:t>
      </w:r>
    </w:p>
    <w:p w14:paraId="184D425C" w14:textId="77777777" w:rsidR="00CD7A33" w:rsidRPr="00CD7A33" w:rsidRDefault="00CD7A33" w:rsidP="00CD7A33">
      <w:pPr>
        <w:ind w:right="-385"/>
        <w:rPr>
          <w:rFonts w:ascii="Arial" w:hAnsi="Arial" w:cs="Arial"/>
          <w:sz w:val="20"/>
        </w:rPr>
      </w:pPr>
    </w:p>
    <w:p w14:paraId="66F76F8D" w14:textId="77777777" w:rsidR="00CD7A33" w:rsidRPr="00CD7A33" w:rsidRDefault="00CD7A33" w:rsidP="00CD7A33">
      <w:pPr>
        <w:ind w:right="-385"/>
        <w:rPr>
          <w:rFonts w:ascii="Arial" w:hAnsi="Arial" w:cs="Arial"/>
          <w:sz w:val="20"/>
        </w:rPr>
      </w:pPr>
      <w:r w:rsidRPr="00CD7A33">
        <w:rPr>
          <w:rFonts w:ascii="Arial" w:hAnsi="Arial" w:cs="Arial"/>
          <w:sz w:val="20"/>
        </w:rPr>
        <w:t>In an attempt to purify Islam of accretions and impieties, Ibn Taymiya dismissed the sacredness of Jerusalem as a notion deriving from Jews and Christians, and from the long-ago Umayyad rivalry with Mecca.  More broadly, learned Muslims living in the years following the Crusades knew that the great publicity given to hadiths extolling Jerusalem's sanctity resulted from the Countercrusade—that is, from political exigency-and treated it warily.</w:t>
      </w:r>
    </w:p>
    <w:p w14:paraId="3D7F73E7" w14:textId="77777777" w:rsidR="00CD7A33" w:rsidRPr="00CD7A33" w:rsidRDefault="00CD7A33" w:rsidP="00CD7A33">
      <w:pPr>
        <w:ind w:right="-385"/>
        <w:rPr>
          <w:rFonts w:ascii="Arial" w:hAnsi="Arial" w:cs="Arial"/>
          <w:sz w:val="20"/>
        </w:rPr>
      </w:pPr>
    </w:p>
    <w:p w14:paraId="5D8E2C2C" w14:textId="77777777" w:rsidR="00CD7A33" w:rsidRPr="00CD7A33" w:rsidRDefault="00CD7A33" w:rsidP="00CD7A33">
      <w:pPr>
        <w:ind w:right="-385"/>
        <w:rPr>
          <w:rFonts w:ascii="Arial" w:hAnsi="Arial" w:cs="Arial"/>
          <w:sz w:val="20"/>
        </w:rPr>
      </w:pPr>
      <w:r w:rsidRPr="00CD7A33">
        <w:rPr>
          <w:rFonts w:ascii="Arial" w:hAnsi="Arial" w:cs="Arial"/>
          <w:sz w:val="20"/>
        </w:rPr>
        <w:t>Recalling that God once had Muslims direct their prayers toward Jerusalem and then turned them instead toward Mecca, some early hadiths suggested that Muslims specifically pray… away from Jerusalem, a rejection that still survives in vestigial form; he who prays in Al-Aqsa Mosque not coincidentally shows his back precisely to the Temple area toward which Jews pray.</w:t>
      </w:r>
    </w:p>
    <w:p w14:paraId="32418A39" w14:textId="77777777" w:rsidR="00CD7A33" w:rsidRPr="00CD7A33" w:rsidRDefault="00CD7A33" w:rsidP="00CD7A33">
      <w:pPr>
        <w:ind w:right="-385"/>
        <w:rPr>
          <w:rFonts w:ascii="Arial" w:hAnsi="Arial" w:cs="Arial"/>
          <w:sz w:val="20"/>
        </w:rPr>
      </w:pPr>
    </w:p>
    <w:p w14:paraId="17607850" w14:textId="77777777" w:rsidR="00CD7A33" w:rsidRPr="00CD7A33" w:rsidRDefault="00CD7A33" w:rsidP="00CD7A33">
      <w:pPr>
        <w:ind w:right="-385"/>
        <w:rPr>
          <w:rFonts w:ascii="Arial" w:hAnsi="Arial" w:cs="Arial"/>
          <w:sz w:val="20"/>
        </w:rPr>
      </w:pPr>
      <w:r w:rsidRPr="00CD7A33">
        <w:rPr>
          <w:rFonts w:ascii="Arial" w:hAnsi="Arial" w:cs="Arial"/>
          <w:sz w:val="20"/>
        </w:rPr>
        <w:lastRenderedPageBreak/>
        <w:t>In Jerusalem, theological and historical claims matter, serving as the functional equivalent of legal documents elsewhere.  Whoever can establish a deeper and more lasting association with the city has a better chance of winning international support to rule it.  In this context, the fact that politics has so long fueled the Muslim attachment to Jerusalem has two implications.  First, it points to the relative weakness of the Islamic connection to the city, one that arises as much from transitory considerations of mundane need as from the immutable claims of faith.</w:t>
      </w:r>
    </w:p>
    <w:p w14:paraId="6AF4531A" w14:textId="77777777" w:rsidR="00CD7A33" w:rsidRPr="00CD7A33" w:rsidRDefault="00CD7A33" w:rsidP="00CD7A33">
      <w:pPr>
        <w:ind w:right="-385"/>
        <w:rPr>
          <w:rFonts w:ascii="Arial" w:hAnsi="Arial" w:cs="Arial"/>
          <w:sz w:val="20"/>
        </w:rPr>
      </w:pPr>
    </w:p>
    <w:p w14:paraId="3A24F592" w14:textId="77777777" w:rsidR="00CD7A33" w:rsidRPr="00CD7A33" w:rsidRDefault="00CD7A33" w:rsidP="00CD7A33">
      <w:pPr>
        <w:ind w:right="-385"/>
        <w:rPr>
          <w:rFonts w:ascii="Arial" w:hAnsi="Arial" w:cs="Arial"/>
          <w:sz w:val="20"/>
        </w:rPr>
      </w:pPr>
      <w:r w:rsidRPr="00CD7A33">
        <w:rPr>
          <w:rFonts w:ascii="Arial" w:hAnsi="Arial" w:cs="Arial"/>
          <w:sz w:val="20"/>
        </w:rPr>
        <w:t>Second, it suggests that the Muslim interest lies not so much in controlling Jerusalem as it does in denying control over the city to anyone else.  Jerusalem will never be more than a secondary city for Muslims.</w:t>
      </w:r>
    </w:p>
    <w:p w14:paraId="36EDB5E2" w14:textId="77777777" w:rsidR="00CD7A33" w:rsidRPr="00CD7A33" w:rsidRDefault="00CD7A33" w:rsidP="00CD7A33">
      <w:pPr>
        <w:ind w:right="-385"/>
        <w:rPr>
          <w:rFonts w:ascii="Arial" w:hAnsi="Arial" w:cs="Arial"/>
          <w:sz w:val="20"/>
        </w:rPr>
      </w:pPr>
    </w:p>
    <w:p w14:paraId="586782C1" w14:textId="77777777" w:rsidR="00CD7A33" w:rsidRPr="00CD7A33" w:rsidRDefault="00CD7A33" w:rsidP="00CD7A33">
      <w:pPr>
        <w:ind w:right="-385"/>
        <w:rPr>
          <w:rFonts w:ascii="Arial" w:hAnsi="Arial" w:cs="Arial"/>
          <w:sz w:val="20"/>
        </w:rPr>
      </w:pPr>
      <w:r w:rsidRPr="00CD7A33">
        <w:rPr>
          <w:rFonts w:ascii="Arial" w:hAnsi="Arial" w:cs="Arial"/>
          <w:sz w:val="20"/>
        </w:rPr>
        <w:t>In contrast, Mecca is the eternal city of Islam, the place where Muslims believe Abraham nearly sacrificed Isaac's brother Ishmael and toward which Muslims turn to pray five times each day.  Non-Muslims are strictly forbidden there, so it has a purely Muslim population.  Mecca evokes in Muslims a feeling similar to that of Jerusalem among Jews: "Its very mention reverberates awe in Muslims' hearts," writes Abad Ahmad of the Islamic Society of Central Jersey.  Very roughly speaking, what Jerusalem is to Jews, Mecca is to the Muslims.  And just as Muslims rule an undivided Mecca, so Jews should rule an undivided Jerusalem.</w:t>
      </w:r>
    </w:p>
    <w:p w14:paraId="16101649" w14:textId="77777777" w:rsidR="00CD7A33" w:rsidRPr="00CD7A33" w:rsidRDefault="00CD7A33" w:rsidP="00CD7A33">
      <w:pPr>
        <w:ind w:right="-385"/>
        <w:rPr>
          <w:rFonts w:ascii="Arial" w:hAnsi="Arial" w:cs="Arial"/>
          <w:sz w:val="20"/>
        </w:rPr>
      </w:pPr>
    </w:p>
    <w:p w14:paraId="02339EC7" w14:textId="77777777" w:rsidR="00CD7A33" w:rsidRPr="00CD7A33" w:rsidRDefault="00CD7A33" w:rsidP="00CD7A33">
      <w:pPr>
        <w:ind w:right="-385"/>
        <w:rPr>
          <w:rFonts w:ascii="Arial" w:hAnsi="Arial" w:cs="Arial"/>
          <w:sz w:val="20"/>
        </w:rPr>
      </w:pPr>
      <w:r w:rsidRPr="00CD7A33">
        <w:rPr>
          <w:rFonts w:ascii="Arial" w:hAnsi="Arial" w:cs="Arial"/>
          <w:sz w:val="20"/>
        </w:rPr>
        <w:t>_________________</w:t>
      </w:r>
    </w:p>
    <w:p w14:paraId="115EEADF" w14:textId="77777777" w:rsidR="00CD7A33" w:rsidRPr="00CD7A33" w:rsidRDefault="00CD7A33" w:rsidP="00CD7A33">
      <w:pPr>
        <w:ind w:right="-385"/>
        <w:rPr>
          <w:rFonts w:ascii="Arial" w:hAnsi="Arial" w:cs="Arial"/>
          <w:sz w:val="20"/>
        </w:rPr>
      </w:pPr>
    </w:p>
    <w:p w14:paraId="016537CC" w14:textId="77777777" w:rsidR="00CD7A33" w:rsidRPr="00CD7A33" w:rsidRDefault="00CD7A33" w:rsidP="00CD7A33">
      <w:pPr>
        <w:ind w:right="-385"/>
        <w:rPr>
          <w:rFonts w:ascii="Arial" w:hAnsi="Arial" w:cs="Arial"/>
          <w:sz w:val="20"/>
        </w:rPr>
      </w:pPr>
      <w:r w:rsidRPr="00CD7A33">
        <w:rPr>
          <w:rFonts w:ascii="Arial" w:hAnsi="Arial" w:cs="Arial"/>
          <w:sz w:val="20"/>
        </w:rPr>
        <w:t xml:space="preserve">The author (Daniel Pipes) is editor of the Middle East Quarterly and author of </w:t>
      </w:r>
      <w:r w:rsidRPr="00CD7A33">
        <w:rPr>
          <w:rFonts w:ascii="Arial" w:hAnsi="Arial" w:cs="Arial"/>
          <w:i/>
          <w:sz w:val="20"/>
        </w:rPr>
        <w:t>The Hidden Hand: Middle East Fears of Conspiracy</w:t>
      </w:r>
      <w:r w:rsidRPr="00CD7A33">
        <w:rPr>
          <w:rFonts w:ascii="Arial" w:hAnsi="Arial" w:cs="Arial"/>
          <w:sz w:val="20"/>
        </w:rPr>
        <w:t xml:space="preserve"> (St. Martin's Press).</w:t>
      </w:r>
    </w:p>
    <w:p w14:paraId="231A3BDE" w14:textId="77777777" w:rsidR="00CD7A33" w:rsidRPr="00CD7A33" w:rsidRDefault="00CD7A33" w:rsidP="00CD7A33">
      <w:pPr>
        <w:ind w:right="-385"/>
        <w:rPr>
          <w:rFonts w:ascii="Arial" w:hAnsi="Arial" w:cs="Arial"/>
          <w:sz w:val="20"/>
        </w:rPr>
      </w:pPr>
    </w:p>
    <w:p w14:paraId="40777450" w14:textId="77777777" w:rsidR="00CD7A33" w:rsidRPr="00CD7A33" w:rsidRDefault="00CD7A33" w:rsidP="00CD7A33">
      <w:pPr>
        <w:ind w:right="-385"/>
        <w:outlineLvl w:val="0"/>
        <w:rPr>
          <w:rFonts w:ascii="Arial" w:hAnsi="Arial" w:cs="Arial"/>
          <w:sz w:val="20"/>
        </w:rPr>
      </w:pPr>
      <w:r w:rsidRPr="00CD7A33">
        <w:rPr>
          <w:rFonts w:ascii="Arial" w:hAnsi="Arial" w:cs="Arial"/>
          <w:sz w:val="20"/>
        </w:rPr>
        <w:t xml:space="preserve">Originally appeared in slightly different form in </w:t>
      </w:r>
      <w:r w:rsidRPr="00CD7A33">
        <w:rPr>
          <w:rFonts w:ascii="Arial" w:hAnsi="Arial" w:cs="Arial"/>
          <w:i/>
          <w:sz w:val="20"/>
        </w:rPr>
        <w:t>The New Republic</w:t>
      </w:r>
      <w:r w:rsidRPr="00CD7A33">
        <w:rPr>
          <w:rFonts w:ascii="Arial" w:hAnsi="Arial" w:cs="Arial"/>
          <w:sz w:val="20"/>
        </w:rPr>
        <w:t xml:space="preserve"> on April 28, 1997</w:t>
      </w:r>
    </w:p>
    <w:p w14:paraId="41B5FD0A" w14:textId="77777777" w:rsidR="00CD7A33" w:rsidRPr="00CD7A33" w:rsidRDefault="00CD7A33" w:rsidP="00CD7A33">
      <w:pPr>
        <w:ind w:right="-385"/>
        <w:rPr>
          <w:rFonts w:ascii="Arial" w:hAnsi="Arial" w:cs="Arial"/>
          <w:sz w:val="20"/>
        </w:rPr>
      </w:pPr>
    </w:p>
    <w:p w14:paraId="7DB92DDD" w14:textId="77777777" w:rsidR="00CD7A33" w:rsidRPr="00CD7A33" w:rsidRDefault="00CD7A33" w:rsidP="00CD7A33">
      <w:pPr>
        <w:ind w:right="-385"/>
        <w:rPr>
          <w:rFonts w:ascii="Arial" w:hAnsi="Arial" w:cs="Arial"/>
          <w:sz w:val="20"/>
        </w:rPr>
      </w:pPr>
      <w:r w:rsidRPr="00CD7A33">
        <w:rPr>
          <w:rFonts w:ascii="Arial" w:hAnsi="Arial" w:cs="Arial"/>
          <w:sz w:val="20"/>
        </w:rPr>
        <w:t>This essay was received courtesy of Dr. Aaron Lerner of Independent Media Review and Analysis (IMRA), imra@netvision.net.il.  Views expressed are not necessarily those of IRIS or its staff.</w:t>
      </w:r>
    </w:p>
    <w:p w14:paraId="44217132" w14:textId="77777777" w:rsidR="00CD7A33" w:rsidRPr="00CD7A33" w:rsidRDefault="00CD7A33" w:rsidP="00CD7A33">
      <w:pPr>
        <w:ind w:right="-385"/>
        <w:rPr>
          <w:rFonts w:ascii="Arial" w:hAnsi="Arial" w:cs="Arial"/>
          <w:sz w:val="20"/>
        </w:rPr>
      </w:pPr>
    </w:p>
    <w:p w14:paraId="52005305" w14:textId="77777777" w:rsidR="00CD7A33" w:rsidRPr="00CD7A33" w:rsidRDefault="00CD7A33" w:rsidP="00CD7A33">
      <w:pPr>
        <w:ind w:right="-385"/>
        <w:rPr>
          <w:rFonts w:ascii="Arial" w:hAnsi="Arial" w:cs="Arial"/>
          <w:sz w:val="20"/>
        </w:rPr>
      </w:pPr>
      <w:r w:rsidRPr="00CD7A33">
        <w:rPr>
          <w:rFonts w:ascii="Arial" w:hAnsi="Arial" w:cs="Arial"/>
          <w:sz w:val="20"/>
        </w:rPr>
        <w:t>Though this essay is substantially longer that the typical IRIS mailing, we believe its content is well worth the exception.</w:t>
      </w:r>
    </w:p>
    <w:p w14:paraId="717DC812" w14:textId="77777777" w:rsidR="00CD7A33" w:rsidRPr="00CD7A33" w:rsidRDefault="00CD7A33" w:rsidP="00CD7A33">
      <w:pPr>
        <w:ind w:right="-385"/>
        <w:rPr>
          <w:rFonts w:ascii="Arial" w:hAnsi="Arial" w:cs="Arial"/>
          <w:sz w:val="20"/>
        </w:rPr>
      </w:pPr>
    </w:p>
    <w:p w14:paraId="017151E7" w14:textId="77777777" w:rsidR="00CD7A33" w:rsidRPr="00CD7A33" w:rsidRDefault="00CD7A33" w:rsidP="00CD7A33">
      <w:pPr>
        <w:ind w:right="-385"/>
        <w:outlineLvl w:val="0"/>
        <w:rPr>
          <w:rFonts w:ascii="Arial" w:hAnsi="Arial" w:cs="Arial"/>
          <w:sz w:val="20"/>
        </w:rPr>
      </w:pPr>
      <w:r w:rsidRPr="00CD7A33">
        <w:rPr>
          <w:rFonts w:ascii="Arial" w:hAnsi="Arial" w:cs="Arial"/>
          <w:sz w:val="20"/>
        </w:rPr>
        <w:t>Jason and Leiah Elbaum</w:t>
      </w:r>
    </w:p>
    <w:p w14:paraId="735FCC07" w14:textId="77777777" w:rsidR="00CD7A33" w:rsidRPr="00CD7A33" w:rsidRDefault="00CD7A33" w:rsidP="00CD7A33">
      <w:pPr>
        <w:ind w:right="-385"/>
        <w:rPr>
          <w:rFonts w:ascii="Arial" w:hAnsi="Arial" w:cs="Arial"/>
          <w:sz w:val="20"/>
        </w:rPr>
      </w:pPr>
      <w:r w:rsidRPr="00CD7A33">
        <w:rPr>
          <w:rFonts w:ascii="Arial" w:hAnsi="Arial" w:cs="Arial"/>
          <w:sz w:val="20"/>
        </w:rPr>
        <w:t>IRIS</w:t>
      </w:r>
    </w:p>
    <w:p w14:paraId="3D2322D4" w14:textId="77777777" w:rsidR="00CD7A33" w:rsidRPr="00CD7A33" w:rsidRDefault="00CD7A33" w:rsidP="00CD7A33">
      <w:pPr>
        <w:ind w:right="-385"/>
        <w:rPr>
          <w:rFonts w:ascii="Arial" w:hAnsi="Arial" w:cs="Arial"/>
          <w:sz w:val="20"/>
        </w:rPr>
      </w:pPr>
      <w:r w:rsidRPr="00CD7A33">
        <w:rPr>
          <w:rFonts w:ascii="Arial" w:hAnsi="Arial" w:cs="Arial"/>
          <w:sz w:val="20"/>
        </w:rPr>
        <w:t>http://www.netaxs.com/people/iris</w:t>
      </w:r>
    </w:p>
    <w:p w14:paraId="07FBEED1" w14:textId="77777777" w:rsidR="00CD7A33" w:rsidRPr="00CD7A33" w:rsidRDefault="00CD7A33" w:rsidP="00CD7A33">
      <w:pPr>
        <w:ind w:right="-385"/>
        <w:rPr>
          <w:rFonts w:ascii="Arial" w:hAnsi="Arial" w:cs="Arial"/>
          <w:sz w:val="20"/>
        </w:rPr>
      </w:pPr>
    </w:p>
    <w:p w14:paraId="5EF48A7D" w14:textId="77777777" w:rsidR="003C3117" w:rsidRPr="00CD7A33" w:rsidRDefault="003C3117" w:rsidP="00D3261F">
      <w:pPr>
        <w:rPr>
          <w:rFonts w:ascii="Arial" w:hAnsi="Arial" w:cs="Arial"/>
          <w:sz w:val="22"/>
        </w:rPr>
      </w:pPr>
    </w:p>
    <w:sectPr w:rsidR="003C3117" w:rsidRPr="00CD7A33" w:rsidSect="001F44C6">
      <w:headerReference w:type="default" r:id="rId14"/>
      <w:footerReference w:type="default" r:id="rId15"/>
      <w:pgSz w:w="11880" w:h="16840"/>
      <w:pgMar w:top="720" w:right="965" w:bottom="567" w:left="1440" w:header="720" w:footer="502" w:gutter="0"/>
      <w:pgNumType w:start="27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E75185" w:rsidRDefault="00E75185">
      <w:r>
        <w:separator/>
      </w:r>
    </w:p>
  </w:endnote>
  <w:endnote w:type="continuationSeparator" w:id="0">
    <w:p w14:paraId="29BFFA78" w14:textId="77777777" w:rsidR="00E75185" w:rsidRDefault="00E7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893182">
      <w:rPr>
        <w:noProof/>
        <w:sz w:val="16"/>
      </w:rPr>
      <w:t>14-Feb-18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E75185" w:rsidRDefault="00E75185">
      <w:r>
        <w:separator/>
      </w:r>
    </w:p>
  </w:footnote>
  <w:footnote w:type="continuationSeparator" w:id="0">
    <w:p w14:paraId="7A787632" w14:textId="77777777" w:rsidR="00E75185" w:rsidRDefault="00E751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0FDC4F94"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1F44C6">
      <w:rPr>
        <w:rFonts w:ascii="Arial" w:hAnsi="Arial" w:cs="Arial"/>
        <w:i/>
        <w:sz w:val="22"/>
        <w:u w:val="single"/>
      </w:rPr>
      <w:t>2 Chronicles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D23966">
      <w:rPr>
        <w:rStyle w:val="PageNumber"/>
        <w:rFonts w:ascii="Arial" w:hAnsi="Arial" w:cs="Arial"/>
        <w:i/>
        <w:noProof/>
        <w:sz w:val="22"/>
        <w:u w:val="single"/>
      </w:rPr>
      <w:t>273</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1566"/>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241D"/>
    <w:rsid w:val="00123D56"/>
    <w:rsid w:val="0012445F"/>
    <w:rsid w:val="00124DAF"/>
    <w:rsid w:val="00130890"/>
    <w:rsid w:val="00130C8A"/>
    <w:rsid w:val="00144F18"/>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44C6"/>
    <w:rsid w:val="001F4F56"/>
    <w:rsid w:val="001F5191"/>
    <w:rsid w:val="001F683A"/>
    <w:rsid w:val="001F7B13"/>
    <w:rsid w:val="002000F3"/>
    <w:rsid w:val="002004BC"/>
    <w:rsid w:val="00207397"/>
    <w:rsid w:val="00211CD6"/>
    <w:rsid w:val="00214433"/>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D4C57"/>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1B4A"/>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2EE4"/>
    <w:rsid w:val="00486547"/>
    <w:rsid w:val="004875F2"/>
    <w:rsid w:val="00490308"/>
    <w:rsid w:val="00492A61"/>
    <w:rsid w:val="004935FB"/>
    <w:rsid w:val="0049523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224E"/>
    <w:rsid w:val="0051332C"/>
    <w:rsid w:val="00514CEE"/>
    <w:rsid w:val="00515984"/>
    <w:rsid w:val="00523387"/>
    <w:rsid w:val="005273CE"/>
    <w:rsid w:val="00527A3B"/>
    <w:rsid w:val="00527B25"/>
    <w:rsid w:val="0053029F"/>
    <w:rsid w:val="0054043B"/>
    <w:rsid w:val="0054267E"/>
    <w:rsid w:val="00543EAD"/>
    <w:rsid w:val="00547C04"/>
    <w:rsid w:val="00547E4C"/>
    <w:rsid w:val="00551407"/>
    <w:rsid w:val="0055184F"/>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2CCA"/>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5A14"/>
    <w:rsid w:val="00686417"/>
    <w:rsid w:val="00687DB6"/>
    <w:rsid w:val="006916E4"/>
    <w:rsid w:val="00691715"/>
    <w:rsid w:val="0069249B"/>
    <w:rsid w:val="00693645"/>
    <w:rsid w:val="006974C5"/>
    <w:rsid w:val="006A0489"/>
    <w:rsid w:val="006A2EEE"/>
    <w:rsid w:val="006A4FB4"/>
    <w:rsid w:val="006A5106"/>
    <w:rsid w:val="006A540D"/>
    <w:rsid w:val="006B1F31"/>
    <w:rsid w:val="006B1F3B"/>
    <w:rsid w:val="006B2F03"/>
    <w:rsid w:val="006B4782"/>
    <w:rsid w:val="006B57DD"/>
    <w:rsid w:val="006C0D4A"/>
    <w:rsid w:val="006C1D82"/>
    <w:rsid w:val="006C4947"/>
    <w:rsid w:val="006C5FA6"/>
    <w:rsid w:val="006C7315"/>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A5979"/>
    <w:rsid w:val="007B23E7"/>
    <w:rsid w:val="007B4EDF"/>
    <w:rsid w:val="007C2AF6"/>
    <w:rsid w:val="007C2D34"/>
    <w:rsid w:val="007C3CF3"/>
    <w:rsid w:val="007E4A7F"/>
    <w:rsid w:val="007E59C1"/>
    <w:rsid w:val="007F088D"/>
    <w:rsid w:val="007F31E1"/>
    <w:rsid w:val="007F6C07"/>
    <w:rsid w:val="00804616"/>
    <w:rsid w:val="008106EC"/>
    <w:rsid w:val="00815D48"/>
    <w:rsid w:val="008177CF"/>
    <w:rsid w:val="00821250"/>
    <w:rsid w:val="008340B1"/>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182"/>
    <w:rsid w:val="00893D71"/>
    <w:rsid w:val="008956AF"/>
    <w:rsid w:val="0089757D"/>
    <w:rsid w:val="008B03C3"/>
    <w:rsid w:val="008B33AE"/>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77B8C"/>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167A"/>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D7A33"/>
    <w:rsid w:val="00CE13A9"/>
    <w:rsid w:val="00CF25A4"/>
    <w:rsid w:val="00CF42BE"/>
    <w:rsid w:val="00D018D5"/>
    <w:rsid w:val="00D101B2"/>
    <w:rsid w:val="00D104F5"/>
    <w:rsid w:val="00D160E5"/>
    <w:rsid w:val="00D17D1C"/>
    <w:rsid w:val="00D21566"/>
    <w:rsid w:val="00D22808"/>
    <w:rsid w:val="00D23966"/>
    <w:rsid w:val="00D2451E"/>
    <w:rsid w:val="00D30E38"/>
    <w:rsid w:val="00D3261F"/>
    <w:rsid w:val="00D41DBA"/>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5BF0"/>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0AA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66F2"/>
    <w:rsid w:val="00EF1D65"/>
    <w:rsid w:val="00EF2DF9"/>
    <w:rsid w:val="00EF3A2E"/>
    <w:rsid w:val="00F03498"/>
    <w:rsid w:val="00F039E7"/>
    <w:rsid w:val="00F07F11"/>
    <w:rsid w:val="00F21137"/>
    <w:rsid w:val="00F31898"/>
    <w:rsid w:val="00F318A9"/>
    <w:rsid w:val="00F32F91"/>
    <w:rsid w:val="00F3651B"/>
    <w:rsid w:val="00F37377"/>
    <w:rsid w:val="00F40778"/>
    <w:rsid w:val="00F4209C"/>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D279-D578-2545-965B-44E10CED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37</TotalTime>
  <Pages>18</Pages>
  <Words>6274</Words>
  <Characters>29428</Characters>
  <Application>Microsoft Macintosh Word</Application>
  <DocSecurity>0</DocSecurity>
  <Lines>544</Lines>
  <Paragraphs>164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61</cp:revision>
  <cp:lastPrinted>2018-02-14T06:38:00Z</cp:lastPrinted>
  <dcterms:created xsi:type="dcterms:W3CDTF">2017-08-23T13:56:00Z</dcterms:created>
  <dcterms:modified xsi:type="dcterms:W3CDTF">2018-02-14T11:21:00Z</dcterms:modified>
</cp:coreProperties>
</file>